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DBD" w:rsidRDefault="006745DC" w:rsidP="00F03EC6">
      <w:pPr>
        <w:rPr>
          <w:rFonts w:eastAsia="Times New Roman" w:cstheme="minorHAnsi"/>
          <w:b/>
          <w:lang w:eastAsia="en-GB"/>
        </w:rPr>
      </w:pPr>
      <w:r>
        <w:rPr>
          <w:rFonts w:eastAsia="Times New Roman" w:cstheme="minorHAnsi"/>
          <w:b/>
          <w:lang w:eastAsia="en-GB"/>
        </w:rPr>
        <w:t xml:space="preserve">Approved </w:t>
      </w:r>
      <w:bookmarkStart w:id="0" w:name="_GoBack"/>
      <w:bookmarkEnd w:id="0"/>
      <w:r w:rsidR="00420F3C">
        <w:rPr>
          <w:rFonts w:eastAsia="Times New Roman" w:cstheme="minorHAnsi"/>
          <w:b/>
          <w:lang w:eastAsia="en-GB"/>
        </w:rPr>
        <w:t xml:space="preserve">Minute </w:t>
      </w:r>
      <w:r w:rsidR="00E934F1">
        <w:rPr>
          <w:rFonts w:eastAsia="Times New Roman" w:cstheme="minorHAnsi"/>
          <w:b/>
          <w:lang w:eastAsia="en-GB"/>
        </w:rPr>
        <w:t xml:space="preserve">Special Meeting of the </w:t>
      </w:r>
      <w:r w:rsidR="0051174A" w:rsidRPr="00BD4009">
        <w:rPr>
          <w:rFonts w:eastAsia="Times New Roman" w:cstheme="minorHAnsi"/>
          <w:b/>
          <w:lang w:eastAsia="en-GB"/>
        </w:rPr>
        <w:t>Finance Committee</w:t>
      </w:r>
    </w:p>
    <w:p w:rsidR="00A46EE3" w:rsidRDefault="00A46EE3" w:rsidP="00F03EC6">
      <w:pPr>
        <w:rPr>
          <w:rFonts w:eastAsia="Times New Roman" w:cstheme="minorHAnsi"/>
          <w:b/>
          <w:lang w:eastAsia="en-GB"/>
        </w:rPr>
      </w:pPr>
      <w:r>
        <w:rPr>
          <w:rFonts w:eastAsia="Times New Roman" w:cstheme="minorHAnsi"/>
          <w:b/>
          <w:lang w:eastAsia="en-GB"/>
        </w:rPr>
        <w:t>6</w:t>
      </w:r>
      <w:r w:rsidR="00492758">
        <w:rPr>
          <w:rFonts w:eastAsia="Times New Roman" w:cstheme="minorHAnsi"/>
          <w:b/>
          <w:lang w:eastAsia="en-GB"/>
        </w:rPr>
        <w:t xml:space="preserve"> </w:t>
      </w:r>
      <w:r w:rsidR="00474B5C">
        <w:rPr>
          <w:rFonts w:eastAsia="Times New Roman" w:cstheme="minorHAnsi"/>
          <w:b/>
          <w:lang w:eastAsia="en-GB"/>
        </w:rPr>
        <w:t xml:space="preserve">pm </w:t>
      </w:r>
      <w:r w:rsidR="007644B0">
        <w:rPr>
          <w:rFonts w:eastAsia="Times New Roman" w:cstheme="minorHAnsi"/>
          <w:b/>
          <w:lang w:eastAsia="en-GB"/>
        </w:rPr>
        <w:t xml:space="preserve">Monday </w:t>
      </w:r>
      <w:r>
        <w:rPr>
          <w:rFonts w:eastAsia="Times New Roman" w:cstheme="minorHAnsi"/>
          <w:b/>
          <w:lang w:eastAsia="en-GB"/>
        </w:rPr>
        <w:t>5</w:t>
      </w:r>
      <w:r w:rsidRPr="00A46EE3">
        <w:rPr>
          <w:rFonts w:eastAsia="Times New Roman" w:cstheme="minorHAnsi"/>
          <w:b/>
          <w:vertAlign w:val="superscript"/>
          <w:lang w:eastAsia="en-GB"/>
        </w:rPr>
        <w:t>th</w:t>
      </w:r>
      <w:r>
        <w:rPr>
          <w:rFonts w:eastAsia="Times New Roman" w:cstheme="minorHAnsi"/>
          <w:b/>
          <w:lang w:eastAsia="en-GB"/>
        </w:rPr>
        <w:t xml:space="preserve"> December </w:t>
      </w:r>
      <w:r w:rsidR="00492758">
        <w:rPr>
          <w:rFonts w:eastAsia="Times New Roman" w:cstheme="minorHAnsi"/>
          <w:b/>
          <w:lang w:eastAsia="en-GB"/>
        </w:rPr>
        <w:t>2022</w:t>
      </w:r>
      <w:r>
        <w:rPr>
          <w:rFonts w:eastAsia="Times New Roman" w:cstheme="minorHAnsi"/>
          <w:b/>
          <w:lang w:eastAsia="en-GB"/>
        </w:rPr>
        <w:t xml:space="preserve"> – Blended Meeting</w:t>
      </w:r>
    </w:p>
    <w:p w:rsidR="00A46EE3" w:rsidRDefault="00A46EE3" w:rsidP="00F03EC6">
      <w:pPr>
        <w:rPr>
          <w:rFonts w:eastAsia="Times New Roman" w:cstheme="minorHAnsi"/>
          <w:b/>
          <w:lang w:eastAsia="en-GB"/>
        </w:rPr>
      </w:pPr>
      <w:r>
        <w:rPr>
          <w:rFonts w:eastAsia="Times New Roman" w:cstheme="minorHAnsi"/>
          <w:b/>
          <w:lang w:eastAsia="en-GB"/>
        </w:rPr>
        <w:t>Face to Face: Cumbernauld Campus and Via Zoom</w:t>
      </w:r>
    </w:p>
    <w:p w:rsidR="00420F3C" w:rsidRDefault="00420F3C" w:rsidP="00F03EC6">
      <w:pPr>
        <w:rPr>
          <w:rFonts w:eastAsia="Times New Roman" w:cstheme="minorHAnsi"/>
          <w:b/>
          <w:lang w:eastAsia="en-GB"/>
        </w:rPr>
      </w:pPr>
      <w:r>
        <w:rPr>
          <w:rFonts w:eastAsia="Times New Roman" w:cstheme="minorHAnsi"/>
          <w:b/>
          <w:lang w:eastAsia="en-GB"/>
        </w:rPr>
        <w:t xml:space="preserve">Present: Board Members: </w:t>
      </w:r>
      <w:r w:rsidRPr="00420F3C">
        <w:rPr>
          <w:rFonts w:eastAsia="Times New Roman" w:cstheme="minorHAnsi"/>
          <w:lang w:eastAsia="en-GB"/>
        </w:rPr>
        <w:t>Face to face: Christopher Moore</w:t>
      </w:r>
      <w:r>
        <w:rPr>
          <w:rFonts w:eastAsia="Times New Roman" w:cstheme="minorHAnsi"/>
          <w:lang w:eastAsia="en-GB"/>
        </w:rPr>
        <w:t xml:space="preserve"> </w:t>
      </w:r>
      <w:r w:rsidRPr="00420F3C">
        <w:rPr>
          <w:rFonts w:eastAsia="Times New Roman" w:cstheme="minorHAnsi"/>
          <w:lang w:eastAsia="en-GB"/>
        </w:rPr>
        <w:t xml:space="preserve">Via Zoom: </w:t>
      </w:r>
      <w:r>
        <w:rPr>
          <w:rFonts w:eastAsia="Times New Roman" w:cstheme="minorHAnsi"/>
          <w:lang w:eastAsia="en-GB"/>
        </w:rPr>
        <w:t xml:space="preserve">Moira Jarvie, </w:t>
      </w:r>
      <w:r w:rsidRPr="00420F3C">
        <w:rPr>
          <w:rFonts w:eastAsia="Times New Roman" w:cstheme="minorHAnsi"/>
          <w:lang w:eastAsia="en-GB"/>
        </w:rPr>
        <w:t xml:space="preserve">Barbara Philliben, </w:t>
      </w:r>
    </w:p>
    <w:p w:rsidR="00420F3C" w:rsidRPr="00420F3C" w:rsidRDefault="00420F3C" w:rsidP="00F03EC6">
      <w:pPr>
        <w:rPr>
          <w:rFonts w:eastAsia="Times New Roman" w:cstheme="minorHAnsi"/>
          <w:lang w:eastAsia="en-GB"/>
        </w:rPr>
      </w:pPr>
      <w:r>
        <w:rPr>
          <w:rFonts w:eastAsia="Times New Roman" w:cstheme="minorHAnsi"/>
          <w:b/>
          <w:lang w:eastAsia="en-GB"/>
        </w:rPr>
        <w:t xml:space="preserve">In Attendance: </w:t>
      </w:r>
      <w:r w:rsidRPr="005B4D0D">
        <w:rPr>
          <w:rFonts w:eastAsia="Times New Roman" w:cstheme="minorHAnsi"/>
          <w:lang w:eastAsia="en-GB"/>
        </w:rPr>
        <w:t>Face to Face:</w:t>
      </w:r>
      <w:r>
        <w:rPr>
          <w:rFonts w:eastAsia="Times New Roman" w:cstheme="minorHAnsi"/>
          <w:b/>
          <w:lang w:eastAsia="en-GB"/>
        </w:rPr>
        <w:t xml:space="preserve"> </w:t>
      </w:r>
      <w:r w:rsidRPr="00420F3C">
        <w:rPr>
          <w:rFonts w:eastAsia="Times New Roman" w:cstheme="minorHAnsi"/>
          <w:lang w:eastAsia="en-GB"/>
        </w:rPr>
        <w:t>Ann Baxter, Iain Clark, Diane McGill, Penny Neish, Andrew Mulv</w:t>
      </w:r>
      <w:r w:rsidR="00677768">
        <w:rPr>
          <w:rFonts w:eastAsia="Times New Roman" w:cstheme="minorHAnsi"/>
          <w:lang w:eastAsia="en-GB"/>
        </w:rPr>
        <w:t>a</w:t>
      </w:r>
      <w:r w:rsidRPr="00420F3C">
        <w:rPr>
          <w:rFonts w:eastAsia="Times New Roman" w:cstheme="minorHAnsi"/>
          <w:lang w:eastAsia="en-GB"/>
        </w:rPr>
        <w:t>y, Ronnie Smith</w:t>
      </w:r>
      <w:r>
        <w:rPr>
          <w:rFonts w:eastAsia="Times New Roman" w:cstheme="minorHAnsi"/>
          <w:lang w:eastAsia="en-GB"/>
        </w:rPr>
        <w:t xml:space="preserve"> Via Zoom</w:t>
      </w:r>
      <w:r w:rsidR="005B4D0D">
        <w:rPr>
          <w:rFonts w:eastAsia="Times New Roman" w:cstheme="minorHAnsi"/>
          <w:lang w:eastAsia="en-GB"/>
        </w:rPr>
        <w:t xml:space="preserve">: </w:t>
      </w:r>
      <w:r>
        <w:rPr>
          <w:rFonts w:eastAsia="Times New Roman" w:cstheme="minorHAnsi"/>
          <w:lang w:eastAsia="en-GB"/>
        </w:rPr>
        <w:t xml:space="preserve"> Keith McAllister</w:t>
      </w:r>
      <w:r w:rsidR="005B4D0D">
        <w:rPr>
          <w:rFonts w:eastAsia="Times New Roman" w:cstheme="minorHAnsi"/>
          <w:lang w:eastAsia="en-GB"/>
        </w:rPr>
        <w:t xml:space="preserve">, </w:t>
      </w:r>
      <w:r>
        <w:rPr>
          <w:rFonts w:eastAsia="Times New Roman" w:cstheme="minorHAnsi"/>
          <w:lang w:eastAsia="en-GB"/>
        </w:rPr>
        <w:t>Alan S</w:t>
      </w:r>
      <w:r w:rsidR="005B4D0D">
        <w:rPr>
          <w:rFonts w:eastAsia="Times New Roman" w:cstheme="minorHAnsi"/>
          <w:lang w:eastAsia="en-GB"/>
        </w:rPr>
        <w:t>herry. Lucy Nutley and Suzie Graham attended for Items 4 and 5 and then left the meeting.</w:t>
      </w:r>
    </w:p>
    <w:p w:rsidR="0051174A" w:rsidRPr="005B4D0D" w:rsidRDefault="004B2D6D" w:rsidP="004B2D6D">
      <w:pPr>
        <w:keepNext/>
        <w:numPr>
          <w:ilvl w:val="0"/>
          <w:numId w:val="1"/>
        </w:numPr>
        <w:tabs>
          <w:tab w:val="left" w:pos="-1440"/>
          <w:tab w:val="num" w:pos="284"/>
          <w:tab w:val="left" w:pos="851"/>
          <w:tab w:val="num" w:pos="993"/>
          <w:tab w:val="right" w:pos="8789"/>
        </w:tabs>
        <w:spacing w:after="0" w:line="240" w:lineRule="auto"/>
        <w:ind w:left="0" w:firstLine="0"/>
        <w:outlineLvl w:val="1"/>
        <w:rPr>
          <w:rFonts w:eastAsia="Times New Roman" w:cstheme="minorHAnsi"/>
        </w:rPr>
      </w:pPr>
      <w:r>
        <w:rPr>
          <w:rFonts w:eastAsia="Times New Roman" w:cstheme="minorHAnsi"/>
        </w:rPr>
        <w:t>C</w:t>
      </w:r>
      <w:r w:rsidR="0051174A" w:rsidRPr="005B4D0D">
        <w:rPr>
          <w:rFonts w:eastAsia="Times New Roman" w:cstheme="minorHAnsi"/>
        </w:rPr>
        <w:t>hair’s welcome</w:t>
      </w:r>
      <w:r w:rsidR="005B4D0D" w:rsidRPr="005B4D0D">
        <w:rPr>
          <w:rFonts w:eastAsia="Times New Roman" w:cstheme="minorHAnsi"/>
        </w:rPr>
        <w:t>: Barbara Philliben was the Chair for this meeting and she welcomed all to the meeting.</w:t>
      </w:r>
    </w:p>
    <w:p w:rsidR="0051174A" w:rsidRPr="00BD4009" w:rsidRDefault="0051174A" w:rsidP="0051174A">
      <w:pPr>
        <w:keepNext/>
        <w:tabs>
          <w:tab w:val="left" w:pos="-1440"/>
          <w:tab w:val="num" w:pos="567"/>
          <w:tab w:val="left" w:pos="851"/>
          <w:tab w:val="num" w:pos="993"/>
          <w:tab w:val="right" w:pos="8789"/>
        </w:tabs>
        <w:spacing w:after="0" w:line="240" w:lineRule="auto"/>
        <w:ind w:left="720"/>
        <w:outlineLvl w:val="1"/>
        <w:rPr>
          <w:rFonts w:eastAsia="Times New Roman" w:cstheme="minorHAnsi"/>
          <w:b/>
        </w:rPr>
      </w:pPr>
    </w:p>
    <w:p w:rsidR="0051174A" w:rsidRPr="00BD4009" w:rsidRDefault="0051174A" w:rsidP="004B2D6D">
      <w:pPr>
        <w:keepNext/>
        <w:tabs>
          <w:tab w:val="left" w:pos="-1440"/>
          <w:tab w:val="num" w:pos="567"/>
          <w:tab w:val="left" w:pos="851"/>
          <w:tab w:val="num" w:pos="993"/>
          <w:tab w:val="right" w:pos="8789"/>
        </w:tabs>
        <w:spacing w:after="0" w:line="240" w:lineRule="auto"/>
        <w:ind w:left="709" w:hanging="720"/>
        <w:outlineLvl w:val="1"/>
        <w:rPr>
          <w:rFonts w:eastAsia="Times New Roman" w:cstheme="minorHAnsi"/>
        </w:rPr>
      </w:pPr>
      <w:r w:rsidRPr="00BD4009">
        <w:rPr>
          <w:rFonts w:eastAsia="Times New Roman" w:cstheme="minorHAnsi"/>
          <w:b/>
        </w:rPr>
        <w:t>2.</w:t>
      </w:r>
      <w:r w:rsidR="004B2D6D">
        <w:rPr>
          <w:rFonts w:eastAsia="Times New Roman" w:cstheme="minorHAnsi"/>
          <w:b/>
        </w:rPr>
        <w:t xml:space="preserve"> </w:t>
      </w:r>
      <w:r w:rsidRPr="00BD4009">
        <w:rPr>
          <w:rFonts w:eastAsia="Times New Roman" w:cstheme="minorHAnsi"/>
          <w:b/>
        </w:rPr>
        <w:t>Apologies for Absence</w:t>
      </w:r>
      <w:r w:rsidR="004B2D6D">
        <w:rPr>
          <w:rFonts w:eastAsia="Times New Roman" w:cstheme="minorHAnsi"/>
          <w:b/>
        </w:rPr>
        <w:t xml:space="preserve">: </w:t>
      </w:r>
      <w:r w:rsidR="004B2D6D" w:rsidRPr="004B2D6D">
        <w:rPr>
          <w:rFonts w:eastAsia="Times New Roman" w:cstheme="minorHAnsi"/>
        </w:rPr>
        <w:t>There were apologies from Paul Blackadder.</w:t>
      </w:r>
    </w:p>
    <w:p w:rsidR="0051174A" w:rsidRPr="00BD4009" w:rsidRDefault="0051174A" w:rsidP="0051174A">
      <w:pPr>
        <w:keepNext/>
        <w:tabs>
          <w:tab w:val="left" w:pos="-1440"/>
          <w:tab w:val="num" w:pos="567"/>
          <w:tab w:val="left" w:pos="851"/>
          <w:tab w:val="right" w:pos="8789"/>
        </w:tabs>
        <w:spacing w:after="0" w:line="240" w:lineRule="auto"/>
        <w:jc w:val="both"/>
        <w:outlineLvl w:val="1"/>
        <w:rPr>
          <w:rFonts w:eastAsia="Times New Roman" w:cstheme="minorHAnsi"/>
          <w:b/>
        </w:rPr>
      </w:pPr>
    </w:p>
    <w:p w:rsidR="0051174A" w:rsidRDefault="0051174A" w:rsidP="0051174A">
      <w:pPr>
        <w:keepNext/>
        <w:tabs>
          <w:tab w:val="left" w:pos="-1440"/>
          <w:tab w:val="num" w:pos="567"/>
          <w:tab w:val="left" w:pos="851"/>
          <w:tab w:val="right" w:pos="8789"/>
        </w:tabs>
        <w:spacing w:after="0" w:line="240" w:lineRule="auto"/>
        <w:jc w:val="both"/>
        <w:outlineLvl w:val="1"/>
        <w:rPr>
          <w:rFonts w:eastAsia="Times New Roman" w:cstheme="minorHAnsi"/>
          <w:b/>
        </w:rPr>
      </w:pPr>
      <w:r w:rsidRPr="00BD4009">
        <w:rPr>
          <w:rFonts w:eastAsia="Times New Roman" w:cstheme="minorHAnsi"/>
          <w:b/>
        </w:rPr>
        <w:t>3.</w:t>
      </w:r>
      <w:r w:rsidR="004B2D6D">
        <w:rPr>
          <w:rFonts w:eastAsia="Times New Roman" w:cstheme="minorHAnsi"/>
          <w:b/>
        </w:rPr>
        <w:t xml:space="preserve"> </w:t>
      </w:r>
      <w:r w:rsidRPr="00BD4009">
        <w:rPr>
          <w:rFonts w:eastAsia="Times New Roman" w:cstheme="minorHAnsi"/>
          <w:b/>
        </w:rPr>
        <w:t>Declarations of Interest</w:t>
      </w:r>
      <w:r w:rsidR="004B2D6D">
        <w:rPr>
          <w:rFonts w:eastAsia="Times New Roman" w:cstheme="minorHAnsi"/>
          <w:b/>
        </w:rPr>
        <w:t xml:space="preserve">: </w:t>
      </w:r>
      <w:r w:rsidR="004B2D6D" w:rsidRPr="004B2D6D">
        <w:rPr>
          <w:rFonts w:eastAsia="Times New Roman" w:cstheme="minorHAnsi"/>
        </w:rPr>
        <w:t>There were no declarations of Interest.</w:t>
      </w:r>
    </w:p>
    <w:p w:rsidR="00F11C13" w:rsidRDefault="00F11C13" w:rsidP="0051174A">
      <w:pPr>
        <w:keepNext/>
        <w:tabs>
          <w:tab w:val="left" w:pos="-1440"/>
          <w:tab w:val="num" w:pos="567"/>
          <w:tab w:val="left" w:pos="851"/>
          <w:tab w:val="right" w:pos="8789"/>
        </w:tabs>
        <w:spacing w:after="0" w:line="240" w:lineRule="auto"/>
        <w:jc w:val="both"/>
        <w:outlineLvl w:val="1"/>
        <w:rPr>
          <w:rFonts w:eastAsia="Times New Roman" w:cstheme="minorHAnsi"/>
          <w:b/>
        </w:rPr>
      </w:pPr>
    </w:p>
    <w:p w:rsidR="00917CA5" w:rsidRDefault="00785735" w:rsidP="00A46EE3">
      <w:pPr>
        <w:keepNext/>
        <w:tabs>
          <w:tab w:val="left" w:pos="-1440"/>
          <w:tab w:val="num" w:pos="567"/>
          <w:tab w:val="left" w:pos="851"/>
        </w:tabs>
        <w:spacing w:after="0" w:line="240" w:lineRule="auto"/>
        <w:jc w:val="both"/>
        <w:outlineLvl w:val="1"/>
        <w:rPr>
          <w:rFonts w:eastAsia="Times New Roman" w:cstheme="minorHAnsi"/>
          <w:b/>
        </w:rPr>
      </w:pPr>
      <w:r>
        <w:rPr>
          <w:rFonts w:eastAsia="Times New Roman" w:cstheme="minorHAnsi"/>
          <w:b/>
        </w:rPr>
        <w:t>4. SLC</w:t>
      </w:r>
      <w:r w:rsidR="00A46EE3">
        <w:rPr>
          <w:rFonts w:eastAsia="Times New Roman" w:cstheme="minorHAnsi"/>
          <w:b/>
        </w:rPr>
        <w:t xml:space="preserve"> 2021/22 Accounts and Financial Statements</w:t>
      </w:r>
      <w:r w:rsidR="00A34102">
        <w:rPr>
          <w:rFonts w:eastAsia="Times New Roman" w:cstheme="minorHAnsi"/>
          <w:b/>
        </w:rPr>
        <w:t>:</w:t>
      </w:r>
    </w:p>
    <w:p w:rsidR="00917CA5" w:rsidRDefault="00917CA5" w:rsidP="00A46EE3">
      <w:pPr>
        <w:keepNext/>
        <w:tabs>
          <w:tab w:val="left" w:pos="-1440"/>
          <w:tab w:val="num" w:pos="567"/>
          <w:tab w:val="left" w:pos="851"/>
        </w:tabs>
        <w:spacing w:after="0" w:line="240" w:lineRule="auto"/>
        <w:jc w:val="both"/>
        <w:outlineLvl w:val="1"/>
        <w:rPr>
          <w:rFonts w:eastAsia="Times New Roman" w:cstheme="minorHAnsi"/>
          <w:b/>
        </w:rPr>
      </w:pPr>
    </w:p>
    <w:p w:rsidR="00A46EE3" w:rsidRDefault="00B36208" w:rsidP="00A46EE3">
      <w:pPr>
        <w:keepNext/>
        <w:tabs>
          <w:tab w:val="left" w:pos="-1440"/>
          <w:tab w:val="num" w:pos="567"/>
          <w:tab w:val="left" w:pos="851"/>
        </w:tabs>
        <w:spacing w:after="0" w:line="240" w:lineRule="auto"/>
        <w:jc w:val="both"/>
        <w:outlineLvl w:val="1"/>
        <w:rPr>
          <w:rFonts w:eastAsia="Times New Roman" w:cstheme="minorHAnsi"/>
          <w:b/>
        </w:rPr>
      </w:pPr>
      <w:r>
        <w:rPr>
          <w:rFonts w:eastAsia="Times New Roman" w:cstheme="minorHAnsi"/>
          <w:b/>
        </w:rPr>
        <w:t xml:space="preserve">4.1 </w:t>
      </w:r>
      <w:r w:rsidRPr="00B36208">
        <w:rPr>
          <w:rFonts w:eastAsia="Times New Roman" w:cstheme="minorHAnsi"/>
        </w:rPr>
        <w:t xml:space="preserve">Keith McAllister and Alan Sherry </w:t>
      </w:r>
      <w:r>
        <w:rPr>
          <w:rFonts w:eastAsia="Times New Roman" w:cstheme="minorHAnsi"/>
        </w:rPr>
        <w:t xml:space="preserve">informed the committee that the </w:t>
      </w:r>
      <w:r w:rsidR="001A15E7">
        <w:rPr>
          <w:rFonts w:eastAsia="Times New Roman" w:cstheme="minorHAnsi"/>
        </w:rPr>
        <w:t>G</w:t>
      </w:r>
      <w:r>
        <w:rPr>
          <w:rFonts w:eastAsia="Times New Roman" w:cstheme="minorHAnsi"/>
        </w:rPr>
        <w:t xml:space="preserve">overnance </w:t>
      </w:r>
      <w:r w:rsidR="001A15E7">
        <w:rPr>
          <w:rFonts w:eastAsia="Times New Roman" w:cstheme="minorHAnsi"/>
        </w:rPr>
        <w:t>S</w:t>
      </w:r>
      <w:r>
        <w:rPr>
          <w:rFonts w:eastAsia="Times New Roman" w:cstheme="minorHAnsi"/>
        </w:rPr>
        <w:t>tatement in the SLC accounts was still under discussion with Mazars.</w:t>
      </w:r>
      <w:r w:rsidR="0080622B" w:rsidRPr="00B36208">
        <w:rPr>
          <w:rFonts w:eastAsia="Times New Roman" w:cstheme="minorHAnsi"/>
        </w:rPr>
        <w:tab/>
      </w:r>
      <w:r>
        <w:rPr>
          <w:rFonts w:eastAsia="Times New Roman" w:cstheme="minorHAnsi"/>
        </w:rPr>
        <w:t>It was hoped that the wording would be agreed soon. The SLC Board is due to meet on the 6</w:t>
      </w:r>
      <w:r w:rsidRPr="00B36208">
        <w:rPr>
          <w:rFonts w:eastAsia="Times New Roman" w:cstheme="minorHAnsi"/>
          <w:vertAlign w:val="superscript"/>
        </w:rPr>
        <w:t>th</w:t>
      </w:r>
      <w:r>
        <w:rPr>
          <w:rFonts w:eastAsia="Times New Roman" w:cstheme="minorHAnsi"/>
        </w:rPr>
        <w:t xml:space="preserve"> and 8</w:t>
      </w:r>
      <w:r w:rsidRPr="00B36208">
        <w:rPr>
          <w:rFonts w:eastAsia="Times New Roman" w:cstheme="minorHAnsi"/>
          <w:vertAlign w:val="superscript"/>
        </w:rPr>
        <w:t>th</w:t>
      </w:r>
      <w:r>
        <w:rPr>
          <w:rFonts w:eastAsia="Times New Roman" w:cstheme="minorHAnsi"/>
        </w:rPr>
        <w:t xml:space="preserve"> December 2022 and there will be further consideration of the </w:t>
      </w:r>
      <w:r w:rsidR="001A15E7">
        <w:rPr>
          <w:rFonts w:eastAsia="Times New Roman" w:cstheme="minorHAnsi"/>
        </w:rPr>
        <w:t>G</w:t>
      </w:r>
      <w:r>
        <w:rPr>
          <w:rFonts w:eastAsia="Times New Roman" w:cstheme="minorHAnsi"/>
        </w:rPr>
        <w:t xml:space="preserve">overnance </w:t>
      </w:r>
      <w:r w:rsidR="001A15E7">
        <w:rPr>
          <w:rFonts w:eastAsia="Times New Roman" w:cstheme="minorHAnsi"/>
        </w:rPr>
        <w:t>S</w:t>
      </w:r>
      <w:r>
        <w:rPr>
          <w:rFonts w:eastAsia="Times New Roman" w:cstheme="minorHAnsi"/>
        </w:rPr>
        <w:t>tatement following those meetings.</w:t>
      </w:r>
      <w:r w:rsidR="0080622B">
        <w:rPr>
          <w:rFonts w:eastAsia="Times New Roman" w:cstheme="minorHAnsi"/>
          <w:b/>
        </w:rPr>
        <w:tab/>
      </w:r>
    </w:p>
    <w:p w:rsidR="00B36208" w:rsidRDefault="00B36208" w:rsidP="00A46EE3">
      <w:pPr>
        <w:keepNext/>
        <w:tabs>
          <w:tab w:val="left" w:pos="-1440"/>
          <w:tab w:val="num" w:pos="567"/>
          <w:tab w:val="left" w:pos="851"/>
        </w:tabs>
        <w:spacing w:after="0" w:line="240" w:lineRule="auto"/>
        <w:jc w:val="both"/>
        <w:outlineLvl w:val="1"/>
        <w:rPr>
          <w:rFonts w:eastAsia="Times New Roman" w:cstheme="minorHAnsi"/>
          <w:b/>
        </w:rPr>
      </w:pPr>
    </w:p>
    <w:p w:rsidR="00B36208" w:rsidRDefault="00B36208" w:rsidP="00A46EE3">
      <w:pPr>
        <w:keepNext/>
        <w:tabs>
          <w:tab w:val="left" w:pos="-1440"/>
          <w:tab w:val="num" w:pos="567"/>
          <w:tab w:val="left" w:pos="851"/>
        </w:tabs>
        <w:spacing w:after="0" w:line="240" w:lineRule="auto"/>
        <w:jc w:val="both"/>
        <w:outlineLvl w:val="1"/>
        <w:rPr>
          <w:rFonts w:eastAsia="Times New Roman" w:cstheme="minorHAnsi"/>
        </w:rPr>
      </w:pPr>
      <w:r>
        <w:rPr>
          <w:rFonts w:eastAsia="Times New Roman" w:cstheme="minorHAnsi"/>
          <w:b/>
        </w:rPr>
        <w:t xml:space="preserve">4.2 </w:t>
      </w:r>
      <w:r w:rsidRPr="00B36208">
        <w:rPr>
          <w:rFonts w:eastAsia="Times New Roman" w:cstheme="minorHAnsi"/>
        </w:rPr>
        <w:t xml:space="preserve">For the current year </w:t>
      </w:r>
      <w:r w:rsidR="001A15E7">
        <w:rPr>
          <w:rFonts w:eastAsia="Times New Roman" w:cstheme="minorHAnsi"/>
        </w:rPr>
        <w:t xml:space="preserve">2022/23 </w:t>
      </w:r>
      <w:r w:rsidRPr="00B36208">
        <w:rPr>
          <w:rFonts w:eastAsia="Times New Roman" w:cstheme="minorHAnsi"/>
        </w:rPr>
        <w:t>SLC are</w:t>
      </w:r>
      <w:r>
        <w:rPr>
          <w:rFonts w:eastAsia="Times New Roman" w:cstheme="minorHAnsi"/>
        </w:rPr>
        <w:t xml:space="preserve"> mitigating the financial position as far as possible looking to savings through best utilisation of resources e.g. through procurement and APUC and the use of the temporary lecturing budget.</w:t>
      </w:r>
    </w:p>
    <w:p w:rsidR="00A34102" w:rsidRDefault="00A34102" w:rsidP="00A46EE3">
      <w:pPr>
        <w:keepNext/>
        <w:tabs>
          <w:tab w:val="left" w:pos="-1440"/>
          <w:tab w:val="num" w:pos="567"/>
          <w:tab w:val="left" w:pos="851"/>
        </w:tabs>
        <w:spacing w:after="0" w:line="240" w:lineRule="auto"/>
        <w:jc w:val="both"/>
        <w:outlineLvl w:val="1"/>
        <w:rPr>
          <w:rFonts w:eastAsia="Times New Roman" w:cstheme="minorHAnsi"/>
        </w:rPr>
      </w:pPr>
    </w:p>
    <w:p w:rsidR="00A34102" w:rsidRPr="00B36208" w:rsidRDefault="00A34102" w:rsidP="00A46EE3">
      <w:pPr>
        <w:keepNext/>
        <w:tabs>
          <w:tab w:val="left" w:pos="-1440"/>
          <w:tab w:val="num" w:pos="567"/>
          <w:tab w:val="left" w:pos="851"/>
        </w:tabs>
        <w:spacing w:after="0" w:line="240" w:lineRule="auto"/>
        <w:jc w:val="both"/>
        <w:outlineLvl w:val="1"/>
        <w:rPr>
          <w:rFonts w:eastAsia="Times New Roman" w:cstheme="minorHAnsi"/>
        </w:rPr>
      </w:pPr>
      <w:r w:rsidRPr="00A34102">
        <w:rPr>
          <w:rFonts w:eastAsia="Times New Roman" w:cstheme="minorHAnsi"/>
          <w:b/>
        </w:rPr>
        <w:t>4.3</w:t>
      </w:r>
      <w:r>
        <w:rPr>
          <w:rFonts w:eastAsia="Times New Roman" w:cstheme="minorHAnsi"/>
        </w:rPr>
        <w:t xml:space="preserve"> It was noted that the Scottish Government will be publishing its budget on the 15</w:t>
      </w:r>
      <w:r w:rsidRPr="00A34102">
        <w:rPr>
          <w:rFonts w:eastAsia="Times New Roman" w:cstheme="minorHAnsi"/>
          <w:vertAlign w:val="superscript"/>
        </w:rPr>
        <w:t>th</w:t>
      </w:r>
      <w:r>
        <w:rPr>
          <w:rFonts w:eastAsia="Times New Roman" w:cstheme="minorHAnsi"/>
        </w:rPr>
        <w:t xml:space="preserve"> December 2022. </w:t>
      </w:r>
    </w:p>
    <w:p w:rsidR="00785735" w:rsidRPr="00B36208" w:rsidRDefault="00785735" w:rsidP="00785735">
      <w:pPr>
        <w:keepNext/>
        <w:tabs>
          <w:tab w:val="left" w:pos="-1440"/>
          <w:tab w:val="num" w:pos="567"/>
          <w:tab w:val="left" w:pos="851"/>
        </w:tabs>
        <w:spacing w:after="0" w:line="240" w:lineRule="auto"/>
        <w:jc w:val="both"/>
        <w:outlineLvl w:val="1"/>
        <w:rPr>
          <w:rFonts w:eastAsia="Times New Roman" w:cstheme="minorHAnsi"/>
        </w:rPr>
      </w:pPr>
      <w:r w:rsidRPr="00B36208">
        <w:rPr>
          <w:rFonts w:eastAsia="Times New Roman" w:cstheme="minorHAnsi"/>
        </w:rPr>
        <w:tab/>
      </w:r>
    </w:p>
    <w:p w:rsidR="00474B5C" w:rsidRDefault="00785735" w:rsidP="00474B5C">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Pr>
          <w:rFonts w:eastAsia="Times New Roman" w:cstheme="minorHAnsi"/>
          <w:b/>
        </w:rPr>
        <w:t>5</w:t>
      </w:r>
      <w:r w:rsidR="00474B5C">
        <w:rPr>
          <w:rFonts w:eastAsia="Times New Roman" w:cstheme="minorHAnsi"/>
          <w:b/>
        </w:rPr>
        <w:t>. RSB Consolidated Accounts</w:t>
      </w:r>
      <w:r w:rsidR="00A34102">
        <w:rPr>
          <w:rFonts w:eastAsia="Times New Roman" w:cstheme="minorHAnsi"/>
          <w:b/>
        </w:rPr>
        <w:t>:</w:t>
      </w:r>
      <w:r w:rsidR="00474B5C">
        <w:rPr>
          <w:rFonts w:eastAsia="Times New Roman" w:cstheme="minorHAnsi"/>
          <w:b/>
        </w:rPr>
        <w:tab/>
      </w:r>
    </w:p>
    <w:p w:rsidR="00474B5C" w:rsidRDefault="00474B5C" w:rsidP="00474B5C">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rsidR="00C07554" w:rsidRDefault="00785735" w:rsidP="00474B5C">
      <w:pPr>
        <w:contextualSpacing/>
        <w:rPr>
          <w:rFonts w:ascii="Calibri" w:hAnsi="Calibri" w:cs="Calibri"/>
          <w:b/>
        </w:rPr>
      </w:pPr>
      <w:r>
        <w:rPr>
          <w:rFonts w:eastAsia="Times New Roman" w:cstheme="minorHAnsi"/>
          <w:b/>
        </w:rPr>
        <w:t>5</w:t>
      </w:r>
      <w:r w:rsidR="00474B5C">
        <w:rPr>
          <w:rFonts w:eastAsia="Times New Roman" w:cstheme="minorHAnsi"/>
          <w:b/>
        </w:rPr>
        <w:t>.1</w:t>
      </w:r>
      <w:r w:rsidR="00A516AF">
        <w:rPr>
          <w:rFonts w:eastAsia="Times New Roman" w:cstheme="minorHAnsi"/>
          <w:b/>
        </w:rPr>
        <w:t xml:space="preserve">.1 </w:t>
      </w:r>
      <w:r w:rsidR="00474B5C">
        <w:rPr>
          <w:rFonts w:ascii="Calibri" w:hAnsi="Calibri" w:cs="Calibri"/>
          <w:b/>
        </w:rPr>
        <w:t>Annual Audit Report 20</w:t>
      </w:r>
      <w:r w:rsidR="00492758">
        <w:rPr>
          <w:rFonts w:ascii="Calibri" w:hAnsi="Calibri" w:cs="Calibri"/>
          <w:b/>
        </w:rPr>
        <w:t>2</w:t>
      </w:r>
      <w:r w:rsidR="00A82C88">
        <w:rPr>
          <w:rFonts w:ascii="Calibri" w:hAnsi="Calibri" w:cs="Calibri"/>
          <w:b/>
        </w:rPr>
        <w:t>1</w:t>
      </w:r>
      <w:r w:rsidR="00474B5C">
        <w:rPr>
          <w:rFonts w:ascii="Calibri" w:hAnsi="Calibri" w:cs="Calibri"/>
          <w:b/>
        </w:rPr>
        <w:t>/2</w:t>
      </w:r>
      <w:r w:rsidR="00A82C88">
        <w:rPr>
          <w:rFonts w:ascii="Calibri" w:hAnsi="Calibri" w:cs="Calibri"/>
          <w:b/>
        </w:rPr>
        <w:t>2</w:t>
      </w:r>
      <w:r w:rsidR="00A34102">
        <w:rPr>
          <w:rFonts w:ascii="Calibri" w:hAnsi="Calibri" w:cs="Calibri"/>
          <w:b/>
        </w:rPr>
        <w:t xml:space="preserve">: </w:t>
      </w:r>
      <w:r w:rsidR="00C07554" w:rsidRPr="00C07554">
        <w:rPr>
          <w:rFonts w:ascii="Calibri" w:hAnsi="Calibri" w:cs="Calibri"/>
        </w:rPr>
        <w:t xml:space="preserve">The regional report is in draft pending discussions and agreement on the SLC </w:t>
      </w:r>
      <w:r w:rsidR="001A15E7">
        <w:rPr>
          <w:rFonts w:ascii="Calibri" w:hAnsi="Calibri" w:cs="Calibri"/>
        </w:rPr>
        <w:t>G</w:t>
      </w:r>
      <w:r w:rsidR="00C07554" w:rsidRPr="00C07554">
        <w:rPr>
          <w:rFonts w:ascii="Calibri" w:hAnsi="Calibri" w:cs="Calibri"/>
        </w:rPr>
        <w:t xml:space="preserve">overnance </w:t>
      </w:r>
      <w:r w:rsidR="001A15E7">
        <w:rPr>
          <w:rFonts w:ascii="Calibri" w:hAnsi="Calibri" w:cs="Calibri"/>
        </w:rPr>
        <w:t>S</w:t>
      </w:r>
      <w:r w:rsidR="00C07554" w:rsidRPr="00C07554">
        <w:rPr>
          <w:rFonts w:ascii="Calibri" w:hAnsi="Calibri" w:cs="Calibri"/>
        </w:rPr>
        <w:t xml:space="preserve">tatement. </w:t>
      </w:r>
      <w:r w:rsidR="00A34102" w:rsidRPr="00C07554">
        <w:rPr>
          <w:rFonts w:ascii="Calibri" w:hAnsi="Calibri" w:cs="Calibri"/>
        </w:rPr>
        <w:t xml:space="preserve">Lucy Nutley presented the </w:t>
      </w:r>
      <w:r w:rsidR="00C07554" w:rsidRPr="00C07554">
        <w:rPr>
          <w:rFonts w:ascii="Calibri" w:hAnsi="Calibri" w:cs="Calibri"/>
        </w:rPr>
        <w:t>D</w:t>
      </w:r>
      <w:r w:rsidR="00A34102" w:rsidRPr="00C07554">
        <w:rPr>
          <w:rFonts w:ascii="Calibri" w:hAnsi="Calibri" w:cs="Calibri"/>
        </w:rPr>
        <w:t xml:space="preserve">raft </w:t>
      </w:r>
      <w:r w:rsidR="00C07554" w:rsidRPr="00C07554">
        <w:rPr>
          <w:rFonts w:ascii="Calibri" w:hAnsi="Calibri" w:cs="Calibri"/>
        </w:rPr>
        <w:t xml:space="preserve">Regional (NCL) </w:t>
      </w:r>
      <w:r w:rsidR="00A34102" w:rsidRPr="00C07554">
        <w:rPr>
          <w:rFonts w:ascii="Calibri" w:hAnsi="Calibri" w:cs="Calibri"/>
        </w:rPr>
        <w:t>Annual Audit Report to the committee</w:t>
      </w:r>
      <w:r w:rsidR="00C07554" w:rsidRPr="00C07554">
        <w:rPr>
          <w:rFonts w:ascii="Calibri" w:hAnsi="Calibri" w:cs="Calibri"/>
        </w:rPr>
        <w:t xml:space="preserve"> as follows</w:t>
      </w:r>
      <w:r w:rsidR="00A34102" w:rsidRPr="00C07554">
        <w:rPr>
          <w:rFonts w:ascii="Calibri" w:hAnsi="Calibri" w:cs="Calibri"/>
        </w:rPr>
        <w:t>.</w:t>
      </w:r>
      <w:r w:rsidR="00A34102">
        <w:rPr>
          <w:rFonts w:ascii="Calibri" w:hAnsi="Calibri" w:cs="Calibri"/>
          <w:b/>
        </w:rPr>
        <w:t xml:space="preserve"> </w:t>
      </w:r>
      <w:r w:rsidR="00C07554">
        <w:rPr>
          <w:rFonts w:ascii="Calibri" w:hAnsi="Calibri" w:cs="Calibri"/>
          <w:b/>
        </w:rPr>
        <w:t xml:space="preserve"> </w:t>
      </w:r>
    </w:p>
    <w:p w:rsidR="005D6A6B" w:rsidRDefault="005D6A6B" w:rsidP="00C07554">
      <w:pPr>
        <w:pStyle w:val="ListParagraph"/>
        <w:numPr>
          <w:ilvl w:val="0"/>
          <w:numId w:val="11"/>
        </w:numPr>
        <w:rPr>
          <w:rFonts w:cstheme="minorHAnsi"/>
        </w:rPr>
      </w:pPr>
      <w:r w:rsidRPr="00C07554">
        <w:rPr>
          <w:rFonts w:ascii="Calibri" w:hAnsi="Calibri" w:cs="Calibri"/>
          <w:b/>
        </w:rPr>
        <w:t xml:space="preserve">P 4 &amp; 5 </w:t>
      </w:r>
      <w:r w:rsidRPr="00C07554">
        <w:rPr>
          <w:rFonts w:ascii="Calibri" w:hAnsi="Calibri" w:cs="Calibri"/>
        </w:rPr>
        <w:t>The auditors</w:t>
      </w:r>
      <w:r w:rsidRPr="00C07554">
        <w:rPr>
          <w:rFonts w:ascii="Calibri" w:hAnsi="Calibri" w:cs="Calibri"/>
          <w:b/>
        </w:rPr>
        <w:t xml:space="preserve"> </w:t>
      </w:r>
      <w:r w:rsidRPr="00C07554">
        <w:rPr>
          <w:rFonts w:cstheme="minorHAnsi"/>
        </w:rPr>
        <w:t xml:space="preserve">anticipate an unqualified opinion, without modification, on the financial statements, on regularity and on other requirements (the remuneration and staff report, performance report and </w:t>
      </w:r>
      <w:r w:rsidR="001A15E7">
        <w:rPr>
          <w:rFonts w:cstheme="minorHAnsi"/>
        </w:rPr>
        <w:t>G</w:t>
      </w:r>
      <w:r w:rsidRPr="00C07554">
        <w:rPr>
          <w:rFonts w:cstheme="minorHAnsi"/>
        </w:rPr>
        <w:t xml:space="preserve">overnance </w:t>
      </w:r>
      <w:r w:rsidR="001A15E7">
        <w:rPr>
          <w:rFonts w:cstheme="minorHAnsi"/>
        </w:rPr>
        <w:t>S</w:t>
      </w:r>
      <w:r w:rsidRPr="00C07554">
        <w:rPr>
          <w:rFonts w:cstheme="minorHAnsi"/>
        </w:rPr>
        <w:t xml:space="preserve">tatement). There are adequate arrangements in place for Financial Management, Financial Sustainability, Governance and Transparency and Value for Money. However, the auditors </w:t>
      </w:r>
      <w:r w:rsidR="005A71AA" w:rsidRPr="00C07554">
        <w:rPr>
          <w:rFonts w:cstheme="minorHAnsi"/>
        </w:rPr>
        <w:t>consider that the college’s ability to remain financially sustainable over the medium to longer term remains a significant risk. This is in the context of a sector wide financial sustainability issues.</w:t>
      </w:r>
    </w:p>
    <w:p w:rsidR="00C96805" w:rsidRPr="00C96805" w:rsidRDefault="00C96805" w:rsidP="00C96805">
      <w:pPr>
        <w:ind w:left="465"/>
        <w:rPr>
          <w:rFonts w:cstheme="minorHAnsi"/>
        </w:rPr>
      </w:pPr>
    </w:p>
    <w:p w:rsidR="005A71AA" w:rsidRDefault="005A71AA" w:rsidP="00C07554">
      <w:pPr>
        <w:pStyle w:val="Default"/>
        <w:numPr>
          <w:ilvl w:val="0"/>
          <w:numId w:val="11"/>
        </w:numPr>
        <w:rPr>
          <w:rFonts w:asciiTheme="minorHAnsi" w:hAnsiTheme="minorHAnsi" w:cstheme="minorHAnsi"/>
          <w:b/>
          <w:color w:val="auto"/>
          <w:sz w:val="22"/>
          <w:szCs w:val="22"/>
        </w:rPr>
      </w:pPr>
      <w:r w:rsidRPr="005A71AA">
        <w:rPr>
          <w:rFonts w:asciiTheme="minorHAnsi" w:hAnsiTheme="minorHAnsi" w:cstheme="minorHAnsi"/>
          <w:b/>
          <w:sz w:val="22"/>
          <w:szCs w:val="22"/>
        </w:rPr>
        <w:lastRenderedPageBreak/>
        <w:t xml:space="preserve">P </w:t>
      </w:r>
      <w:r w:rsidRPr="005A71AA">
        <w:rPr>
          <w:rFonts w:asciiTheme="minorHAnsi" w:hAnsiTheme="minorHAnsi" w:cstheme="minorHAnsi"/>
          <w:b/>
          <w:color w:val="auto"/>
          <w:sz w:val="22"/>
          <w:szCs w:val="22"/>
        </w:rPr>
        <w:t>15</w:t>
      </w:r>
      <w:r>
        <w:rPr>
          <w:rFonts w:asciiTheme="minorHAnsi" w:hAnsiTheme="minorHAnsi" w:cstheme="minorHAnsi"/>
          <w:b/>
          <w:color w:val="auto"/>
          <w:sz w:val="22"/>
          <w:szCs w:val="22"/>
        </w:rPr>
        <w:t xml:space="preserve"> </w:t>
      </w:r>
      <w:r w:rsidRPr="005A71AA">
        <w:rPr>
          <w:rFonts w:asciiTheme="minorHAnsi" w:hAnsiTheme="minorHAnsi" w:cstheme="minorHAnsi"/>
          <w:b/>
          <w:color w:val="auto"/>
          <w:sz w:val="22"/>
          <w:szCs w:val="22"/>
        </w:rPr>
        <w:t>Significant matters discussed with management</w:t>
      </w:r>
    </w:p>
    <w:p w:rsidR="005A71AA" w:rsidRPr="005A71AA" w:rsidRDefault="005A71AA" w:rsidP="005A71AA">
      <w:pPr>
        <w:pStyle w:val="Default"/>
        <w:rPr>
          <w:rFonts w:asciiTheme="minorHAnsi" w:hAnsiTheme="minorHAnsi" w:cstheme="minorHAnsi"/>
          <w:b/>
          <w:color w:val="auto"/>
          <w:sz w:val="22"/>
          <w:szCs w:val="22"/>
        </w:rPr>
      </w:pPr>
    </w:p>
    <w:p w:rsidR="005A71AA" w:rsidRDefault="005A71AA" w:rsidP="00C07554">
      <w:pPr>
        <w:pStyle w:val="Default"/>
        <w:numPr>
          <w:ilvl w:val="0"/>
          <w:numId w:val="12"/>
        </w:numPr>
        <w:ind w:left="1276"/>
        <w:rPr>
          <w:rFonts w:asciiTheme="minorHAnsi" w:hAnsiTheme="minorHAnsi" w:cstheme="minorHAnsi"/>
          <w:color w:val="auto"/>
          <w:sz w:val="22"/>
          <w:szCs w:val="22"/>
        </w:rPr>
      </w:pPr>
      <w:r w:rsidRPr="005A71AA">
        <w:rPr>
          <w:rFonts w:asciiTheme="minorHAnsi" w:hAnsiTheme="minorHAnsi" w:cstheme="minorHAnsi"/>
          <w:color w:val="auto"/>
          <w:sz w:val="22"/>
          <w:szCs w:val="22"/>
        </w:rPr>
        <w:t xml:space="preserve">It was noted that at 31 July 2022 the College’s share of the Strathclyde Pension Fund was recorded as a notional surplus as the value of the defined benefit obligation was less than the fair value of the plan assets at that date, meaning that the pension liability usually recorded is now a pension asset. The auditors have had discussions with management as to the most appropriate accounting treatment and disclosure of the pension asset. </w:t>
      </w:r>
    </w:p>
    <w:p w:rsidR="005A71AA" w:rsidRDefault="005A71AA" w:rsidP="00C07554">
      <w:pPr>
        <w:pStyle w:val="Default"/>
        <w:numPr>
          <w:ilvl w:val="0"/>
          <w:numId w:val="12"/>
        </w:numPr>
        <w:ind w:left="1276"/>
        <w:rPr>
          <w:rFonts w:asciiTheme="minorHAnsi" w:hAnsiTheme="minorHAnsi" w:cstheme="minorHAnsi"/>
          <w:color w:val="auto"/>
          <w:sz w:val="22"/>
          <w:szCs w:val="22"/>
        </w:rPr>
      </w:pPr>
      <w:r w:rsidRPr="005A71AA">
        <w:rPr>
          <w:rFonts w:asciiTheme="minorHAnsi" w:hAnsiTheme="minorHAnsi" w:cstheme="minorHAnsi"/>
          <w:color w:val="auto"/>
          <w:sz w:val="22"/>
          <w:szCs w:val="22"/>
        </w:rPr>
        <w:t xml:space="preserve">During the course of the audit, the financial position of the College changed resulting from a late announcement from the Scottish Funding Council (SFC) and the college seeking clarification on the announcement that declared that Colleges who had not met their credit targets could use a 2% tolerance for missed credit targets for core plus deferred credits. This resulted in the College being able to release around £819k of a credit provision that was intended to be returned to SFC, into income. The impact has increased income but the reported adjusted operating position has remained as a deficit as at 31 July 2022. </w:t>
      </w:r>
      <w:r w:rsidR="001A15E7">
        <w:rPr>
          <w:rFonts w:asciiTheme="minorHAnsi" w:hAnsiTheme="minorHAnsi" w:cstheme="minorHAnsi"/>
          <w:color w:val="auto"/>
          <w:sz w:val="22"/>
          <w:szCs w:val="22"/>
        </w:rPr>
        <w:t>Lucy Nutley advised that other Colleges were in the same position and had the same audit point raised.</w:t>
      </w:r>
    </w:p>
    <w:p w:rsidR="005A71AA" w:rsidRDefault="005A71AA" w:rsidP="00C07554">
      <w:pPr>
        <w:pStyle w:val="Default"/>
        <w:numPr>
          <w:ilvl w:val="0"/>
          <w:numId w:val="12"/>
        </w:numPr>
        <w:ind w:left="1276"/>
        <w:rPr>
          <w:rFonts w:asciiTheme="minorHAnsi" w:hAnsiTheme="minorHAnsi" w:cstheme="minorHAnsi"/>
          <w:color w:val="auto"/>
          <w:sz w:val="22"/>
          <w:szCs w:val="22"/>
        </w:rPr>
      </w:pPr>
      <w:r w:rsidRPr="005A71AA">
        <w:rPr>
          <w:rFonts w:asciiTheme="minorHAnsi" w:hAnsiTheme="minorHAnsi" w:cstheme="minorHAnsi"/>
          <w:color w:val="auto"/>
          <w:sz w:val="22"/>
          <w:szCs w:val="22"/>
        </w:rPr>
        <w:t xml:space="preserve">At the time of writing discussions are still ongoing between external audit and South Lanarkshire College regarding their Governance Statement. Until this is agreed, New College Lanarkshire are unable to finalise the Regional Governance Statement. </w:t>
      </w:r>
    </w:p>
    <w:p w:rsidR="005A71AA" w:rsidRDefault="005A71AA" w:rsidP="005A71AA">
      <w:pPr>
        <w:pStyle w:val="Default"/>
        <w:rPr>
          <w:rFonts w:asciiTheme="minorHAnsi" w:hAnsiTheme="minorHAnsi" w:cstheme="minorHAnsi"/>
          <w:color w:val="auto"/>
          <w:sz w:val="22"/>
          <w:szCs w:val="22"/>
        </w:rPr>
      </w:pPr>
    </w:p>
    <w:p w:rsidR="005A71AA" w:rsidRDefault="005A71AA" w:rsidP="00C07554">
      <w:pPr>
        <w:pStyle w:val="Default"/>
        <w:numPr>
          <w:ilvl w:val="0"/>
          <w:numId w:val="13"/>
        </w:numPr>
        <w:rPr>
          <w:rFonts w:asciiTheme="minorHAnsi" w:hAnsiTheme="minorHAnsi" w:cstheme="minorHAnsi"/>
          <w:color w:val="auto"/>
          <w:sz w:val="22"/>
          <w:szCs w:val="22"/>
        </w:rPr>
      </w:pPr>
      <w:r w:rsidRPr="000B44E5">
        <w:rPr>
          <w:rFonts w:asciiTheme="minorHAnsi" w:hAnsiTheme="minorHAnsi" w:cstheme="minorHAnsi"/>
          <w:b/>
          <w:color w:val="auto"/>
          <w:sz w:val="22"/>
          <w:szCs w:val="22"/>
        </w:rPr>
        <w:t>Appendix 1</w:t>
      </w:r>
      <w:r>
        <w:rPr>
          <w:rFonts w:asciiTheme="minorHAnsi" w:hAnsiTheme="minorHAnsi" w:cstheme="minorHAnsi"/>
          <w:color w:val="auto"/>
          <w:sz w:val="22"/>
          <w:szCs w:val="22"/>
        </w:rPr>
        <w:t xml:space="preserve"> </w:t>
      </w:r>
      <w:r w:rsidR="000B44E5">
        <w:rPr>
          <w:rFonts w:asciiTheme="minorHAnsi" w:hAnsiTheme="minorHAnsi" w:cstheme="minorHAnsi"/>
          <w:color w:val="auto"/>
          <w:sz w:val="22"/>
          <w:szCs w:val="22"/>
        </w:rPr>
        <w:t xml:space="preserve">sets out the </w:t>
      </w:r>
      <w:r w:rsidR="001A15E7">
        <w:rPr>
          <w:rFonts w:asciiTheme="minorHAnsi" w:hAnsiTheme="minorHAnsi" w:cstheme="minorHAnsi"/>
          <w:color w:val="auto"/>
          <w:sz w:val="22"/>
          <w:szCs w:val="22"/>
        </w:rPr>
        <w:t>L</w:t>
      </w:r>
      <w:r w:rsidR="000B44E5">
        <w:rPr>
          <w:rFonts w:asciiTheme="minorHAnsi" w:hAnsiTheme="minorHAnsi" w:cstheme="minorHAnsi"/>
          <w:color w:val="auto"/>
          <w:sz w:val="22"/>
          <w:szCs w:val="22"/>
        </w:rPr>
        <w:t xml:space="preserve">etter of </w:t>
      </w:r>
      <w:r w:rsidR="001A15E7">
        <w:rPr>
          <w:rFonts w:asciiTheme="minorHAnsi" w:hAnsiTheme="minorHAnsi" w:cstheme="minorHAnsi"/>
          <w:color w:val="auto"/>
          <w:sz w:val="22"/>
          <w:szCs w:val="22"/>
        </w:rPr>
        <w:t>R</w:t>
      </w:r>
      <w:r w:rsidR="000B44E5">
        <w:rPr>
          <w:rFonts w:asciiTheme="minorHAnsi" w:hAnsiTheme="minorHAnsi" w:cstheme="minorHAnsi"/>
          <w:color w:val="auto"/>
          <w:sz w:val="22"/>
          <w:szCs w:val="22"/>
        </w:rPr>
        <w:t xml:space="preserve">epresentation and Appendix 2 the unqualified opinion. </w:t>
      </w:r>
    </w:p>
    <w:p w:rsidR="00A516AF" w:rsidRPr="005A71AA" w:rsidRDefault="00A516AF" w:rsidP="00A516AF">
      <w:pPr>
        <w:pStyle w:val="Default"/>
        <w:rPr>
          <w:rFonts w:asciiTheme="minorHAnsi" w:hAnsiTheme="minorHAnsi" w:cstheme="minorHAnsi"/>
          <w:color w:val="auto"/>
          <w:sz w:val="22"/>
          <w:szCs w:val="22"/>
        </w:rPr>
      </w:pPr>
    </w:p>
    <w:p w:rsidR="00A34102" w:rsidRPr="00C35B39" w:rsidRDefault="00A516AF" w:rsidP="00474B5C">
      <w:pPr>
        <w:contextualSpacing/>
        <w:rPr>
          <w:rFonts w:cstheme="minorHAnsi"/>
        </w:rPr>
      </w:pPr>
      <w:r>
        <w:rPr>
          <w:rFonts w:cstheme="minorHAnsi"/>
          <w:b/>
        </w:rPr>
        <w:t xml:space="preserve">5.1.2 </w:t>
      </w:r>
      <w:r w:rsidRPr="00C35B39">
        <w:rPr>
          <w:rFonts w:cstheme="minorHAnsi"/>
        </w:rPr>
        <w:t xml:space="preserve">Lucy Nutley re-iterated her thanks to the Finance Team and all who were involved in the accounts process for their help over the years </w:t>
      </w:r>
      <w:r w:rsidR="00C35B39" w:rsidRPr="00C35B39">
        <w:rPr>
          <w:rFonts w:cstheme="minorHAnsi"/>
        </w:rPr>
        <w:t>and Iain Clark in turn thanked Lucy and her team for the work that they had done with NCL on the accounts over their period as external auditors.</w:t>
      </w:r>
    </w:p>
    <w:p w:rsidR="00C35B39" w:rsidRPr="005A71AA" w:rsidRDefault="00C35B39" w:rsidP="00474B5C">
      <w:pPr>
        <w:contextualSpacing/>
        <w:rPr>
          <w:rFonts w:cstheme="minorHAnsi"/>
          <w:b/>
        </w:rPr>
      </w:pPr>
    </w:p>
    <w:p w:rsidR="00A82C88" w:rsidRDefault="00785735" w:rsidP="00474B5C">
      <w:pPr>
        <w:contextualSpacing/>
        <w:rPr>
          <w:rFonts w:ascii="Calibri" w:hAnsi="Calibri" w:cs="Calibri"/>
          <w:b/>
        </w:rPr>
      </w:pPr>
      <w:r>
        <w:rPr>
          <w:rFonts w:ascii="Calibri" w:hAnsi="Calibri" w:cs="Calibri"/>
          <w:b/>
        </w:rPr>
        <w:t>5</w:t>
      </w:r>
      <w:r w:rsidR="00474B5C">
        <w:rPr>
          <w:rFonts w:ascii="Calibri" w:hAnsi="Calibri" w:cs="Calibri"/>
          <w:b/>
        </w:rPr>
        <w:t xml:space="preserve">.2 RSB </w:t>
      </w:r>
      <w:r w:rsidR="00A82C88">
        <w:rPr>
          <w:rFonts w:ascii="Calibri" w:hAnsi="Calibri" w:cs="Calibri"/>
          <w:b/>
        </w:rPr>
        <w:t xml:space="preserve">Financial Statements </w:t>
      </w:r>
      <w:r w:rsidR="00474B5C">
        <w:rPr>
          <w:rFonts w:ascii="Calibri" w:hAnsi="Calibri" w:cs="Calibri"/>
          <w:b/>
        </w:rPr>
        <w:t>20</w:t>
      </w:r>
      <w:r w:rsidR="00492758">
        <w:rPr>
          <w:rFonts w:ascii="Calibri" w:hAnsi="Calibri" w:cs="Calibri"/>
          <w:b/>
        </w:rPr>
        <w:t>2</w:t>
      </w:r>
      <w:r w:rsidR="00A82C88">
        <w:rPr>
          <w:rFonts w:ascii="Calibri" w:hAnsi="Calibri" w:cs="Calibri"/>
          <w:b/>
        </w:rPr>
        <w:t>1</w:t>
      </w:r>
      <w:r w:rsidR="00474B5C">
        <w:rPr>
          <w:rFonts w:ascii="Calibri" w:hAnsi="Calibri" w:cs="Calibri"/>
          <w:b/>
        </w:rPr>
        <w:t>/2</w:t>
      </w:r>
      <w:r w:rsidR="00A82C88">
        <w:rPr>
          <w:rFonts w:ascii="Calibri" w:hAnsi="Calibri" w:cs="Calibri"/>
          <w:b/>
        </w:rPr>
        <w:t>2</w:t>
      </w:r>
      <w:r w:rsidR="00474B5C">
        <w:rPr>
          <w:rFonts w:ascii="Calibri" w:hAnsi="Calibri" w:cs="Calibri"/>
          <w:b/>
        </w:rPr>
        <w:tab/>
      </w:r>
    </w:p>
    <w:p w:rsidR="00A82C88" w:rsidRDefault="00A82C88" w:rsidP="00474B5C">
      <w:pPr>
        <w:contextualSpacing/>
        <w:rPr>
          <w:rFonts w:ascii="Calibri" w:hAnsi="Calibri" w:cs="Calibri"/>
          <w:b/>
        </w:rPr>
      </w:pPr>
    </w:p>
    <w:p w:rsidR="00A82C88" w:rsidRDefault="00C07554" w:rsidP="00474B5C">
      <w:pPr>
        <w:contextualSpacing/>
        <w:rPr>
          <w:rFonts w:ascii="Calibri" w:hAnsi="Calibri" w:cs="Calibri"/>
        </w:rPr>
      </w:pPr>
      <w:r w:rsidRPr="00C07554">
        <w:rPr>
          <w:rFonts w:ascii="Calibri" w:hAnsi="Calibri" w:cs="Calibri"/>
          <w:b/>
        </w:rPr>
        <w:t>5.2.1</w:t>
      </w:r>
      <w:r>
        <w:rPr>
          <w:rFonts w:ascii="Calibri" w:hAnsi="Calibri" w:cs="Calibri"/>
        </w:rPr>
        <w:t xml:space="preserve"> </w:t>
      </w:r>
      <w:r w:rsidR="00A82C88" w:rsidRPr="00A82C88">
        <w:rPr>
          <w:rFonts w:ascii="Calibri" w:hAnsi="Calibri" w:cs="Calibri"/>
        </w:rPr>
        <w:t>Iain Clark presented the draft statements</w:t>
      </w:r>
      <w:r w:rsidR="00A82C88">
        <w:rPr>
          <w:rFonts w:ascii="Calibri" w:hAnsi="Calibri" w:cs="Calibri"/>
        </w:rPr>
        <w:t xml:space="preserve"> noting that they were finalised apart from tidying some wording around disclosures</w:t>
      </w:r>
      <w:r w:rsidR="001A15E7">
        <w:rPr>
          <w:rFonts w:ascii="Calibri" w:hAnsi="Calibri" w:cs="Calibri"/>
        </w:rPr>
        <w:t>, any post-balance sheet events,</w:t>
      </w:r>
      <w:r w:rsidR="00A82C88">
        <w:rPr>
          <w:rFonts w:ascii="Calibri" w:hAnsi="Calibri" w:cs="Calibri"/>
        </w:rPr>
        <w:t xml:space="preserve"> and for the </w:t>
      </w:r>
      <w:r w:rsidR="001A15E7">
        <w:rPr>
          <w:rFonts w:ascii="Calibri" w:hAnsi="Calibri" w:cs="Calibri"/>
        </w:rPr>
        <w:t>G</w:t>
      </w:r>
      <w:r w:rsidR="00A82C88">
        <w:rPr>
          <w:rFonts w:ascii="Calibri" w:hAnsi="Calibri" w:cs="Calibri"/>
        </w:rPr>
        <w:t xml:space="preserve">overnance </w:t>
      </w:r>
      <w:r w:rsidR="001A15E7">
        <w:rPr>
          <w:rFonts w:ascii="Calibri" w:hAnsi="Calibri" w:cs="Calibri"/>
        </w:rPr>
        <w:t>S</w:t>
      </w:r>
      <w:r w:rsidR="00A82C88">
        <w:rPr>
          <w:rFonts w:ascii="Calibri" w:hAnsi="Calibri" w:cs="Calibri"/>
        </w:rPr>
        <w:t xml:space="preserve">tatement which has to reflect the </w:t>
      </w:r>
      <w:r w:rsidR="001A15E7">
        <w:rPr>
          <w:rFonts w:ascii="Calibri" w:hAnsi="Calibri" w:cs="Calibri"/>
        </w:rPr>
        <w:t>G</w:t>
      </w:r>
      <w:r w:rsidR="00A82C88">
        <w:rPr>
          <w:rFonts w:ascii="Calibri" w:hAnsi="Calibri" w:cs="Calibri"/>
        </w:rPr>
        <w:t xml:space="preserve">overnance </w:t>
      </w:r>
      <w:r w:rsidR="001A15E7">
        <w:rPr>
          <w:rFonts w:ascii="Calibri" w:hAnsi="Calibri" w:cs="Calibri"/>
        </w:rPr>
        <w:t>S</w:t>
      </w:r>
      <w:r w:rsidR="00A82C88">
        <w:rPr>
          <w:rFonts w:ascii="Calibri" w:hAnsi="Calibri" w:cs="Calibri"/>
        </w:rPr>
        <w:t>ta</w:t>
      </w:r>
      <w:r w:rsidR="008D7E1D">
        <w:rPr>
          <w:rFonts w:ascii="Calibri" w:hAnsi="Calibri" w:cs="Calibri"/>
        </w:rPr>
        <w:t>te</w:t>
      </w:r>
      <w:r w:rsidR="00A82C88">
        <w:rPr>
          <w:rFonts w:ascii="Calibri" w:hAnsi="Calibri" w:cs="Calibri"/>
        </w:rPr>
        <w:t>men</w:t>
      </w:r>
      <w:r w:rsidR="008D7E1D">
        <w:rPr>
          <w:rFonts w:ascii="Calibri" w:hAnsi="Calibri" w:cs="Calibri"/>
        </w:rPr>
        <w:t>t</w:t>
      </w:r>
      <w:r w:rsidR="00A82C88">
        <w:rPr>
          <w:rFonts w:ascii="Calibri" w:hAnsi="Calibri" w:cs="Calibri"/>
        </w:rPr>
        <w:t xml:space="preserve"> from SLC which is in the process of being finalised. He highlighted the following: </w:t>
      </w:r>
    </w:p>
    <w:p w:rsidR="00D62967" w:rsidRPr="00D62967" w:rsidRDefault="00A82C88" w:rsidP="00920A7E">
      <w:pPr>
        <w:pStyle w:val="ListParagraph"/>
        <w:numPr>
          <w:ilvl w:val="0"/>
          <w:numId w:val="9"/>
        </w:numPr>
        <w:spacing w:after="160" w:line="259" w:lineRule="auto"/>
      </w:pPr>
      <w:r w:rsidRPr="009A3DC7">
        <w:rPr>
          <w:rFonts w:ascii="Calibri" w:hAnsi="Calibri" w:cs="Calibri"/>
          <w:b/>
        </w:rPr>
        <w:t>P 23</w:t>
      </w:r>
      <w:r w:rsidRPr="009A3DC7">
        <w:rPr>
          <w:rFonts w:ascii="Calibri" w:hAnsi="Calibri" w:cs="Calibri"/>
        </w:rPr>
        <w:t xml:space="preserve"> </w:t>
      </w:r>
      <w:r w:rsidR="00D62967" w:rsidRPr="009A3DC7">
        <w:rPr>
          <w:rFonts w:ascii="Calibri" w:hAnsi="Calibri" w:cs="Calibri"/>
        </w:rPr>
        <w:t>I</w:t>
      </w:r>
      <w:r w:rsidR="00716374" w:rsidRPr="009A3DC7">
        <w:rPr>
          <w:rFonts w:ascii="Calibri" w:hAnsi="Calibri" w:cs="Calibri"/>
        </w:rPr>
        <w:t xml:space="preserve">t was noted that </w:t>
      </w:r>
      <w:r w:rsidRPr="009A3DC7">
        <w:rPr>
          <w:rFonts w:ascii="Calibri" w:hAnsi="Calibri" w:cs="Calibri"/>
        </w:rPr>
        <w:t xml:space="preserve">the </w:t>
      </w:r>
      <w:r w:rsidR="00E21164">
        <w:rPr>
          <w:rFonts w:ascii="Calibri" w:hAnsi="Calibri" w:cs="Calibri"/>
        </w:rPr>
        <w:t>U</w:t>
      </w:r>
      <w:r w:rsidRPr="009A3DC7">
        <w:rPr>
          <w:rFonts w:ascii="Calibri" w:hAnsi="Calibri" w:cs="Calibri"/>
        </w:rPr>
        <w:t xml:space="preserve">nderlying </w:t>
      </w:r>
      <w:r w:rsidR="00E21164">
        <w:rPr>
          <w:rFonts w:ascii="Calibri" w:hAnsi="Calibri" w:cs="Calibri"/>
        </w:rPr>
        <w:t>O</w:t>
      </w:r>
      <w:r w:rsidRPr="009A3DC7">
        <w:rPr>
          <w:rFonts w:ascii="Calibri" w:hAnsi="Calibri" w:cs="Calibri"/>
        </w:rPr>
        <w:t xml:space="preserve">perating </w:t>
      </w:r>
      <w:r w:rsidR="00E21164">
        <w:rPr>
          <w:rFonts w:ascii="Calibri" w:hAnsi="Calibri" w:cs="Calibri"/>
        </w:rPr>
        <w:t>P</w:t>
      </w:r>
      <w:r w:rsidRPr="009A3DC7">
        <w:rPr>
          <w:rFonts w:ascii="Calibri" w:hAnsi="Calibri" w:cs="Calibri"/>
        </w:rPr>
        <w:t>osition</w:t>
      </w:r>
      <w:r w:rsidR="00716374" w:rsidRPr="009A3DC7">
        <w:rPr>
          <w:rFonts w:ascii="Calibri" w:hAnsi="Calibri" w:cs="Calibri"/>
        </w:rPr>
        <w:t xml:space="preserve"> is (£355k) for the </w:t>
      </w:r>
      <w:r w:rsidR="001A15E7">
        <w:rPr>
          <w:rFonts w:ascii="Calibri" w:hAnsi="Calibri" w:cs="Calibri"/>
        </w:rPr>
        <w:t>R</w:t>
      </w:r>
      <w:r w:rsidR="00716374" w:rsidRPr="009A3DC7">
        <w:rPr>
          <w:rFonts w:ascii="Calibri" w:hAnsi="Calibri" w:cs="Calibri"/>
        </w:rPr>
        <w:t xml:space="preserve">egion and (£1,788k) for NCL. NCL plus its direct subsidiary Amcol made a combined Underlying Operating Deficit of (£1,432k). </w:t>
      </w:r>
      <w:r w:rsidR="009A3DC7" w:rsidRPr="009A3DC7">
        <w:rPr>
          <w:rFonts w:ascii="Calibri" w:hAnsi="Calibri" w:cs="Calibri"/>
        </w:rPr>
        <w:t xml:space="preserve">The deficit at NCL was mainly as a result of </w:t>
      </w:r>
      <w:r w:rsidR="009A3DC7">
        <w:rPr>
          <w:rFonts w:ascii="Calibri" w:hAnsi="Calibri" w:cs="Calibri"/>
        </w:rPr>
        <w:t xml:space="preserve">an </w:t>
      </w:r>
      <w:r w:rsidR="009A3DC7" w:rsidRPr="009A3DC7">
        <w:rPr>
          <w:rFonts w:ascii="Calibri" w:hAnsi="Calibri" w:cs="Calibri"/>
        </w:rPr>
        <w:t xml:space="preserve">unfunded VS scheme which </w:t>
      </w:r>
      <w:r w:rsidR="00D62967" w:rsidRPr="00D62967">
        <w:t xml:space="preserve">cost a total of </w:t>
      </w:r>
      <w:r w:rsidR="00D62967" w:rsidRPr="009A3DC7">
        <w:rPr>
          <w:b/>
        </w:rPr>
        <w:t>£1,719,656</w:t>
      </w:r>
      <w:r w:rsidR="009A3DC7">
        <w:rPr>
          <w:b/>
        </w:rPr>
        <w:t xml:space="preserve"> </w:t>
      </w:r>
      <w:r w:rsidR="001A15E7">
        <w:rPr>
          <w:b/>
        </w:rPr>
        <w:t xml:space="preserve">(c£1.145m recorded in 2021/22 Accounts) </w:t>
      </w:r>
      <w:r w:rsidR="009A3DC7" w:rsidRPr="009A3DC7">
        <w:t>in order to bring</w:t>
      </w:r>
      <w:r w:rsidR="009A3DC7">
        <w:rPr>
          <w:b/>
        </w:rPr>
        <w:t xml:space="preserve"> a</w:t>
      </w:r>
      <w:r w:rsidR="009A3DC7">
        <w:t xml:space="preserve"> </w:t>
      </w:r>
      <w:r w:rsidR="00D62967" w:rsidRPr="00D62967">
        <w:t>predicted</w:t>
      </w:r>
      <w:r w:rsidR="009A3DC7">
        <w:t xml:space="preserve"> future </w:t>
      </w:r>
      <w:r w:rsidR="00D62967" w:rsidRPr="00D62967">
        <w:t>annual</w:t>
      </w:r>
      <w:r w:rsidR="001A15E7">
        <w:t>ised</w:t>
      </w:r>
      <w:r w:rsidR="00D62967" w:rsidRPr="00D62967">
        <w:t xml:space="preserve"> salary saving</w:t>
      </w:r>
      <w:r w:rsidR="009A3DC7">
        <w:t xml:space="preserve"> of</w:t>
      </w:r>
      <w:r w:rsidR="00D62967" w:rsidRPr="00D62967">
        <w:t xml:space="preserve"> </w:t>
      </w:r>
      <w:r w:rsidR="00D62967" w:rsidRPr="00D62967">
        <w:rPr>
          <w:b/>
        </w:rPr>
        <w:t>£2,517,766</w:t>
      </w:r>
      <w:r w:rsidR="00D62967" w:rsidRPr="00D62967">
        <w:t>, including on costs (</w:t>
      </w:r>
      <w:r w:rsidR="009A3DC7">
        <w:t>i.</w:t>
      </w:r>
      <w:r w:rsidR="00D62967" w:rsidRPr="00D62967">
        <w:t>e</w:t>
      </w:r>
      <w:r w:rsidR="009A3DC7">
        <w:t>.</w:t>
      </w:r>
      <w:r w:rsidR="00D62967" w:rsidRPr="00D62967">
        <w:t xml:space="preserve"> Employer’s National Insurance and Pension contributions).</w:t>
      </w:r>
    </w:p>
    <w:p w:rsidR="005259D2" w:rsidRPr="005259D2" w:rsidRDefault="005259D2" w:rsidP="00031BC9">
      <w:pPr>
        <w:pStyle w:val="ListParagraph"/>
        <w:numPr>
          <w:ilvl w:val="0"/>
          <w:numId w:val="9"/>
        </w:numPr>
        <w:tabs>
          <w:tab w:val="left" w:pos="851"/>
        </w:tabs>
        <w:jc w:val="both"/>
        <w:rPr>
          <w:rFonts w:cstheme="minorHAnsi"/>
          <w:color w:val="000000" w:themeColor="text1"/>
        </w:rPr>
      </w:pPr>
      <w:r w:rsidRPr="005259D2">
        <w:rPr>
          <w:rFonts w:cstheme="minorHAnsi"/>
          <w:b/>
        </w:rPr>
        <w:t>P</w:t>
      </w:r>
      <w:r w:rsidR="00031BC9">
        <w:rPr>
          <w:rFonts w:cstheme="minorHAnsi"/>
          <w:b/>
        </w:rPr>
        <w:t xml:space="preserve"> </w:t>
      </w:r>
      <w:r w:rsidRPr="005259D2">
        <w:rPr>
          <w:rFonts w:cstheme="minorHAnsi"/>
          <w:b/>
        </w:rPr>
        <w:t xml:space="preserve">61 </w:t>
      </w:r>
      <w:r w:rsidRPr="005259D2">
        <w:rPr>
          <w:rFonts w:cstheme="minorHAnsi"/>
        </w:rPr>
        <w:t xml:space="preserve">This shows the </w:t>
      </w:r>
      <w:r w:rsidR="00E21164">
        <w:rPr>
          <w:rFonts w:cstheme="minorHAnsi"/>
        </w:rPr>
        <w:t>Consolidated Statement of Comprehensive Income and Expenditure f</w:t>
      </w:r>
      <w:r w:rsidRPr="005259D2">
        <w:rPr>
          <w:rFonts w:cstheme="minorHAnsi"/>
          <w:color w:val="000000" w:themeColor="text1"/>
        </w:rPr>
        <w:t>or the year ended 31</w:t>
      </w:r>
      <w:r w:rsidRPr="005259D2">
        <w:rPr>
          <w:rFonts w:cstheme="minorHAnsi"/>
          <w:color w:val="000000" w:themeColor="text1"/>
          <w:vertAlign w:val="superscript"/>
        </w:rPr>
        <w:t>st</w:t>
      </w:r>
      <w:r w:rsidRPr="005259D2">
        <w:rPr>
          <w:rFonts w:cstheme="minorHAnsi"/>
          <w:color w:val="000000" w:themeColor="text1"/>
        </w:rPr>
        <w:t xml:space="preserve"> July 2022</w:t>
      </w:r>
      <w:r>
        <w:rPr>
          <w:rFonts w:cstheme="minorHAnsi"/>
          <w:color w:val="000000" w:themeColor="text1"/>
        </w:rPr>
        <w:t>. The balance sheet remains strong</w:t>
      </w:r>
      <w:r w:rsidR="001A15E7">
        <w:rPr>
          <w:rFonts w:cstheme="minorHAnsi"/>
          <w:color w:val="000000" w:themeColor="text1"/>
        </w:rPr>
        <w:t xml:space="preserve"> overall due to the Fixed Assets and Pensions Asset, however Working Capital is a concern</w:t>
      </w:r>
      <w:r>
        <w:rPr>
          <w:rFonts w:cstheme="minorHAnsi"/>
          <w:color w:val="000000" w:themeColor="text1"/>
        </w:rPr>
        <w:t xml:space="preserve">. </w:t>
      </w:r>
    </w:p>
    <w:p w:rsidR="00E21164" w:rsidRPr="00E21164" w:rsidRDefault="00031BC9" w:rsidP="00820EF2">
      <w:pPr>
        <w:pStyle w:val="ListParagraph"/>
        <w:numPr>
          <w:ilvl w:val="0"/>
          <w:numId w:val="9"/>
        </w:numPr>
        <w:jc w:val="both"/>
        <w:rPr>
          <w:rFonts w:cstheme="minorHAnsi"/>
          <w:color w:val="000000" w:themeColor="text1"/>
        </w:rPr>
      </w:pPr>
      <w:r w:rsidRPr="00E21164">
        <w:rPr>
          <w:rFonts w:ascii="Calibri" w:hAnsi="Calibri" w:cs="Calibri"/>
          <w:b/>
        </w:rPr>
        <w:t xml:space="preserve">P 92 </w:t>
      </w:r>
      <w:r w:rsidR="00E21164" w:rsidRPr="00E21164">
        <w:rPr>
          <w:rFonts w:cstheme="minorHAnsi"/>
        </w:rPr>
        <w:t>This page shows the Adjusted Operating Position on a Central Government Accounting basis.</w:t>
      </w:r>
      <w:r w:rsidR="00716374" w:rsidRPr="00E21164">
        <w:rPr>
          <w:rFonts w:cstheme="minorHAnsi"/>
        </w:rPr>
        <w:t xml:space="preserve"> </w:t>
      </w:r>
      <w:r w:rsidR="00E21164" w:rsidRPr="00E21164">
        <w:rPr>
          <w:rFonts w:cstheme="minorHAnsi"/>
          <w:color w:val="000000" w:themeColor="text1"/>
        </w:rPr>
        <w:t xml:space="preserve">Under the FE/HE SORP, the Region recorded an operating deficit of £7,844k for the year </w:t>
      </w:r>
      <w:r w:rsidR="00E21164" w:rsidRPr="00E21164">
        <w:rPr>
          <w:rFonts w:cstheme="minorHAnsi"/>
          <w:color w:val="000000" w:themeColor="text1"/>
        </w:rPr>
        <w:lastRenderedPageBreak/>
        <w:t>ended 31</w:t>
      </w:r>
      <w:r w:rsidR="00E21164" w:rsidRPr="00E21164">
        <w:rPr>
          <w:rFonts w:cstheme="minorHAnsi"/>
          <w:color w:val="000000" w:themeColor="text1"/>
          <w:vertAlign w:val="superscript"/>
        </w:rPr>
        <w:t>st</w:t>
      </w:r>
      <w:r w:rsidR="00E21164" w:rsidRPr="00E21164">
        <w:rPr>
          <w:rFonts w:cstheme="minorHAnsi"/>
          <w:color w:val="000000" w:themeColor="text1"/>
        </w:rPr>
        <w:t xml:space="preserve"> July 2022.  After adjusting for the non-cash allocation provided under Government rules, the Region shows an “adjusted” deficit of £6,784k on a Central Government accounting basis.  </w:t>
      </w:r>
      <w:r w:rsidR="00E21164">
        <w:rPr>
          <w:rFonts w:cstheme="minorHAnsi"/>
          <w:color w:val="000000" w:themeColor="text1"/>
        </w:rPr>
        <w:t xml:space="preserve">It was noted that </w:t>
      </w:r>
      <w:r w:rsidR="00E21164" w:rsidRPr="00E21164">
        <w:rPr>
          <w:rFonts w:cstheme="minorHAnsi"/>
          <w:bCs/>
        </w:rPr>
        <w:t xml:space="preserve">the key accepted metric for Audit Scotland and the Scottish Funding Council is the Underlying Operating Position. </w:t>
      </w:r>
      <w:r w:rsidR="00E21164">
        <w:rPr>
          <w:rFonts w:cstheme="minorHAnsi"/>
          <w:bCs/>
        </w:rPr>
        <w:t xml:space="preserve">The </w:t>
      </w:r>
      <w:r w:rsidR="00E21164" w:rsidRPr="00E21164">
        <w:rPr>
          <w:rFonts w:cstheme="minorHAnsi"/>
          <w:color w:val="000000" w:themeColor="text1"/>
        </w:rPr>
        <w:t>Underlying Operating Position deficit of £355k</w:t>
      </w:r>
      <w:r w:rsidR="00E21164" w:rsidRPr="00E21164">
        <w:rPr>
          <w:rFonts w:cstheme="minorHAnsi"/>
        </w:rPr>
        <w:t xml:space="preserve"> </w:t>
      </w:r>
      <w:r w:rsidR="00E21164" w:rsidRPr="00E21164">
        <w:rPr>
          <w:rFonts w:cstheme="minorHAnsi"/>
          <w:color w:val="000000" w:themeColor="text1"/>
        </w:rPr>
        <w:t>adjusts for the actual depreciation less deferred capital grants as well as for non-cash pension adjustments, Transformation Funding and any non-government capital grants, in line with Scottish Funding Council guidance.</w:t>
      </w:r>
    </w:p>
    <w:p w:rsidR="00507375" w:rsidRPr="00473643" w:rsidRDefault="00785735" w:rsidP="00474B5C">
      <w:pPr>
        <w:contextualSpacing/>
        <w:rPr>
          <w:rFonts w:cstheme="minorHAnsi"/>
        </w:rPr>
      </w:pPr>
      <w:r>
        <w:rPr>
          <w:rFonts w:ascii="Calibri" w:hAnsi="Calibri" w:cs="Calibri"/>
          <w:b/>
        </w:rPr>
        <w:t>5.3 AMCOL Financial Statements</w:t>
      </w:r>
      <w:r w:rsidR="00E21164">
        <w:rPr>
          <w:rFonts w:ascii="Calibri" w:hAnsi="Calibri" w:cs="Calibri"/>
          <w:b/>
        </w:rPr>
        <w:t xml:space="preserve">: </w:t>
      </w:r>
      <w:r w:rsidR="00E21164" w:rsidRPr="00E21164">
        <w:rPr>
          <w:rFonts w:ascii="Calibri" w:hAnsi="Calibri" w:cs="Calibri"/>
        </w:rPr>
        <w:t>The Committee noted the AMCOL Financial Statements which are separately audited and approved by the AMCOL Board.</w:t>
      </w:r>
      <w:r>
        <w:rPr>
          <w:rFonts w:ascii="Calibri" w:hAnsi="Calibri" w:cs="Calibri"/>
          <w:b/>
        </w:rPr>
        <w:tab/>
      </w:r>
      <w:r w:rsidR="00677768">
        <w:rPr>
          <w:rFonts w:ascii="Calibri" w:hAnsi="Calibri" w:cs="Calibri"/>
          <w:b/>
        </w:rPr>
        <w:t>The Income &amp; Expenditure Account recorded a surplus of £556,478 including the gain on revaluation of assets.</w:t>
      </w:r>
      <w:r w:rsidR="005A4B9D">
        <w:rPr>
          <w:rFonts w:ascii="Calibri" w:hAnsi="Calibri" w:cs="Calibri"/>
          <w:b/>
        </w:rPr>
        <w:t xml:space="preserve"> </w:t>
      </w:r>
      <w:r w:rsidR="00E21164" w:rsidRPr="00473643">
        <w:rPr>
          <w:rFonts w:ascii="Calibri" w:hAnsi="Calibri" w:cs="Calibri"/>
        </w:rPr>
        <w:t>There is</w:t>
      </w:r>
      <w:r w:rsidR="00677768">
        <w:rPr>
          <w:rFonts w:ascii="Calibri" w:hAnsi="Calibri" w:cs="Calibri"/>
        </w:rPr>
        <w:t xml:space="preserve"> also</w:t>
      </w:r>
      <w:r w:rsidR="00E21164" w:rsidRPr="00473643">
        <w:rPr>
          <w:rFonts w:ascii="Calibri" w:hAnsi="Calibri" w:cs="Calibri"/>
        </w:rPr>
        <w:t xml:space="preserve"> a healthy balance sheet </w:t>
      </w:r>
      <w:r w:rsidR="00677768">
        <w:rPr>
          <w:rFonts w:ascii="Calibri" w:hAnsi="Calibri" w:cs="Calibri"/>
        </w:rPr>
        <w:t xml:space="preserve">with cash funds of c£1.8m </w:t>
      </w:r>
      <w:r w:rsidR="00E21164" w:rsidRPr="00473643">
        <w:rPr>
          <w:rFonts w:ascii="Calibri" w:hAnsi="Calibri" w:cs="Calibri"/>
        </w:rPr>
        <w:t xml:space="preserve">and </w:t>
      </w:r>
      <w:r w:rsidR="00CF3996" w:rsidRPr="00473643">
        <w:rPr>
          <w:rFonts w:ascii="Calibri" w:hAnsi="Calibri" w:cs="Calibri"/>
        </w:rPr>
        <w:t>net cash provided by operations for 2021/2</w:t>
      </w:r>
      <w:r w:rsidR="001A15E7">
        <w:rPr>
          <w:rFonts w:ascii="Calibri" w:hAnsi="Calibri" w:cs="Calibri"/>
        </w:rPr>
        <w:t>2</w:t>
      </w:r>
      <w:r w:rsidR="00CF3996" w:rsidRPr="00473643">
        <w:rPr>
          <w:rFonts w:ascii="Calibri" w:hAnsi="Calibri" w:cs="Calibri"/>
        </w:rPr>
        <w:t xml:space="preserve"> was </w:t>
      </w:r>
      <w:r w:rsidR="00CF3996" w:rsidRPr="00473643">
        <w:rPr>
          <w:rFonts w:cstheme="minorHAnsi"/>
        </w:rPr>
        <w:t>£414,880.</w:t>
      </w:r>
    </w:p>
    <w:p w:rsidR="00C07554" w:rsidRDefault="00C07554" w:rsidP="00474B5C">
      <w:pPr>
        <w:contextualSpacing/>
        <w:rPr>
          <w:rFonts w:cstheme="minorHAnsi"/>
        </w:rPr>
      </w:pPr>
    </w:p>
    <w:p w:rsidR="00C07554" w:rsidRDefault="00C07554" w:rsidP="00474B5C">
      <w:pPr>
        <w:contextualSpacing/>
        <w:rPr>
          <w:rFonts w:cstheme="minorHAnsi"/>
        </w:rPr>
      </w:pPr>
      <w:r w:rsidRPr="00C07554">
        <w:rPr>
          <w:rFonts w:cstheme="minorHAnsi"/>
          <w:b/>
        </w:rPr>
        <w:t>5.4</w:t>
      </w:r>
      <w:r>
        <w:rPr>
          <w:rFonts w:cstheme="minorHAnsi"/>
        </w:rPr>
        <w:t xml:space="preserve"> The Regional Financial Statements have a </w:t>
      </w:r>
      <w:r w:rsidR="001A15E7">
        <w:rPr>
          <w:rFonts w:cstheme="minorHAnsi"/>
        </w:rPr>
        <w:t>G</w:t>
      </w:r>
      <w:r>
        <w:rPr>
          <w:rFonts w:cstheme="minorHAnsi"/>
        </w:rPr>
        <w:t xml:space="preserve">overnance </w:t>
      </w:r>
      <w:r w:rsidR="001A15E7">
        <w:rPr>
          <w:rFonts w:cstheme="minorHAnsi"/>
        </w:rPr>
        <w:t>S</w:t>
      </w:r>
      <w:r>
        <w:rPr>
          <w:rFonts w:cstheme="minorHAnsi"/>
        </w:rPr>
        <w:t xml:space="preserve">tatement that cannot be completed until the </w:t>
      </w:r>
      <w:r w:rsidR="00677768">
        <w:rPr>
          <w:rFonts w:cstheme="minorHAnsi"/>
        </w:rPr>
        <w:t>G</w:t>
      </w:r>
      <w:r>
        <w:rPr>
          <w:rFonts w:cstheme="minorHAnsi"/>
        </w:rPr>
        <w:t xml:space="preserve">overnance </w:t>
      </w:r>
      <w:r w:rsidR="00677768">
        <w:rPr>
          <w:rFonts w:cstheme="minorHAnsi"/>
        </w:rPr>
        <w:t>S</w:t>
      </w:r>
      <w:r>
        <w:rPr>
          <w:rFonts w:cstheme="minorHAnsi"/>
        </w:rPr>
        <w:t xml:space="preserve">tatement is finalised at SLC. The </w:t>
      </w:r>
      <w:r w:rsidR="00677768">
        <w:rPr>
          <w:rFonts w:cstheme="minorHAnsi"/>
        </w:rPr>
        <w:t>R</w:t>
      </w:r>
      <w:r>
        <w:rPr>
          <w:rFonts w:cstheme="minorHAnsi"/>
        </w:rPr>
        <w:t xml:space="preserve">egional </w:t>
      </w:r>
      <w:r w:rsidR="00677768">
        <w:rPr>
          <w:rFonts w:cstheme="minorHAnsi"/>
        </w:rPr>
        <w:t>A</w:t>
      </w:r>
      <w:r>
        <w:rPr>
          <w:rFonts w:cstheme="minorHAnsi"/>
        </w:rPr>
        <w:t>ccounts are, therefore, still in draft.</w:t>
      </w:r>
    </w:p>
    <w:p w:rsidR="00507375" w:rsidRDefault="00507375" w:rsidP="00474B5C">
      <w:pPr>
        <w:contextualSpacing/>
        <w:rPr>
          <w:rFonts w:cstheme="minorHAnsi"/>
          <w:b/>
        </w:rPr>
      </w:pPr>
    </w:p>
    <w:p w:rsidR="00785735" w:rsidRPr="00507375" w:rsidRDefault="00507375" w:rsidP="00507375">
      <w:pPr>
        <w:pBdr>
          <w:top w:val="single" w:sz="4" w:space="1" w:color="auto"/>
          <w:left w:val="single" w:sz="4" w:space="4" w:color="auto"/>
          <w:bottom w:val="single" w:sz="4" w:space="1" w:color="auto"/>
          <w:right w:val="single" w:sz="4" w:space="4" w:color="auto"/>
        </w:pBdr>
        <w:contextualSpacing/>
        <w:rPr>
          <w:rFonts w:ascii="Calibri" w:hAnsi="Calibri" w:cs="Calibri"/>
          <w:b/>
          <w:i/>
        </w:rPr>
      </w:pPr>
      <w:r w:rsidRPr="00507375">
        <w:rPr>
          <w:rFonts w:cstheme="minorHAnsi"/>
          <w:b/>
          <w:i/>
        </w:rPr>
        <w:t xml:space="preserve">Decision: </w:t>
      </w:r>
      <w:r w:rsidR="00C07554">
        <w:rPr>
          <w:rFonts w:cstheme="minorHAnsi"/>
          <w:b/>
          <w:i/>
        </w:rPr>
        <w:t>The Board will receive the Draft Annual Report and the Draft Financial Statements for information at its meeting on the 12</w:t>
      </w:r>
      <w:r w:rsidR="00C07554" w:rsidRPr="00C07554">
        <w:rPr>
          <w:rFonts w:cstheme="minorHAnsi"/>
          <w:b/>
          <w:i/>
          <w:vertAlign w:val="superscript"/>
        </w:rPr>
        <w:t>th</w:t>
      </w:r>
      <w:r w:rsidR="00C07554">
        <w:rPr>
          <w:rFonts w:cstheme="minorHAnsi"/>
          <w:b/>
          <w:i/>
        </w:rPr>
        <w:t xml:space="preserve"> December 2022.</w:t>
      </w:r>
      <w:r w:rsidRPr="00507375">
        <w:rPr>
          <w:rFonts w:cstheme="minorHAnsi"/>
          <w:b/>
          <w:i/>
        </w:rPr>
        <w:t xml:space="preserve">The Finance Committee agreed to recommend to the Board that it defers the approval and signature of the Regional (NCL) Annual Audit Report and consolidated Financial Statements 2021/22 to special meetings of the Lanarkshire Board ARC and Finance Committees and the Board </w:t>
      </w:r>
      <w:r w:rsidR="008D7E1D">
        <w:rPr>
          <w:rFonts w:cstheme="minorHAnsi"/>
          <w:b/>
          <w:i/>
        </w:rPr>
        <w:t xml:space="preserve">with the meetings </w:t>
      </w:r>
      <w:r w:rsidRPr="00507375">
        <w:rPr>
          <w:rFonts w:cstheme="minorHAnsi"/>
          <w:b/>
          <w:i/>
        </w:rPr>
        <w:t xml:space="preserve">to be held in order to meet the accounts submission deadline. </w:t>
      </w:r>
    </w:p>
    <w:p w:rsidR="00785735" w:rsidRDefault="00785735" w:rsidP="00494D1C">
      <w:pPr>
        <w:tabs>
          <w:tab w:val="left" w:pos="567"/>
          <w:tab w:val="left" w:pos="851"/>
          <w:tab w:val="num" w:pos="1134"/>
          <w:tab w:val="left" w:pos="7230"/>
          <w:tab w:val="left" w:pos="7938"/>
          <w:tab w:val="right" w:pos="8789"/>
        </w:tabs>
        <w:spacing w:after="0" w:line="240" w:lineRule="auto"/>
        <w:jc w:val="both"/>
        <w:rPr>
          <w:rFonts w:eastAsia="Times New Roman" w:cstheme="minorHAnsi"/>
          <w:b/>
        </w:rPr>
      </w:pPr>
    </w:p>
    <w:p w:rsidR="00CA0694" w:rsidRDefault="00CA0694" w:rsidP="00CA0694">
      <w:pPr>
        <w:tabs>
          <w:tab w:val="left" w:pos="567"/>
          <w:tab w:val="left" w:pos="851"/>
          <w:tab w:val="num" w:pos="1134"/>
          <w:tab w:val="left" w:pos="7230"/>
          <w:tab w:val="left" w:pos="7938"/>
          <w:tab w:val="right" w:pos="8789"/>
        </w:tabs>
        <w:spacing w:after="0" w:line="240" w:lineRule="auto"/>
        <w:jc w:val="both"/>
        <w:rPr>
          <w:rFonts w:eastAsia="Times New Roman" w:cstheme="minorHAnsi"/>
          <w:b/>
        </w:rPr>
      </w:pPr>
      <w:r>
        <w:rPr>
          <w:rFonts w:eastAsia="Times New Roman" w:cstheme="minorHAnsi"/>
          <w:b/>
        </w:rPr>
        <w:t xml:space="preserve">6. </w:t>
      </w:r>
      <w:r>
        <w:rPr>
          <w:rFonts w:eastAsia="Times New Roman" w:cstheme="minorHAnsi"/>
          <w:b/>
        </w:rPr>
        <w:tab/>
        <w:t>Procurement Reports</w:t>
      </w:r>
    </w:p>
    <w:p w:rsidR="00CA0694" w:rsidRDefault="00CA0694" w:rsidP="00CA0694">
      <w:pPr>
        <w:tabs>
          <w:tab w:val="left" w:pos="567"/>
          <w:tab w:val="left" w:pos="851"/>
          <w:tab w:val="num" w:pos="1134"/>
          <w:tab w:val="left" w:pos="7230"/>
          <w:tab w:val="left" w:pos="7938"/>
          <w:tab w:val="right" w:pos="8789"/>
        </w:tabs>
        <w:spacing w:after="0" w:line="240" w:lineRule="auto"/>
        <w:jc w:val="both"/>
        <w:rPr>
          <w:rFonts w:eastAsia="Times New Roman" w:cstheme="minorHAnsi"/>
          <w:b/>
        </w:rPr>
      </w:pPr>
    </w:p>
    <w:p w:rsidR="00CA0694" w:rsidRPr="00507375" w:rsidRDefault="00CA0694" w:rsidP="00CA0694">
      <w:pPr>
        <w:tabs>
          <w:tab w:val="left" w:pos="567"/>
          <w:tab w:val="left" w:pos="851"/>
          <w:tab w:val="num" w:pos="1134"/>
          <w:tab w:val="left" w:pos="7230"/>
          <w:tab w:val="left" w:pos="7938"/>
          <w:tab w:val="right" w:pos="8789"/>
        </w:tabs>
        <w:spacing w:after="0" w:line="240" w:lineRule="auto"/>
        <w:jc w:val="both"/>
        <w:rPr>
          <w:rFonts w:eastAsia="Times New Roman" w:cstheme="minorHAnsi"/>
          <w:b/>
        </w:rPr>
      </w:pPr>
      <w:r w:rsidRPr="00507375">
        <w:rPr>
          <w:rFonts w:eastAsia="Times New Roman" w:cstheme="minorHAnsi"/>
        </w:rPr>
        <w:t>Andrew Mulv</w:t>
      </w:r>
      <w:r w:rsidR="00677768">
        <w:rPr>
          <w:rFonts w:eastAsia="Times New Roman" w:cstheme="minorHAnsi"/>
        </w:rPr>
        <w:t>a</w:t>
      </w:r>
      <w:r w:rsidRPr="00507375">
        <w:rPr>
          <w:rFonts w:eastAsia="Times New Roman" w:cstheme="minorHAnsi"/>
        </w:rPr>
        <w:t>y the NCL Supply Chain Manager</w:t>
      </w:r>
      <w:r>
        <w:rPr>
          <w:rFonts w:eastAsia="Times New Roman" w:cstheme="minorHAnsi"/>
          <w:b/>
        </w:rPr>
        <w:t xml:space="preserve"> </w:t>
      </w:r>
      <w:r w:rsidRPr="00507375">
        <w:rPr>
          <w:rFonts w:eastAsia="Times New Roman" w:cstheme="minorHAnsi"/>
        </w:rPr>
        <w:t xml:space="preserve">presented the following </w:t>
      </w:r>
      <w:proofErr w:type="gramStart"/>
      <w:r w:rsidRPr="00507375">
        <w:rPr>
          <w:rFonts w:eastAsia="Times New Roman" w:cstheme="minorHAnsi"/>
        </w:rPr>
        <w:t>reports</w:t>
      </w:r>
      <w:r>
        <w:rPr>
          <w:rFonts w:eastAsia="Times New Roman" w:cstheme="minorHAnsi"/>
          <w:b/>
        </w:rPr>
        <w:t xml:space="preserve"> </w:t>
      </w:r>
      <w:r w:rsidR="008D7E1D">
        <w:rPr>
          <w:rFonts w:eastAsia="Times New Roman" w:cstheme="minorHAnsi"/>
          <w:b/>
        </w:rPr>
        <w:t>:</w:t>
      </w:r>
      <w:proofErr w:type="gramEnd"/>
      <w:r w:rsidRPr="00507375">
        <w:rPr>
          <w:rFonts w:eastAsia="Times New Roman" w:cstheme="minorHAnsi"/>
          <w:b/>
        </w:rPr>
        <w:tab/>
      </w:r>
    </w:p>
    <w:p w:rsidR="00CA0694" w:rsidRDefault="00CA0694" w:rsidP="00CA0694">
      <w:pPr>
        <w:tabs>
          <w:tab w:val="left" w:pos="567"/>
          <w:tab w:val="left" w:pos="851"/>
          <w:tab w:val="num" w:pos="1134"/>
          <w:tab w:val="left" w:pos="7371"/>
          <w:tab w:val="left" w:pos="7938"/>
          <w:tab w:val="right" w:pos="8789"/>
        </w:tabs>
        <w:spacing w:after="0" w:line="240" w:lineRule="auto"/>
        <w:jc w:val="both"/>
        <w:rPr>
          <w:rFonts w:eastAsia="Times New Roman" w:cstheme="minorHAnsi"/>
          <w:b/>
        </w:rPr>
      </w:pPr>
    </w:p>
    <w:p w:rsidR="00CA0694" w:rsidRDefault="00CA0694" w:rsidP="00CA0694">
      <w:pPr>
        <w:tabs>
          <w:tab w:val="left" w:pos="851"/>
          <w:tab w:val="num" w:pos="1134"/>
          <w:tab w:val="left" w:pos="7371"/>
          <w:tab w:val="left" w:pos="7938"/>
          <w:tab w:val="right" w:pos="8789"/>
        </w:tabs>
        <w:spacing w:after="0" w:line="240" w:lineRule="auto"/>
        <w:jc w:val="both"/>
        <w:rPr>
          <w:rFonts w:eastAsia="Times New Roman" w:cstheme="minorHAnsi"/>
          <w:b/>
        </w:rPr>
      </w:pPr>
      <w:r>
        <w:rPr>
          <w:rFonts w:eastAsia="Times New Roman" w:cstheme="minorHAnsi"/>
          <w:b/>
        </w:rPr>
        <w:t xml:space="preserve">6.1 Annual Procurement Report: </w:t>
      </w:r>
    </w:p>
    <w:p w:rsidR="00CA0694" w:rsidRDefault="00CA0694" w:rsidP="00CA0694">
      <w:pPr>
        <w:spacing w:line="240" w:lineRule="auto"/>
        <w:contextualSpacing/>
        <w:jc w:val="both"/>
        <w:rPr>
          <w:rFonts w:ascii="Calibri" w:eastAsia="Calibri" w:hAnsi="Calibri" w:cs="Calibri"/>
          <w:b/>
          <w:sz w:val="23"/>
          <w:szCs w:val="23"/>
        </w:rPr>
      </w:pPr>
    </w:p>
    <w:p w:rsidR="00CA0694" w:rsidRPr="008D0955" w:rsidRDefault="00CA0694" w:rsidP="00CA0694">
      <w:pPr>
        <w:spacing w:line="240" w:lineRule="auto"/>
        <w:contextualSpacing/>
        <w:jc w:val="both"/>
        <w:rPr>
          <w:rFonts w:ascii="Calibri" w:eastAsia="Calibri" w:hAnsi="Calibri" w:cs="Calibri"/>
          <w:sz w:val="23"/>
          <w:szCs w:val="23"/>
        </w:rPr>
      </w:pPr>
      <w:r w:rsidRPr="005A3E2E">
        <w:rPr>
          <w:rFonts w:ascii="Calibri" w:eastAsia="Calibri" w:hAnsi="Calibri" w:cs="Calibri"/>
          <w:b/>
          <w:sz w:val="23"/>
          <w:szCs w:val="23"/>
        </w:rPr>
        <w:t>6.1.</w:t>
      </w:r>
      <w:r>
        <w:rPr>
          <w:rFonts w:ascii="Calibri" w:eastAsia="Calibri" w:hAnsi="Calibri" w:cs="Calibri"/>
          <w:b/>
          <w:sz w:val="23"/>
          <w:szCs w:val="23"/>
        </w:rPr>
        <w:t>1</w:t>
      </w:r>
      <w:r>
        <w:rPr>
          <w:rFonts w:ascii="Calibri" w:eastAsia="Calibri" w:hAnsi="Calibri" w:cs="Calibri"/>
          <w:sz w:val="23"/>
          <w:szCs w:val="23"/>
        </w:rPr>
        <w:t xml:space="preserve"> This report covers the period of 1</w:t>
      </w:r>
      <w:r>
        <w:rPr>
          <w:rFonts w:ascii="Calibri" w:eastAsia="Calibri" w:hAnsi="Calibri" w:cs="Calibri"/>
          <w:sz w:val="30"/>
          <w:szCs w:val="30"/>
          <w:vertAlign w:val="superscript"/>
        </w:rPr>
        <w:t>st</w:t>
      </w:r>
      <w:r>
        <w:rPr>
          <w:rFonts w:ascii="Calibri" w:eastAsia="Calibri" w:hAnsi="Calibri" w:cs="Calibri"/>
          <w:sz w:val="23"/>
          <w:szCs w:val="23"/>
        </w:rPr>
        <w:t xml:space="preserve"> August 2021 to 31</w:t>
      </w:r>
      <w:r>
        <w:rPr>
          <w:rFonts w:ascii="Calibri" w:eastAsia="Calibri" w:hAnsi="Calibri" w:cs="Calibri"/>
          <w:sz w:val="30"/>
          <w:szCs w:val="30"/>
          <w:vertAlign w:val="superscript"/>
        </w:rPr>
        <w:t>st</w:t>
      </w:r>
      <w:r>
        <w:rPr>
          <w:rFonts w:ascii="Calibri" w:eastAsia="Calibri" w:hAnsi="Calibri" w:cs="Calibri"/>
          <w:sz w:val="23"/>
          <w:szCs w:val="23"/>
        </w:rPr>
        <w:t xml:space="preserve"> July 2022 and addresses performance and achievements in delivering New College Lanarkshire’s organisational Procurement Strategy. </w:t>
      </w:r>
      <w:r w:rsidRPr="008D0955">
        <w:rPr>
          <w:rFonts w:ascii="Calibri" w:eastAsia="Calibri" w:hAnsi="Calibri" w:cs="Calibri"/>
          <w:sz w:val="23"/>
          <w:szCs w:val="23"/>
        </w:rPr>
        <w:t>New College Lanarkshire has completed 7 regulated contracts during the reporting period:</w:t>
      </w:r>
    </w:p>
    <w:p w:rsidR="00CA0694" w:rsidRPr="008D0955" w:rsidRDefault="00CA0694" w:rsidP="00CA0694">
      <w:pPr>
        <w:spacing w:line="240" w:lineRule="auto"/>
        <w:contextualSpacing/>
        <w:rPr>
          <w:sz w:val="20"/>
          <w:szCs w:val="20"/>
        </w:rPr>
      </w:pPr>
    </w:p>
    <w:p w:rsidR="00CA0694" w:rsidRPr="008D0955" w:rsidRDefault="00CA0694" w:rsidP="00CA0694">
      <w:pPr>
        <w:numPr>
          <w:ilvl w:val="0"/>
          <w:numId w:val="14"/>
        </w:numPr>
        <w:tabs>
          <w:tab w:val="left" w:pos="720"/>
        </w:tabs>
        <w:spacing w:after="0" w:line="240" w:lineRule="auto"/>
        <w:ind w:left="720" w:hanging="360"/>
        <w:contextualSpacing/>
        <w:rPr>
          <w:rFonts w:ascii="Symbol" w:eastAsia="Symbol" w:hAnsi="Symbol" w:cs="Symbol"/>
          <w:sz w:val="23"/>
          <w:szCs w:val="23"/>
        </w:rPr>
      </w:pPr>
      <w:r w:rsidRPr="008D0955">
        <w:rPr>
          <w:rFonts w:ascii="Calibri" w:eastAsia="Calibri" w:hAnsi="Calibri" w:cs="Calibri"/>
          <w:sz w:val="23"/>
          <w:szCs w:val="23"/>
        </w:rPr>
        <w:t>GPA regulated procurements</w:t>
      </w:r>
      <w:r w:rsidR="008D7E1D">
        <w:rPr>
          <w:rFonts w:ascii="Calibri" w:eastAsia="Calibri" w:hAnsi="Calibri" w:cs="Calibri"/>
          <w:sz w:val="23"/>
          <w:szCs w:val="23"/>
        </w:rPr>
        <w:t xml:space="preserve"> (</w:t>
      </w:r>
      <w:r w:rsidRPr="008D0955">
        <w:rPr>
          <w:rFonts w:ascii="Calibri" w:eastAsia="Calibri" w:hAnsi="Calibri" w:cs="Calibri"/>
          <w:sz w:val="23"/>
          <w:szCs w:val="23"/>
        </w:rPr>
        <w:t>goods and services worth more than £177,897 (excluding VAT); works worth more than £4,447,447 (excluding VAT)</w:t>
      </w:r>
      <w:r w:rsidR="008D7E1D">
        <w:rPr>
          <w:rFonts w:ascii="Calibri" w:eastAsia="Calibri" w:hAnsi="Calibri" w:cs="Calibri"/>
          <w:sz w:val="23"/>
          <w:szCs w:val="23"/>
        </w:rPr>
        <w:t xml:space="preserve">) </w:t>
      </w:r>
      <w:r w:rsidRPr="008D0955">
        <w:rPr>
          <w:rFonts w:ascii="Calibri" w:eastAsia="Calibri" w:hAnsi="Calibri" w:cs="Calibri"/>
          <w:sz w:val="23"/>
          <w:szCs w:val="23"/>
        </w:rPr>
        <w:t>amounted to £628,484 (excluding VAT). There were 2 such procurements completed.</w:t>
      </w:r>
    </w:p>
    <w:p w:rsidR="00CA0694" w:rsidRPr="008D0955" w:rsidRDefault="00CA0694" w:rsidP="00CA0694">
      <w:pPr>
        <w:spacing w:line="240" w:lineRule="auto"/>
        <w:contextualSpacing/>
        <w:rPr>
          <w:rFonts w:ascii="Symbol" w:eastAsia="Symbol" w:hAnsi="Symbol" w:cs="Symbol"/>
          <w:sz w:val="23"/>
          <w:szCs w:val="23"/>
        </w:rPr>
      </w:pPr>
    </w:p>
    <w:p w:rsidR="00CA0694" w:rsidRPr="008D0955" w:rsidRDefault="00CA0694" w:rsidP="00CA0694">
      <w:pPr>
        <w:numPr>
          <w:ilvl w:val="0"/>
          <w:numId w:val="14"/>
        </w:numPr>
        <w:tabs>
          <w:tab w:val="left" w:pos="720"/>
        </w:tabs>
        <w:spacing w:after="0" w:line="240" w:lineRule="auto"/>
        <w:ind w:left="720" w:hanging="360"/>
        <w:contextualSpacing/>
        <w:jc w:val="both"/>
        <w:rPr>
          <w:rFonts w:ascii="Symbol" w:eastAsia="Symbol" w:hAnsi="Symbol" w:cs="Symbol"/>
          <w:sz w:val="23"/>
          <w:szCs w:val="23"/>
        </w:rPr>
      </w:pPr>
      <w:r w:rsidRPr="008D0955">
        <w:rPr>
          <w:rFonts w:ascii="Calibri" w:eastAsia="Calibri" w:hAnsi="Calibri" w:cs="Calibri"/>
          <w:sz w:val="23"/>
          <w:szCs w:val="23"/>
        </w:rPr>
        <w:t>PRA regulated procurements [goods and services worth more than £50,000 (excluding VAT), works worth more than £2 million (excluding VAT)] amounted to £</w:t>
      </w:r>
      <w:r>
        <w:rPr>
          <w:rFonts w:ascii="Calibri" w:eastAsia="Calibri" w:hAnsi="Calibri" w:cs="Calibri"/>
          <w:sz w:val="23"/>
          <w:szCs w:val="23"/>
        </w:rPr>
        <w:t>438</w:t>
      </w:r>
      <w:r w:rsidRPr="008D0955">
        <w:rPr>
          <w:rFonts w:ascii="Calibri" w:eastAsia="Calibri" w:hAnsi="Calibri" w:cs="Calibri"/>
          <w:sz w:val="23"/>
          <w:szCs w:val="23"/>
        </w:rPr>
        <w:t xml:space="preserve">,753 (excluding VAT). There were </w:t>
      </w:r>
      <w:r>
        <w:rPr>
          <w:rFonts w:ascii="Calibri" w:eastAsia="Calibri" w:hAnsi="Calibri" w:cs="Calibri"/>
          <w:sz w:val="23"/>
          <w:szCs w:val="23"/>
        </w:rPr>
        <w:t>5</w:t>
      </w:r>
      <w:r w:rsidRPr="008D0955">
        <w:rPr>
          <w:rFonts w:ascii="Calibri" w:eastAsia="Calibri" w:hAnsi="Calibri" w:cs="Calibri"/>
          <w:sz w:val="23"/>
          <w:szCs w:val="23"/>
        </w:rPr>
        <w:t xml:space="preserve"> such procurements completed.</w:t>
      </w:r>
    </w:p>
    <w:p w:rsidR="00CA0694" w:rsidRDefault="00CA0694" w:rsidP="00CA0694">
      <w:pPr>
        <w:spacing w:line="240" w:lineRule="auto"/>
        <w:contextualSpacing/>
        <w:jc w:val="both"/>
        <w:rPr>
          <w:rFonts w:eastAsia="Symbol" w:cstheme="minorHAnsi"/>
          <w:sz w:val="23"/>
          <w:szCs w:val="23"/>
        </w:rPr>
      </w:pPr>
    </w:p>
    <w:p w:rsidR="00CA0694" w:rsidRPr="00CC25DB" w:rsidRDefault="00CA0694" w:rsidP="00CA0694">
      <w:pPr>
        <w:spacing w:line="240" w:lineRule="auto"/>
        <w:contextualSpacing/>
        <w:jc w:val="both"/>
        <w:rPr>
          <w:rFonts w:ascii="Symbol" w:eastAsia="Symbol" w:hAnsi="Symbol" w:cs="Symbol"/>
          <w:sz w:val="23"/>
          <w:szCs w:val="23"/>
        </w:rPr>
      </w:pPr>
      <w:r w:rsidRPr="005A3E2E">
        <w:rPr>
          <w:rFonts w:eastAsia="Symbol" w:cstheme="minorHAnsi"/>
          <w:b/>
          <w:sz w:val="23"/>
          <w:szCs w:val="23"/>
        </w:rPr>
        <w:t>6.1.4</w:t>
      </w:r>
      <w:r>
        <w:rPr>
          <w:rFonts w:eastAsia="Symbol" w:cstheme="minorHAnsi"/>
          <w:sz w:val="23"/>
          <w:szCs w:val="23"/>
        </w:rPr>
        <w:t xml:space="preserve"> </w:t>
      </w:r>
      <w:r w:rsidRPr="008D0955">
        <w:rPr>
          <w:rFonts w:eastAsia="Symbol" w:cstheme="minorHAnsi"/>
          <w:sz w:val="23"/>
          <w:szCs w:val="23"/>
        </w:rPr>
        <w:t>In addition</w:t>
      </w:r>
      <w:r w:rsidR="004656AD">
        <w:rPr>
          <w:rFonts w:eastAsia="Symbol" w:cstheme="minorHAnsi"/>
          <w:sz w:val="23"/>
          <w:szCs w:val="23"/>
        </w:rPr>
        <w:t xml:space="preserve">, </w:t>
      </w:r>
      <w:r w:rsidRPr="008D0955">
        <w:rPr>
          <w:rFonts w:eastAsia="Symbol" w:cstheme="minorHAnsi"/>
          <w:sz w:val="23"/>
          <w:szCs w:val="23"/>
        </w:rPr>
        <w:t xml:space="preserve">the College also completed a number of below regulated procurements (goods and services worth less than £50,000 (excluding </w:t>
      </w:r>
      <w:r>
        <w:rPr>
          <w:rFonts w:eastAsia="Symbol" w:cstheme="minorHAnsi"/>
          <w:sz w:val="23"/>
          <w:szCs w:val="23"/>
        </w:rPr>
        <w:t>VAT</w:t>
      </w:r>
      <w:r w:rsidRPr="008D0955">
        <w:rPr>
          <w:rFonts w:eastAsia="Symbol" w:cstheme="minorHAnsi"/>
          <w:sz w:val="23"/>
          <w:szCs w:val="23"/>
        </w:rPr>
        <w:t xml:space="preserve">), works worth less than £2m (excluding </w:t>
      </w:r>
      <w:r>
        <w:rPr>
          <w:rFonts w:eastAsia="Symbol" w:cstheme="minorHAnsi"/>
          <w:sz w:val="23"/>
          <w:szCs w:val="23"/>
        </w:rPr>
        <w:t>VAT</w:t>
      </w:r>
      <w:r w:rsidRPr="008D0955">
        <w:rPr>
          <w:rFonts w:eastAsia="Symbol" w:cstheme="minorHAnsi"/>
          <w:sz w:val="23"/>
          <w:szCs w:val="23"/>
        </w:rPr>
        <w:t xml:space="preserve">).  These amounted </w:t>
      </w:r>
      <w:r w:rsidRPr="00630629">
        <w:rPr>
          <w:rFonts w:eastAsia="Symbol" w:cstheme="minorHAnsi"/>
          <w:sz w:val="23"/>
          <w:szCs w:val="23"/>
        </w:rPr>
        <w:t xml:space="preserve">to £332,535 (excluding </w:t>
      </w:r>
      <w:r>
        <w:rPr>
          <w:rFonts w:eastAsia="Symbol" w:cstheme="minorHAnsi"/>
          <w:sz w:val="23"/>
          <w:szCs w:val="23"/>
        </w:rPr>
        <w:t>VAT</w:t>
      </w:r>
      <w:r w:rsidRPr="00630629">
        <w:rPr>
          <w:rFonts w:eastAsia="Symbol" w:cstheme="minorHAnsi"/>
          <w:sz w:val="23"/>
          <w:szCs w:val="23"/>
        </w:rPr>
        <w:t>).</w:t>
      </w:r>
      <w:r w:rsidRPr="008D0955">
        <w:rPr>
          <w:rFonts w:eastAsia="Symbol" w:cstheme="minorHAnsi"/>
          <w:sz w:val="23"/>
          <w:szCs w:val="23"/>
        </w:rPr>
        <w:t xml:space="preserve">  There were 1</w:t>
      </w:r>
      <w:r>
        <w:rPr>
          <w:rFonts w:eastAsia="Symbol" w:cstheme="minorHAnsi"/>
          <w:sz w:val="23"/>
          <w:szCs w:val="23"/>
        </w:rPr>
        <w:t>2</w:t>
      </w:r>
      <w:r w:rsidRPr="008D0955">
        <w:rPr>
          <w:rFonts w:eastAsia="Symbol" w:cstheme="minorHAnsi"/>
          <w:sz w:val="23"/>
          <w:szCs w:val="23"/>
        </w:rPr>
        <w:t xml:space="preserve"> such procurements completed.</w:t>
      </w:r>
    </w:p>
    <w:p w:rsidR="00CA0694" w:rsidRPr="000E33BD" w:rsidRDefault="00CA0694" w:rsidP="00CA0694">
      <w:pPr>
        <w:tabs>
          <w:tab w:val="left" w:pos="720"/>
        </w:tabs>
        <w:spacing w:line="240" w:lineRule="auto"/>
        <w:contextualSpacing/>
        <w:jc w:val="both"/>
        <w:rPr>
          <w:rFonts w:ascii="Symbol" w:eastAsia="Symbol" w:hAnsi="Symbol" w:cs="Symbol"/>
          <w:sz w:val="23"/>
          <w:szCs w:val="23"/>
        </w:rPr>
      </w:pPr>
    </w:p>
    <w:p w:rsidR="00CA0694" w:rsidRDefault="00CA0694" w:rsidP="00CA0694">
      <w:pPr>
        <w:spacing w:line="240" w:lineRule="auto"/>
        <w:contextualSpacing/>
        <w:jc w:val="both"/>
        <w:rPr>
          <w:rFonts w:ascii="Calibri" w:eastAsia="Calibri" w:hAnsi="Calibri" w:cs="Calibri"/>
          <w:sz w:val="23"/>
          <w:szCs w:val="23"/>
        </w:rPr>
      </w:pPr>
      <w:r w:rsidRPr="005A3E2E">
        <w:rPr>
          <w:rFonts w:ascii="Calibri" w:eastAsia="Calibri" w:hAnsi="Calibri" w:cs="Calibri"/>
          <w:b/>
          <w:sz w:val="23"/>
          <w:szCs w:val="23"/>
        </w:rPr>
        <w:t>6.1.</w:t>
      </w:r>
      <w:r>
        <w:rPr>
          <w:rFonts w:ascii="Calibri" w:eastAsia="Calibri" w:hAnsi="Calibri" w:cs="Calibri"/>
          <w:b/>
          <w:sz w:val="23"/>
          <w:szCs w:val="23"/>
        </w:rPr>
        <w:t>5</w:t>
      </w:r>
      <w:r>
        <w:rPr>
          <w:rFonts w:ascii="Calibri" w:eastAsia="Calibri" w:hAnsi="Calibri" w:cs="Calibri"/>
          <w:sz w:val="23"/>
          <w:szCs w:val="23"/>
        </w:rPr>
        <w:t xml:space="preserve"> </w:t>
      </w:r>
      <w:r w:rsidRPr="00DA7996">
        <w:rPr>
          <w:rFonts w:ascii="Calibri" w:eastAsia="Calibri" w:hAnsi="Calibri" w:cs="Calibri"/>
          <w:sz w:val="23"/>
          <w:szCs w:val="23"/>
        </w:rPr>
        <w:t xml:space="preserve">New College Lanarkshire has </w:t>
      </w:r>
      <w:r>
        <w:rPr>
          <w:rFonts w:ascii="Calibri" w:eastAsia="Calibri" w:hAnsi="Calibri" w:cs="Calibri"/>
          <w:sz w:val="23"/>
          <w:szCs w:val="23"/>
        </w:rPr>
        <w:t>approximately 635</w:t>
      </w:r>
      <w:r w:rsidRPr="00DA7996">
        <w:rPr>
          <w:rFonts w:ascii="Calibri" w:eastAsia="Calibri" w:hAnsi="Calibri" w:cs="Calibri"/>
          <w:sz w:val="23"/>
          <w:szCs w:val="23"/>
        </w:rPr>
        <w:t xml:space="preserve"> active suppliers with whom the College did business in the reporting period and the total procurement expenditure excluding VAT was </w:t>
      </w:r>
      <w:r>
        <w:rPr>
          <w:rFonts w:ascii="Calibri" w:eastAsia="Calibri" w:hAnsi="Calibri" w:cs="Calibri"/>
          <w:sz w:val="23"/>
          <w:szCs w:val="23"/>
        </w:rPr>
        <w:t>£8,798,522</w:t>
      </w:r>
      <w:bookmarkStart w:id="1" w:name="page4"/>
      <w:bookmarkEnd w:id="1"/>
      <w:r w:rsidRPr="00DA7996">
        <w:rPr>
          <w:rFonts w:ascii="Calibri" w:eastAsia="Calibri" w:hAnsi="Calibri" w:cs="Calibri"/>
          <w:sz w:val="23"/>
          <w:szCs w:val="23"/>
        </w:rPr>
        <w:t>. This comprises of £</w:t>
      </w:r>
      <w:r>
        <w:rPr>
          <w:rFonts w:ascii="Calibri" w:eastAsia="Calibri" w:hAnsi="Calibri" w:cs="Calibri"/>
          <w:sz w:val="23"/>
          <w:szCs w:val="23"/>
        </w:rPr>
        <w:t>6</w:t>
      </w:r>
      <w:r w:rsidRPr="00DA7996">
        <w:rPr>
          <w:rFonts w:ascii="Calibri" w:eastAsia="Calibri" w:hAnsi="Calibri" w:cs="Calibri"/>
          <w:sz w:val="23"/>
          <w:szCs w:val="23"/>
        </w:rPr>
        <w:t>,</w:t>
      </w:r>
      <w:r>
        <w:rPr>
          <w:rFonts w:ascii="Calibri" w:eastAsia="Calibri" w:hAnsi="Calibri" w:cs="Calibri"/>
          <w:sz w:val="23"/>
          <w:szCs w:val="23"/>
        </w:rPr>
        <w:t>980,900</w:t>
      </w:r>
      <w:r w:rsidRPr="00DA7996">
        <w:rPr>
          <w:rFonts w:ascii="Calibri" w:eastAsia="Calibri" w:hAnsi="Calibri" w:cs="Calibri"/>
          <w:sz w:val="23"/>
          <w:szCs w:val="23"/>
        </w:rPr>
        <w:t xml:space="preserve"> </w:t>
      </w:r>
      <w:r>
        <w:rPr>
          <w:rFonts w:ascii="Calibri" w:eastAsia="Calibri" w:hAnsi="Calibri" w:cs="Calibri"/>
          <w:sz w:val="23"/>
          <w:szCs w:val="23"/>
        </w:rPr>
        <w:t xml:space="preserve">(79.34%) </w:t>
      </w:r>
      <w:r w:rsidRPr="00DA7996">
        <w:rPr>
          <w:rFonts w:ascii="Calibri" w:eastAsia="Calibri" w:hAnsi="Calibri" w:cs="Calibri"/>
          <w:sz w:val="23"/>
          <w:szCs w:val="23"/>
        </w:rPr>
        <w:t>of regulated expenditure and £1</w:t>
      </w:r>
      <w:r>
        <w:rPr>
          <w:rFonts w:ascii="Calibri" w:eastAsia="Calibri" w:hAnsi="Calibri" w:cs="Calibri"/>
          <w:sz w:val="23"/>
          <w:szCs w:val="23"/>
        </w:rPr>
        <w:t>,817,622 (20.66%)</w:t>
      </w:r>
      <w:r w:rsidRPr="00DA7996">
        <w:rPr>
          <w:rFonts w:ascii="Calibri" w:eastAsia="Calibri" w:hAnsi="Calibri" w:cs="Calibri"/>
          <w:sz w:val="23"/>
          <w:szCs w:val="23"/>
        </w:rPr>
        <w:t xml:space="preserve"> of non-regulated</w:t>
      </w:r>
      <w:r>
        <w:rPr>
          <w:rFonts w:ascii="Calibri" w:eastAsia="Calibri" w:hAnsi="Calibri" w:cs="Calibri"/>
          <w:sz w:val="23"/>
          <w:szCs w:val="23"/>
        </w:rPr>
        <w:t xml:space="preserve"> expenditure</w:t>
      </w:r>
      <w:r w:rsidRPr="00DA7996">
        <w:rPr>
          <w:rFonts w:ascii="Calibri" w:eastAsia="Calibri" w:hAnsi="Calibri" w:cs="Calibri"/>
          <w:sz w:val="23"/>
          <w:szCs w:val="23"/>
        </w:rPr>
        <w:t>.</w:t>
      </w:r>
      <w:r w:rsidR="00677768">
        <w:rPr>
          <w:rFonts w:ascii="Calibri" w:eastAsia="Calibri" w:hAnsi="Calibri" w:cs="Calibri"/>
          <w:sz w:val="23"/>
          <w:szCs w:val="23"/>
        </w:rPr>
        <w:t xml:space="preserve"> The exceptions to compliance were noted and the rationale for the exceptions were fully accepted being the Legal fees for the SLC Governance matter </w:t>
      </w:r>
      <w:r w:rsidR="00564927">
        <w:rPr>
          <w:rFonts w:ascii="Calibri" w:eastAsia="Calibri" w:hAnsi="Calibri" w:cs="Calibri"/>
          <w:sz w:val="23"/>
          <w:szCs w:val="23"/>
        </w:rPr>
        <w:t xml:space="preserve">(fully refunded by SLC and now being directly met by SLC) </w:t>
      </w:r>
      <w:r w:rsidR="00677768">
        <w:rPr>
          <w:rFonts w:ascii="Calibri" w:eastAsia="Calibri" w:hAnsi="Calibri" w:cs="Calibri"/>
          <w:sz w:val="23"/>
          <w:szCs w:val="23"/>
        </w:rPr>
        <w:t>and the Legal Fees for the Cladding matter</w:t>
      </w:r>
      <w:r w:rsidR="00564927">
        <w:rPr>
          <w:rFonts w:ascii="Calibri" w:eastAsia="Calibri" w:hAnsi="Calibri" w:cs="Calibri"/>
          <w:sz w:val="23"/>
          <w:szCs w:val="23"/>
        </w:rPr>
        <w:t xml:space="preserve"> (which included rechargeable fees as agreed by the College and directed by BTO)</w:t>
      </w:r>
      <w:r w:rsidR="00677768">
        <w:rPr>
          <w:rFonts w:ascii="Calibri" w:eastAsia="Calibri" w:hAnsi="Calibri" w:cs="Calibri"/>
          <w:sz w:val="23"/>
          <w:szCs w:val="23"/>
        </w:rPr>
        <w:t>.</w:t>
      </w:r>
    </w:p>
    <w:p w:rsidR="00CA0694" w:rsidRDefault="00CA0694" w:rsidP="00CA0694">
      <w:pPr>
        <w:tabs>
          <w:tab w:val="left" w:pos="851"/>
          <w:tab w:val="num" w:pos="1134"/>
          <w:tab w:val="left" w:pos="7371"/>
          <w:tab w:val="left" w:pos="7938"/>
          <w:tab w:val="right" w:pos="8789"/>
        </w:tabs>
        <w:spacing w:after="0" w:line="240" w:lineRule="auto"/>
        <w:jc w:val="both"/>
        <w:rPr>
          <w:rFonts w:eastAsia="Times New Roman" w:cstheme="minorHAnsi"/>
          <w:b/>
        </w:rPr>
      </w:pPr>
    </w:p>
    <w:p w:rsidR="008D7E1D" w:rsidRDefault="008D7E1D" w:rsidP="00CA0694">
      <w:pPr>
        <w:tabs>
          <w:tab w:val="left" w:pos="851"/>
          <w:tab w:val="num" w:pos="1134"/>
          <w:tab w:val="left" w:pos="7371"/>
          <w:tab w:val="left" w:pos="7938"/>
          <w:tab w:val="right" w:pos="8789"/>
        </w:tabs>
        <w:spacing w:after="0" w:line="240" w:lineRule="auto"/>
        <w:jc w:val="both"/>
        <w:rPr>
          <w:rFonts w:eastAsia="Times New Roman" w:cstheme="minorHAnsi"/>
          <w:b/>
        </w:rPr>
      </w:pPr>
    </w:p>
    <w:p w:rsidR="00CA0694" w:rsidRDefault="00CA0694" w:rsidP="00CA0694">
      <w:pPr>
        <w:tabs>
          <w:tab w:val="left" w:pos="851"/>
          <w:tab w:val="num" w:pos="1134"/>
          <w:tab w:val="left" w:pos="7371"/>
          <w:tab w:val="left" w:pos="7938"/>
          <w:tab w:val="right" w:pos="8789"/>
        </w:tabs>
        <w:spacing w:after="0" w:line="240" w:lineRule="auto"/>
        <w:jc w:val="both"/>
        <w:rPr>
          <w:rFonts w:eastAsia="Times New Roman" w:cstheme="minorHAnsi"/>
          <w:b/>
        </w:rPr>
      </w:pPr>
      <w:r>
        <w:rPr>
          <w:rFonts w:eastAsia="Times New Roman" w:cstheme="minorHAnsi"/>
          <w:b/>
        </w:rPr>
        <w:t>6.2 Procurement Strategy</w:t>
      </w:r>
    </w:p>
    <w:p w:rsidR="00CA0694" w:rsidRDefault="00CA0694" w:rsidP="00CA0694">
      <w:pPr>
        <w:tabs>
          <w:tab w:val="left" w:pos="851"/>
          <w:tab w:val="num" w:pos="1134"/>
          <w:tab w:val="left" w:pos="7371"/>
          <w:tab w:val="left" w:pos="7938"/>
          <w:tab w:val="right" w:pos="8789"/>
        </w:tabs>
        <w:spacing w:after="0" w:line="240" w:lineRule="auto"/>
        <w:jc w:val="both"/>
        <w:rPr>
          <w:rFonts w:eastAsia="Times New Roman" w:cstheme="minorHAnsi"/>
          <w:b/>
        </w:rPr>
      </w:pPr>
    </w:p>
    <w:p w:rsidR="00CA0694" w:rsidRPr="009B7DD4" w:rsidRDefault="00CA0694" w:rsidP="00BF548B">
      <w:pPr>
        <w:spacing w:line="240" w:lineRule="auto"/>
        <w:contextualSpacing/>
        <w:jc w:val="both"/>
        <w:rPr>
          <w:rFonts w:eastAsia="Times New Roman" w:cs="Times New Roman"/>
        </w:rPr>
      </w:pPr>
      <w:r w:rsidRPr="005A3E2E">
        <w:rPr>
          <w:rFonts w:ascii="Calibri" w:eastAsia="Calibri" w:hAnsi="Calibri" w:cs="Calibri"/>
          <w:b/>
          <w:sz w:val="23"/>
          <w:szCs w:val="23"/>
        </w:rPr>
        <w:t>6.</w:t>
      </w:r>
      <w:r w:rsidR="00BF548B">
        <w:rPr>
          <w:rFonts w:ascii="Calibri" w:eastAsia="Calibri" w:hAnsi="Calibri" w:cs="Calibri"/>
          <w:b/>
          <w:sz w:val="23"/>
          <w:szCs w:val="23"/>
        </w:rPr>
        <w:t>2</w:t>
      </w:r>
      <w:r w:rsidRPr="005A3E2E">
        <w:rPr>
          <w:rFonts w:ascii="Calibri" w:eastAsia="Calibri" w:hAnsi="Calibri" w:cs="Calibri"/>
          <w:b/>
          <w:sz w:val="23"/>
          <w:szCs w:val="23"/>
        </w:rPr>
        <w:t>.1</w:t>
      </w:r>
      <w:r>
        <w:rPr>
          <w:rFonts w:ascii="Calibri" w:eastAsia="Calibri" w:hAnsi="Calibri" w:cs="Calibri"/>
          <w:sz w:val="23"/>
          <w:szCs w:val="23"/>
        </w:rPr>
        <w:t xml:space="preserve"> The Procurement Reform (Scotland) Act 2014 (PRA) requires any public organisation which has an estimated annual regulated spend of £5 million or more to develop a Procurement Strategy and then review it annually. This requirement took effect from 31 December 2016. Organisations (including HE and FE institutions are required to develop and publish a Procurement Strategy were also required to publish an APR, reflecting on the relevant reporting period of the Procurement Strategy.</w:t>
      </w:r>
      <w:r w:rsidR="00BF548B">
        <w:rPr>
          <w:rFonts w:ascii="Calibri" w:eastAsia="Calibri" w:hAnsi="Calibri" w:cs="Calibri"/>
          <w:sz w:val="23"/>
          <w:szCs w:val="23"/>
        </w:rPr>
        <w:t xml:space="preserve"> T</w:t>
      </w:r>
      <w:r w:rsidRPr="009B7DD4">
        <w:rPr>
          <w:rFonts w:eastAsia="Times New Roman" w:cs="Times New Roman"/>
        </w:rPr>
        <w:t>he Strategy was initially approved by the College’s Finance Committee on the 18</w:t>
      </w:r>
      <w:r w:rsidRPr="009B7DD4">
        <w:rPr>
          <w:rFonts w:eastAsia="Times New Roman" w:cs="Times New Roman"/>
          <w:vertAlign w:val="superscript"/>
        </w:rPr>
        <w:t>th</w:t>
      </w:r>
      <w:r w:rsidRPr="009B7DD4">
        <w:rPr>
          <w:rFonts w:eastAsia="Times New Roman" w:cs="Times New Roman"/>
        </w:rPr>
        <w:t xml:space="preserve"> November 2019. This is the annual update.</w:t>
      </w:r>
    </w:p>
    <w:p w:rsidR="00CA0694" w:rsidRPr="009B7DD4" w:rsidRDefault="00CA0694" w:rsidP="00CA0694">
      <w:pPr>
        <w:spacing w:after="0" w:line="240" w:lineRule="auto"/>
        <w:jc w:val="both"/>
        <w:rPr>
          <w:rFonts w:eastAsia="Times New Roman" w:cs="Times New Roman"/>
        </w:rPr>
      </w:pPr>
    </w:p>
    <w:p w:rsidR="00BF548B" w:rsidRPr="00BF548B" w:rsidRDefault="00BF548B" w:rsidP="00BF548B">
      <w:pPr>
        <w:spacing w:after="160" w:line="259" w:lineRule="auto"/>
        <w:jc w:val="both"/>
        <w:rPr>
          <w:rFonts w:eastAsia="Times New Roman" w:cs="Times New Roman"/>
          <w:bCs/>
          <w:szCs w:val="20"/>
        </w:rPr>
      </w:pPr>
      <w:r>
        <w:rPr>
          <w:rFonts w:eastAsia="Times New Roman" w:cstheme="minorHAnsi"/>
          <w:b/>
        </w:rPr>
        <w:t xml:space="preserve">6.2.2 </w:t>
      </w:r>
      <w:r w:rsidRPr="00BF548B">
        <w:rPr>
          <w:rFonts w:eastAsia="Times New Roman" w:cs="Times New Roman"/>
          <w:bCs/>
          <w:szCs w:val="20"/>
        </w:rPr>
        <w:t xml:space="preserve">The Public Procurement Group (PPG) in Scotland </w:t>
      </w:r>
      <w:r w:rsidRPr="00BF548B">
        <w:rPr>
          <w:rFonts w:ascii="Verdana" w:eastAsia="Times New Roman" w:hAnsi="Verdana" w:cs="Times New Roman"/>
          <w:sz w:val="18"/>
          <w:szCs w:val="18"/>
        </w:rPr>
        <w:t>provides strategic direction, support and monitors progress on the procurement reform agenda</w:t>
      </w:r>
      <w:r w:rsidRPr="00BF548B">
        <w:rPr>
          <w:rFonts w:eastAsia="Times New Roman" w:cs="Times New Roman"/>
          <w:bCs/>
          <w:szCs w:val="20"/>
        </w:rPr>
        <w:t>.  In 2021, a set of new public procurement priorities were developed:</w:t>
      </w:r>
    </w:p>
    <w:p w:rsidR="00BF548B" w:rsidRPr="00BF548B" w:rsidRDefault="00BF548B" w:rsidP="00BF548B">
      <w:pPr>
        <w:numPr>
          <w:ilvl w:val="0"/>
          <w:numId w:val="15"/>
        </w:numPr>
        <w:shd w:val="clear" w:color="auto" w:fill="FFFFFF"/>
        <w:spacing w:after="40" w:line="240" w:lineRule="auto"/>
        <w:ind w:left="709" w:hanging="284"/>
        <w:rPr>
          <w:rFonts w:eastAsia="Times New Roman" w:cstheme="minorHAnsi"/>
        </w:rPr>
      </w:pPr>
      <w:r w:rsidRPr="00BF548B">
        <w:rPr>
          <w:rFonts w:eastAsia="Times New Roman" w:cstheme="minorHAnsi"/>
        </w:rPr>
        <w:t>Leadership and Visibility;</w:t>
      </w:r>
    </w:p>
    <w:p w:rsidR="00BF548B" w:rsidRPr="00BF548B" w:rsidRDefault="00BF548B" w:rsidP="00BF548B">
      <w:pPr>
        <w:numPr>
          <w:ilvl w:val="0"/>
          <w:numId w:val="15"/>
        </w:numPr>
        <w:shd w:val="clear" w:color="auto" w:fill="FFFFFF"/>
        <w:spacing w:after="40" w:line="240" w:lineRule="auto"/>
        <w:ind w:left="709" w:hanging="284"/>
        <w:rPr>
          <w:rFonts w:eastAsia="Times New Roman" w:cstheme="minorHAnsi"/>
        </w:rPr>
      </w:pPr>
      <w:r w:rsidRPr="00BF548B">
        <w:rPr>
          <w:rFonts w:eastAsia="Times New Roman" w:cstheme="minorHAnsi"/>
        </w:rPr>
        <w:t>Sustainable Economic Recovery;</w:t>
      </w:r>
    </w:p>
    <w:p w:rsidR="00BF548B" w:rsidRPr="00BF548B" w:rsidRDefault="00BF548B" w:rsidP="00BF548B">
      <w:pPr>
        <w:numPr>
          <w:ilvl w:val="0"/>
          <w:numId w:val="15"/>
        </w:numPr>
        <w:shd w:val="clear" w:color="auto" w:fill="FFFFFF"/>
        <w:spacing w:after="40" w:line="240" w:lineRule="auto"/>
        <w:ind w:left="709" w:hanging="284"/>
        <w:rPr>
          <w:rFonts w:eastAsia="Times New Roman" w:cstheme="minorHAnsi"/>
        </w:rPr>
      </w:pPr>
      <w:r w:rsidRPr="00BF548B">
        <w:rPr>
          <w:rFonts w:eastAsia="Times New Roman" w:cstheme="minorHAnsi"/>
        </w:rPr>
        <w:t>Supply Chain Resilience (public sector);</w:t>
      </w:r>
    </w:p>
    <w:p w:rsidR="00BF548B" w:rsidRPr="00BF548B" w:rsidRDefault="00BF548B" w:rsidP="00BF548B">
      <w:pPr>
        <w:numPr>
          <w:ilvl w:val="0"/>
          <w:numId w:val="15"/>
        </w:numPr>
        <w:shd w:val="clear" w:color="auto" w:fill="FFFFFF"/>
        <w:spacing w:after="40" w:line="240" w:lineRule="auto"/>
        <w:ind w:left="709" w:hanging="284"/>
        <w:rPr>
          <w:rFonts w:eastAsia="Times New Roman" w:cstheme="minorHAnsi"/>
        </w:rPr>
      </w:pPr>
      <w:r w:rsidRPr="00BF548B">
        <w:rPr>
          <w:rFonts w:eastAsia="Times New Roman" w:cstheme="minorHAnsi"/>
        </w:rPr>
        <w:t>Maximise impact of the sustainable duty (including post EU-exit implications);</w:t>
      </w:r>
    </w:p>
    <w:p w:rsidR="00BF548B" w:rsidRPr="00BF548B" w:rsidRDefault="00BF548B" w:rsidP="00BF548B">
      <w:pPr>
        <w:numPr>
          <w:ilvl w:val="0"/>
          <w:numId w:val="15"/>
        </w:numPr>
        <w:shd w:val="clear" w:color="auto" w:fill="FFFFFF"/>
        <w:spacing w:after="40" w:line="240" w:lineRule="auto"/>
        <w:ind w:left="709" w:hanging="284"/>
        <w:rPr>
          <w:rFonts w:eastAsia="Times New Roman" w:cstheme="minorHAnsi"/>
        </w:rPr>
      </w:pPr>
      <w:r w:rsidRPr="00BF548B">
        <w:rPr>
          <w:rFonts w:eastAsia="Times New Roman" w:cstheme="minorHAnsi"/>
        </w:rPr>
        <w:t>Climate emergency (including carbon reduction and a circular economy);</w:t>
      </w:r>
    </w:p>
    <w:p w:rsidR="00BF548B" w:rsidRPr="00BF548B" w:rsidRDefault="00BF548B" w:rsidP="00BF548B">
      <w:pPr>
        <w:numPr>
          <w:ilvl w:val="0"/>
          <w:numId w:val="15"/>
        </w:numPr>
        <w:shd w:val="clear" w:color="auto" w:fill="FFFFFF"/>
        <w:spacing w:after="40" w:line="240" w:lineRule="auto"/>
        <w:ind w:left="709" w:hanging="284"/>
        <w:rPr>
          <w:rFonts w:eastAsia="Times New Roman" w:cstheme="minorHAnsi"/>
        </w:rPr>
      </w:pPr>
      <w:r w:rsidRPr="00BF548B">
        <w:rPr>
          <w:rFonts w:eastAsia="Times New Roman" w:cstheme="minorHAnsi"/>
        </w:rPr>
        <w:t>Achieving professional excellence (against national policy and standards) - people and capability;</w:t>
      </w:r>
    </w:p>
    <w:p w:rsidR="00BF548B" w:rsidRPr="00BF548B" w:rsidRDefault="00BF548B" w:rsidP="00BF548B">
      <w:pPr>
        <w:numPr>
          <w:ilvl w:val="0"/>
          <w:numId w:val="15"/>
        </w:numPr>
        <w:shd w:val="clear" w:color="auto" w:fill="FFFFFF"/>
        <w:spacing w:after="120" w:line="240" w:lineRule="auto"/>
        <w:ind w:left="709" w:hanging="284"/>
        <w:rPr>
          <w:rFonts w:eastAsia="Times New Roman" w:cstheme="minorHAnsi"/>
        </w:rPr>
      </w:pPr>
      <w:r w:rsidRPr="00BF548B">
        <w:rPr>
          <w:rFonts w:eastAsia="Times New Roman" w:cstheme="minorHAnsi"/>
        </w:rPr>
        <w:t>Develop our use of systems to exploit sustainable outcomes and support reporting.</w:t>
      </w:r>
    </w:p>
    <w:p w:rsidR="00CA0694" w:rsidRDefault="00BF548B" w:rsidP="00BF548B">
      <w:pPr>
        <w:tabs>
          <w:tab w:val="left" w:pos="851"/>
          <w:tab w:val="num" w:pos="1134"/>
          <w:tab w:val="left" w:pos="7371"/>
          <w:tab w:val="left" w:pos="7938"/>
          <w:tab w:val="right" w:pos="8789"/>
        </w:tabs>
        <w:spacing w:after="0" w:line="240" w:lineRule="auto"/>
        <w:jc w:val="both"/>
        <w:rPr>
          <w:rFonts w:eastAsia="Times New Roman" w:cstheme="minorHAnsi"/>
          <w:b/>
        </w:rPr>
      </w:pPr>
      <w:r w:rsidRPr="00BF548B">
        <w:rPr>
          <w:rFonts w:eastAsia="Times New Roman" w:cs="Times New Roman"/>
          <w:bCs/>
          <w:szCs w:val="20"/>
        </w:rPr>
        <w:t xml:space="preserve">The priorities have been aligned with the SFC’s Priority Outcomes as further detailed in the College’s Regional Outcome Agreement 2021 – 22, the New College Lanarkshire “Strategy 2025” and the Strategic Objectives of the Regional Strategy 2018 </w:t>
      </w:r>
      <w:r>
        <w:rPr>
          <w:rFonts w:eastAsia="Times New Roman" w:cs="Times New Roman"/>
          <w:bCs/>
          <w:szCs w:val="20"/>
        </w:rPr>
        <w:t>–</w:t>
      </w:r>
      <w:r w:rsidRPr="00BF548B">
        <w:rPr>
          <w:rFonts w:eastAsia="Times New Roman" w:cs="Times New Roman"/>
          <w:bCs/>
          <w:szCs w:val="20"/>
        </w:rPr>
        <w:t xml:space="preserve"> 2023</w:t>
      </w:r>
      <w:r>
        <w:rPr>
          <w:rFonts w:eastAsia="Times New Roman" w:cs="Times New Roman"/>
          <w:bCs/>
          <w:szCs w:val="20"/>
        </w:rPr>
        <w:t>.</w:t>
      </w:r>
    </w:p>
    <w:p w:rsidR="00CA0694" w:rsidRDefault="00CA0694" w:rsidP="00CA0694">
      <w:pPr>
        <w:tabs>
          <w:tab w:val="left" w:pos="851"/>
          <w:tab w:val="num" w:pos="1134"/>
          <w:tab w:val="left" w:pos="7371"/>
          <w:tab w:val="left" w:pos="7938"/>
          <w:tab w:val="right" w:pos="8789"/>
        </w:tabs>
        <w:spacing w:after="0" w:line="240" w:lineRule="auto"/>
        <w:jc w:val="both"/>
        <w:rPr>
          <w:rFonts w:eastAsia="Times New Roman" w:cstheme="minorHAnsi"/>
          <w:b/>
        </w:rPr>
      </w:pPr>
    </w:p>
    <w:p w:rsidR="007A5BC3" w:rsidRDefault="00CA0694" w:rsidP="00CA0694">
      <w:pPr>
        <w:tabs>
          <w:tab w:val="left" w:pos="851"/>
          <w:tab w:val="num" w:pos="1134"/>
          <w:tab w:val="left" w:pos="7371"/>
          <w:tab w:val="left" w:pos="7938"/>
          <w:tab w:val="right" w:pos="8789"/>
        </w:tabs>
        <w:spacing w:after="0" w:line="240" w:lineRule="auto"/>
        <w:jc w:val="both"/>
        <w:rPr>
          <w:rFonts w:eastAsia="Times New Roman" w:cstheme="minorHAnsi"/>
          <w:b/>
        </w:rPr>
      </w:pPr>
      <w:r>
        <w:rPr>
          <w:rFonts w:eastAsia="Times New Roman" w:cstheme="minorHAnsi"/>
          <w:b/>
        </w:rPr>
        <w:t xml:space="preserve">6.3 Modern Slavery and Human Trafficking Statement </w:t>
      </w:r>
    </w:p>
    <w:p w:rsidR="00CA0694" w:rsidRDefault="007A5BC3" w:rsidP="00A516AF">
      <w:pPr>
        <w:shd w:val="clear" w:color="auto" w:fill="FFFFFF"/>
        <w:spacing w:before="100" w:beforeAutospacing="1" w:after="100" w:afterAutospacing="1" w:line="240" w:lineRule="auto"/>
        <w:jc w:val="both"/>
        <w:rPr>
          <w:lang w:eastAsia="en-GB"/>
        </w:rPr>
      </w:pPr>
      <w:r>
        <w:rPr>
          <w:rFonts w:eastAsia="Times New Roman" w:cstheme="minorHAnsi"/>
          <w:b/>
        </w:rPr>
        <w:t xml:space="preserve">6.3.1 </w:t>
      </w:r>
      <w:r>
        <w:rPr>
          <w:rFonts w:eastAsia="Times New Roman" w:cstheme="minorHAnsi"/>
          <w:lang w:eastAsia="en-GB"/>
        </w:rPr>
        <w:t xml:space="preserve">The Colleges </w:t>
      </w:r>
      <w:r w:rsidRPr="00CC770A">
        <w:rPr>
          <w:rFonts w:eastAsia="Times New Roman" w:cstheme="minorHAnsi"/>
          <w:lang w:eastAsia="en-GB"/>
        </w:rPr>
        <w:t>are committe</w:t>
      </w:r>
      <w:r>
        <w:rPr>
          <w:rFonts w:eastAsia="Times New Roman" w:cstheme="minorHAnsi"/>
          <w:lang w:eastAsia="en-GB"/>
        </w:rPr>
        <w:t>d to ensuring that there is no Modern S</w:t>
      </w:r>
      <w:r w:rsidRPr="00CC770A">
        <w:rPr>
          <w:rFonts w:eastAsia="Times New Roman" w:cstheme="minorHAnsi"/>
          <w:lang w:eastAsia="en-GB"/>
        </w:rPr>
        <w:t xml:space="preserve">lavery or human trafficking in </w:t>
      </w:r>
      <w:r w:rsidR="008D7E1D">
        <w:rPr>
          <w:rFonts w:eastAsia="Times New Roman" w:cstheme="minorHAnsi"/>
          <w:lang w:eastAsia="en-GB"/>
        </w:rPr>
        <w:t xml:space="preserve">the college’s </w:t>
      </w:r>
      <w:r w:rsidRPr="00CC770A">
        <w:rPr>
          <w:rFonts w:eastAsia="Times New Roman" w:cstheme="minorHAnsi"/>
          <w:lang w:eastAsia="en-GB"/>
        </w:rPr>
        <w:t xml:space="preserve">supply chains or in any part of </w:t>
      </w:r>
      <w:r w:rsidR="008D7E1D">
        <w:rPr>
          <w:rFonts w:eastAsia="Times New Roman" w:cstheme="minorHAnsi"/>
          <w:lang w:eastAsia="en-GB"/>
        </w:rPr>
        <w:t xml:space="preserve">its </w:t>
      </w:r>
      <w:r w:rsidRPr="00CC770A">
        <w:rPr>
          <w:rFonts w:eastAsia="Times New Roman" w:cstheme="minorHAnsi"/>
          <w:lang w:eastAsia="en-GB"/>
        </w:rPr>
        <w:t xml:space="preserve">business.  </w:t>
      </w:r>
      <w:r>
        <w:rPr>
          <w:rFonts w:eastAsia="Times New Roman" w:cstheme="minorHAnsi"/>
          <w:bCs/>
          <w:lang w:eastAsia="en-GB"/>
        </w:rPr>
        <w:t xml:space="preserve">Across the Colleges, there is a Tendering Policy and Procedure, Procurement Strategy, </w:t>
      </w:r>
      <w:r w:rsidRPr="00F858F2">
        <w:rPr>
          <w:rFonts w:eastAsia="Times New Roman" w:cstheme="minorHAnsi"/>
          <w:bCs/>
          <w:lang w:eastAsia="en-GB"/>
        </w:rPr>
        <w:t>Equality Policy and a Recruitment and Selection Policy in place</w:t>
      </w:r>
      <w:r>
        <w:rPr>
          <w:rFonts w:eastAsia="Times New Roman" w:cstheme="minorHAnsi"/>
          <w:bCs/>
          <w:lang w:eastAsia="en-GB"/>
        </w:rPr>
        <w:t xml:space="preserve"> which are all relevant to Slavery and Human Trafficking. This includes the requirement for an Equality Impact Assessment to take place on all Policies and Procedures.</w:t>
      </w:r>
      <w:r w:rsidR="00A516AF">
        <w:rPr>
          <w:rFonts w:eastAsia="Times New Roman" w:cstheme="minorHAnsi"/>
          <w:bCs/>
          <w:lang w:eastAsia="en-GB"/>
        </w:rPr>
        <w:t xml:space="preserve"> </w:t>
      </w:r>
      <w:r>
        <w:rPr>
          <w:lang w:eastAsia="en-GB"/>
        </w:rPr>
        <w:t xml:space="preserve">In addition, the Single Procurement Document (SPD) is used for relevant procurements which incorporates questions on whether a supplier has breached any of their obligations in relation to environmental, social and labour laws. </w:t>
      </w:r>
      <w:r w:rsidRPr="00656CD5">
        <w:rPr>
          <w:lang w:eastAsia="en-GB"/>
        </w:rPr>
        <w:t xml:space="preserve">NCL and SLC have also adopted the </w:t>
      </w:r>
      <w:r>
        <w:rPr>
          <w:lang w:eastAsia="en-GB"/>
        </w:rPr>
        <w:t>‘</w:t>
      </w:r>
      <w:r w:rsidRPr="00656CD5">
        <w:rPr>
          <w:lang w:eastAsia="en-GB"/>
        </w:rPr>
        <w:t>Sustain Supply Chain Code of Conduct</w:t>
      </w:r>
      <w:r>
        <w:rPr>
          <w:lang w:eastAsia="en-GB"/>
        </w:rPr>
        <w:t>’</w:t>
      </w:r>
      <w:r w:rsidRPr="00656CD5">
        <w:rPr>
          <w:lang w:eastAsia="en-GB"/>
        </w:rPr>
        <w:t xml:space="preserve"> </w:t>
      </w:r>
      <w:r>
        <w:rPr>
          <w:lang w:eastAsia="en-GB"/>
        </w:rPr>
        <w:t xml:space="preserve">created by APUC (Advanced Procurement </w:t>
      </w:r>
      <w:r>
        <w:rPr>
          <w:lang w:eastAsia="en-GB"/>
        </w:rPr>
        <w:lastRenderedPageBreak/>
        <w:t xml:space="preserve">for Universities and Colleges) Ltd </w:t>
      </w:r>
      <w:r w:rsidRPr="00656CD5">
        <w:rPr>
          <w:lang w:eastAsia="en-GB"/>
        </w:rPr>
        <w:t xml:space="preserve">and this is used in procurement exercises. The </w:t>
      </w:r>
      <w:r>
        <w:rPr>
          <w:lang w:eastAsia="en-GB"/>
        </w:rPr>
        <w:t>C</w:t>
      </w:r>
      <w:r w:rsidRPr="00656CD5">
        <w:rPr>
          <w:lang w:eastAsia="en-GB"/>
        </w:rPr>
        <w:t xml:space="preserve">ode of </w:t>
      </w:r>
      <w:r>
        <w:rPr>
          <w:lang w:eastAsia="en-GB"/>
        </w:rPr>
        <w:t>C</w:t>
      </w:r>
      <w:r w:rsidRPr="00656CD5">
        <w:rPr>
          <w:lang w:eastAsia="en-GB"/>
        </w:rPr>
        <w:t>onduct includes confirmation that the supplier does not use forced, involuntary or underage labour, provides suitable working terms and conditions, and treats employees fairly.</w:t>
      </w:r>
    </w:p>
    <w:p w:rsidR="00A516AF" w:rsidRDefault="00A516AF" w:rsidP="00A516AF">
      <w:pPr>
        <w:spacing w:line="240" w:lineRule="auto"/>
        <w:jc w:val="both"/>
        <w:rPr>
          <w:lang w:eastAsia="en-GB"/>
        </w:rPr>
      </w:pPr>
      <w:r w:rsidRPr="00A516AF">
        <w:rPr>
          <w:b/>
          <w:lang w:eastAsia="en-GB"/>
        </w:rPr>
        <w:t>6.3.2</w:t>
      </w:r>
      <w:r>
        <w:rPr>
          <w:lang w:eastAsia="en-GB"/>
        </w:rPr>
        <w:t xml:space="preserve"> The statement also sets out college procedures to combat modern slavery, training in p</w:t>
      </w:r>
      <w:r w:rsidRPr="00337EDB">
        <w:rPr>
          <w:lang w:eastAsia="en-GB"/>
        </w:rPr>
        <w:t>rocurement awareness to the Heads of Departments</w:t>
      </w:r>
      <w:r>
        <w:rPr>
          <w:lang w:eastAsia="en-GB"/>
        </w:rPr>
        <w:t>/budget holders</w:t>
      </w:r>
      <w:r w:rsidRPr="00337EDB">
        <w:rPr>
          <w:lang w:eastAsia="en-GB"/>
        </w:rPr>
        <w:t xml:space="preserve"> within the College which included considerations of sustainable procurement and the Modern Slavery Act</w:t>
      </w:r>
      <w:r>
        <w:rPr>
          <w:lang w:eastAsia="en-GB"/>
        </w:rPr>
        <w:t>, and risk assessment processes and future actions that will be taken by the colleges.</w:t>
      </w:r>
    </w:p>
    <w:p w:rsidR="008D7E1D" w:rsidRDefault="008D7E1D" w:rsidP="00A516AF">
      <w:pPr>
        <w:spacing w:line="240" w:lineRule="auto"/>
        <w:jc w:val="both"/>
        <w:rPr>
          <w:lang w:eastAsia="en-GB"/>
        </w:rPr>
      </w:pPr>
    </w:p>
    <w:p w:rsidR="00A516AF" w:rsidRPr="00A516AF" w:rsidRDefault="00A516AF" w:rsidP="00A516AF">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b/>
          <w:i/>
          <w:lang w:eastAsia="en-GB"/>
        </w:rPr>
      </w:pPr>
      <w:r w:rsidRPr="00A516AF">
        <w:rPr>
          <w:b/>
          <w:i/>
          <w:lang w:eastAsia="en-GB"/>
        </w:rPr>
        <w:t>Decision: The Committee agreed to recommend approval of the Procurement Report, the Strategy and the Modern Slavery statement to the Board at its meeting on the 12</w:t>
      </w:r>
      <w:r w:rsidRPr="00A516AF">
        <w:rPr>
          <w:b/>
          <w:i/>
          <w:vertAlign w:val="superscript"/>
          <w:lang w:eastAsia="en-GB"/>
        </w:rPr>
        <w:t>th</w:t>
      </w:r>
      <w:r w:rsidRPr="00A516AF">
        <w:rPr>
          <w:b/>
          <w:i/>
          <w:lang w:eastAsia="en-GB"/>
        </w:rPr>
        <w:t xml:space="preserve"> December 2022.</w:t>
      </w:r>
    </w:p>
    <w:p w:rsidR="00A516AF" w:rsidRDefault="00A516AF" w:rsidP="00A516AF">
      <w:pPr>
        <w:tabs>
          <w:tab w:val="left" w:pos="851"/>
          <w:tab w:val="num" w:pos="1134"/>
          <w:tab w:val="left" w:pos="7371"/>
          <w:tab w:val="left" w:pos="7938"/>
          <w:tab w:val="right" w:pos="8789"/>
        </w:tabs>
        <w:spacing w:after="0" w:line="240" w:lineRule="auto"/>
        <w:jc w:val="both"/>
        <w:rPr>
          <w:rFonts w:eastAsia="Times New Roman" w:cstheme="minorHAnsi"/>
          <w:b/>
        </w:rPr>
      </w:pPr>
    </w:p>
    <w:p w:rsidR="00CA0694" w:rsidRPr="00C35B39" w:rsidRDefault="00CA0694" w:rsidP="00CA0694">
      <w:pPr>
        <w:tabs>
          <w:tab w:val="left" w:pos="567"/>
          <w:tab w:val="left" w:pos="851"/>
          <w:tab w:val="num" w:pos="1134"/>
          <w:tab w:val="left" w:pos="7371"/>
          <w:tab w:val="left" w:pos="7938"/>
          <w:tab w:val="right" w:pos="8789"/>
        </w:tabs>
        <w:spacing w:after="0" w:line="240" w:lineRule="auto"/>
        <w:jc w:val="both"/>
        <w:rPr>
          <w:rFonts w:eastAsia="Times New Roman" w:cstheme="minorHAnsi"/>
        </w:rPr>
      </w:pPr>
      <w:r>
        <w:rPr>
          <w:rFonts w:eastAsia="Times New Roman" w:cstheme="minorHAnsi"/>
          <w:b/>
        </w:rPr>
        <w:t>7</w:t>
      </w:r>
      <w:r w:rsidRPr="00BD4009">
        <w:rPr>
          <w:rFonts w:eastAsia="Times New Roman" w:cstheme="minorHAnsi"/>
          <w:b/>
        </w:rPr>
        <w:t>.</w:t>
      </w:r>
      <w:r w:rsidRPr="00BD4009">
        <w:rPr>
          <w:rFonts w:eastAsia="Times New Roman" w:cstheme="minorHAnsi"/>
          <w:b/>
        </w:rPr>
        <w:tab/>
        <w:t>AOB</w:t>
      </w:r>
      <w:r w:rsidR="00A516AF">
        <w:rPr>
          <w:rFonts w:eastAsia="Times New Roman" w:cstheme="minorHAnsi"/>
          <w:b/>
        </w:rPr>
        <w:t xml:space="preserve">: </w:t>
      </w:r>
      <w:r w:rsidR="00A516AF" w:rsidRPr="00A516AF">
        <w:rPr>
          <w:rFonts w:eastAsia="Times New Roman" w:cstheme="minorHAnsi"/>
        </w:rPr>
        <w:t>Ronnie Smith</w:t>
      </w:r>
      <w:r w:rsidR="00A516AF">
        <w:rPr>
          <w:rFonts w:eastAsia="Times New Roman" w:cstheme="minorHAnsi"/>
          <w:b/>
        </w:rPr>
        <w:t xml:space="preserve"> </w:t>
      </w:r>
      <w:r w:rsidR="00C35B39" w:rsidRPr="00C35B39">
        <w:rPr>
          <w:rFonts w:eastAsia="Times New Roman" w:cstheme="minorHAnsi"/>
        </w:rPr>
        <w:t>stated that</w:t>
      </w:r>
      <w:r w:rsidR="00C35B39">
        <w:rPr>
          <w:rFonts w:eastAsia="Times New Roman" w:cstheme="minorHAnsi"/>
          <w:b/>
        </w:rPr>
        <w:t xml:space="preserve"> </w:t>
      </w:r>
      <w:r w:rsidR="00C35B39" w:rsidRPr="00C35B39">
        <w:rPr>
          <w:rFonts w:eastAsia="Times New Roman" w:cstheme="minorHAnsi"/>
        </w:rPr>
        <w:t xml:space="preserve">he </w:t>
      </w:r>
      <w:r w:rsidR="00C35B39">
        <w:rPr>
          <w:rFonts w:eastAsia="Times New Roman" w:cstheme="minorHAnsi"/>
        </w:rPr>
        <w:t xml:space="preserve">hoped that </w:t>
      </w:r>
      <w:r w:rsidR="00C35B39" w:rsidRPr="00C35B39">
        <w:rPr>
          <w:rFonts w:eastAsia="Times New Roman" w:cstheme="minorHAnsi"/>
        </w:rPr>
        <w:t>the accounts</w:t>
      </w:r>
      <w:r w:rsidR="00C35B39">
        <w:rPr>
          <w:rFonts w:eastAsia="Times New Roman" w:cstheme="minorHAnsi"/>
        </w:rPr>
        <w:t xml:space="preserve"> would be</w:t>
      </w:r>
      <w:r w:rsidR="00C35B39" w:rsidRPr="00C35B39">
        <w:rPr>
          <w:rFonts w:eastAsia="Times New Roman" w:cstheme="minorHAnsi"/>
        </w:rPr>
        <w:t xml:space="preserve"> signed off in</w:t>
      </w:r>
      <w:r w:rsidR="00C35B39">
        <w:rPr>
          <w:rFonts w:eastAsia="Times New Roman" w:cstheme="minorHAnsi"/>
          <w:b/>
        </w:rPr>
        <w:t xml:space="preserve"> </w:t>
      </w:r>
      <w:r w:rsidR="00C35B39" w:rsidRPr="00C35B39">
        <w:rPr>
          <w:rFonts w:eastAsia="Times New Roman" w:cstheme="minorHAnsi"/>
        </w:rPr>
        <w:t>January 202</w:t>
      </w:r>
      <w:r w:rsidR="00D67962">
        <w:rPr>
          <w:rFonts w:eastAsia="Times New Roman" w:cstheme="minorHAnsi"/>
        </w:rPr>
        <w:t>3</w:t>
      </w:r>
      <w:r w:rsidR="00C35B39" w:rsidRPr="00C35B39">
        <w:rPr>
          <w:rFonts w:eastAsia="Times New Roman" w:cstheme="minorHAnsi"/>
        </w:rPr>
        <w:t xml:space="preserve"> and wished all </w:t>
      </w:r>
      <w:r w:rsidR="00C35B39">
        <w:rPr>
          <w:rFonts w:eastAsia="Times New Roman" w:cstheme="minorHAnsi"/>
        </w:rPr>
        <w:t>the best for the festive season.</w:t>
      </w:r>
      <w:r w:rsidR="00C35B39" w:rsidRPr="00C35B39">
        <w:rPr>
          <w:rFonts w:eastAsia="Times New Roman" w:cstheme="minorHAnsi"/>
        </w:rPr>
        <w:t xml:space="preserve"> </w:t>
      </w:r>
    </w:p>
    <w:p w:rsidR="00CA0694" w:rsidRDefault="00CA0694" w:rsidP="00CA0694">
      <w:pPr>
        <w:tabs>
          <w:tab w:val="left" w:pos="567"/>
          <w:tab w:val="left" w:pos="851"/>
          <w:tab w:val="num" w:pos="1134"/>
          <w:tab w:val="left" w:pos="7371"/>
          <w:tab w:val="left" w:pos="7938"/>
          <w:tab w:val="right" w:pos="8789"/>
        </w:tabs>
        <w:spacing w:after="0" w:line="240" w:lineRule="auto"/>
        <w:jc w:val="both"/>
        <w:rPr>
          <w:rFonts w:eastAsia="Times New Roman" w:cstheme="minorHAnsi"/>
          <w:b/>
        </w:rPr>
      </w:pPr>
    </w:p>
    <w:p w:rsidR="00CA0694" w:rsidRDefault="00CA0694" w:rsidP="00CA0694">
      <w:pPr>
        <w:tabs>
          <w:tab w:val="left" w:pos="567"/>
          <w:tab w:val="left" w:pos="851"/>
          <w:tab w:val="num" w:pos="1134"/>
          <w:tab w:val="left" w:pos="7371"/>
          <w:tab w:val="left" w:pos="7938"/>
          <w:tab w:val="right" w:pos="8789"/>
        </w:tabs>
        <w:spacing w:after="0" w:line="240" w:lineRule="auto"/>
        <w:jc w:val="both"/>
        <w:rPr>
          <w:rFonts w:eastAsia="Times New Roman" w:cstheme="minorHAnsi"/>
          <w:b/>
        </w:rPr>
      </w:pPr>
      <w:r>
        <w:rPr>
          <w:rFonts w:eastAsia="Times New Roman" w:cstheme="minorHAnsi"/>
          <w:b/>
        </w:rPr>
        <w:t>8.</w:t>
      </w:r>
      <w:r w:rsidRPr="00BD4009">
        <w:rPr>
          <w:rFonts w:eastAsia="Times New Roman" w:cstheme="minorHAnsi"/>
          <w:b/>
        </w:rPr>
        <w:t xml:space="preserve"> </w:t>
      </w:r>
      <w:r w:rsidRPr="00BD4009">
        <w:rPr>
          <w:rFonts w:eastAsia="Times New Roman" w:cstheme="minorHAnsi"/>
          <w:b/>
        </w:rPr>
        <w:tab/>
        <w:t>Date of Next Meeting</w:t>
      </w:r>
    </w:p>
    <w:p w:rsidR="00CA0694" w:rsidRDefault="00CA0694" w:rsidP="00CA0694">
      <w:pPr>
        <w:tabs>
          <w:tab w:val="left" w:pos="567"/>
          <w:tab w:val="left" w:pos="851"/>
          <w:tab w:val="num" w:pos="1134"/>
          <w:tab w:val="left" w:pos="7371"/>
          <w:tab w:val="left" w:pos="7938"/>
          <w:tab w:val="right" w:pos="8789"/>
        </w:tabs>
        <w:spacing w:after="0" w:line="240" w:lineRule="auto"/>
        <w:jc w:val="both"/>
        <w:rPr>
          <w:rFonts w:eastAsia="Times New Roman" w:cstheme="minorHAnsi"/>
          <w:b/>
        </w:rPr>
      </w:pPr>
    </w:p>
    <w:p w:rsidR="00CA0694" w:rsidRDefault="00CA0694" w:rsidP="00C35B39">
      <w:pPr>
        <w:tabs>
          <w:tab w:val="left" w:pos="567"/>
          <w:tab w:val="num" w:pos="1134"/>
          <w:tab w:val="left" w:pos="7371"/>
          <w:tab w:val="left" w:pos="7938"/>
          <w:tab w:val="right" w:pos="8789"/>
        </w:tabs>
        <w:spacing w:after="0" w:line="240" w:lineRule="auto"/>
        <w:ind w:left="567" w:hanging="567"/>
        <w:jc w:val="both"/>
      </w:pPr>
      <w:r w:rsidRPr="00BD4009">
        <w:rPr>
          <w:rFonts w:eastAsia="Times New Roman" w:cstheme="minorHAnsi"/>
          <w:b/>
        </w:rPr>
        <w:t xml:space="preserve">The date for the next meeting is </w:t>
      </w:r>
      <w:r>
        <w:rPr>
          <w:rFonts w:eastAsia="Times New Roman" w:cstheme="minorHAnsi"/>
          <w:b/>
        </w:rPr>
        <w:t>Monday 27</w:t>
      </w:r>
      <w:r w:rsidRPr="00A46EE3">
        <w:rPr>
          <w:rFonts w:eastAsia="Times New Roman" w:cstheme="minorHAnsi"/>
          <w:b/>
          <w:vertAlign w:val="superscript"/>
        </w:rPr>
        <w:t>th</w:t>
      </w:r>
      <w:r>
        <w:rPr>
          <w:rFonts w:eastAsia="Times New Roman" w:cstheme="minorHAnsi"/>
          <w:b/>
        </w:rPr>
        <w:t xml:space="preserve"> February 2023 at 5pm. </w:t>
      </w:r>
    </w:p>
    <w:p w:rsidR="000B0488" w:rsidRPr="007B30D9" w:rsidRDefault="007B30D9" w:rsidP="007B30D9">
      <w:pPr>
        <w:tabs>
          <w:tab w:val="left" w:pos="7371"/>
        </w:tabs>
      </w:pPr>
      <w:r>
        <w:tab/>
      </w:r>
    </w:p>
    <w:sectPr w:rsidR="000B0488" w:rsidRPr="007B30D9" w:rsidSect="00785735">
      <w:headerReference w:type="default" r:id="rId11"/>
      <w:pgSz w:w="12240" w:h="15840"/>
      <w:pgMar w:top="1440" w:right="1440"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5AE" w:rsidRDefault="002375AE" w:rsidP="0051174A">
      <w:pPr>
        <w:spacing w:after="0" w:line="240" w:lineRule="auto"/>
      </w:pPr>
      <w:r>
        <w:separator/>
      </w:r>
    </w:p>
  </w:endnote>
  <w:endnote w:type="continuationSeparator" w:id="0">
    <w:p w:rsidR="002375AE" w:rsidRDefault="002375AE" w:rsidP="0051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5AE" w:rsidRDefault="002375AE" w:rsidP="0051174A">
      <w:pPr>
        <w:spacing w:after="0" w:line="240" w:lineRule="auto"/>
      </w:pPr>
      <w:r>
        <w:separator/>
      </w:r>
    </w:p>
  </w:footnote>
  <w:footnote w:type="continuationSeparator" w:id="0">
    <w:p w:rsidR="002375AE" w:rsidRDefault="002375AE" w:rsidP="00511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74A" w:rsidRDefault="001135B5">
    <w:pPr>
      <w:pStyle w:val="Header"/>
    </w:pPr>
    <w:r>
      <w:rPr>
        <w:noProof/>
        <w:lang w:eastAsia="en-GB"/>
      </w:rPr>
      <w:drawing>
        <wp:anchor distT="0" distB="0" distL="114300" distR="114300" simplePos="0" relativeHeight="251657216" behindDoc="1" locked="0" layoutInCell="1" allowOverlap="1" wp14:anchorId="5EDA9465" wp14:editId="027BD2E4">
          <wp:simplePos x="0" y="0"/>
          <wp:positionH relativeFrom="margin">
            <wp:align>left</wp:align>
          </wp:positionH>
          <wp:positionV relativeFrom="paragraph">
            <wp:posOffset>-238125</wp:posOffset>
          </wp:positionV>
          <wp:extent cx="2109230" cy="694267"/>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_reg_board_logo.jpg"/>
                  <pic:cNvPicPr/>
                </pic:nvPicPr>
                <pic:blipFill>
                  <a:blip r:embed="rId1">
                    <a:extLst>
                      <a:ext uri="{28A0092B-C50C-407E-A947-70E740481C1C}">
                        <a14:useLocalDpi xmlns:a14="http://schemas.microsoft.com/office/drawing/2010/main" val="0"/>
                      </a:ext>
                    </a:extLst>
                  </a:blip>
                  <a:stretch>
                    <a:fillRect/>
                  </a:stretch>
                </pic:blipFill>
                <pic:spPr>
                  <a:xfrm>
                    <a:off x="0" y="0"/>
                    <a:ext cx="2109230" cy="6942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90C"/>
    <w:multiLevelType w:val="hybridMultilevel"/>
    <w:tmpl w:val="572827F8"/>
    <w:lvl w:ilvl="0" w:tplc="9EA6BD50">
      <w:start w:val="1"/>
      <w:numFmt w:val="bullet"/>
      <w:lvlText w:val=""/>
      <w:lvlJc w:val="left"/>
    </w:lvl>
    <w:lvl w:ilvl="1" w:tplc="530672D6">
      <w:numFmt w:val="decimal"/>
      <w:lvlText w:val=""/>
      <w:lvlJc w:val="left"/>
    </w:lvl>
    <w:lvl w:ilvl="2" w:tplc="082CDF4E">
      <w:numFmt w:val="decimal"/>
      <w:lvlText w:val=""/>
      <w:lvlJc w:val="left"/>
    </w:lvl>
    <w:lvl w:ilvl="3" w:tplc="3AEE4CF4">
      <w:numFmt w:val="decimal"/>
      <w:lvlText w:val=""/>
      <w:lvlJc w:val="left"/>
    </w:lvl>
    <w:lvl w:ilvl="4" w:tplc="B6EAD49C">
      <w:numFmt w:val="decimal"/>
      <w:lvlText w:val=""/>
      <w:lvlJc w:val="left"/>
    </w:lvl>
    <w:lvl w:ilvl="5" w:tplc="02CED7F2">
      <w:numFmt w:val="decimal"/>
      <w:lvlText w:val=""/>
      <w:lvlJc w:val="left"/>
    </w:lvl>
    <w:lvl w:ilvl="6" w:tplc="DC7AB1F8">
      <w:numFmt w:val="decimal"/>
      <w:lvlText w:val=""/>
      <w:lvlJc w:val="left"/>
    </w:lvl>
    <w:lvl w:ilvl="7" w:tplc="F976DEDC">
      <w:numFmt w:val="decimal"/>
      <w:lvlText w:val=""/>
      <w:lvlJc w:val="left"/>
    </w:lvl>
    <w:lvl w:ilvl="8" w:tplc="43CE95A2">
      <w:numFmt w:val="decimal"/>
      <w:lvlText w:val=""/>
      <w:lvlJc w:val="left"/>
    </w:lvl>
  </w:abstractNum>
  <w:abstractNum w:abstractNumId="1" w15:restartNumberingAfterBreak="0">
    <w:nsid w:val="04B11D32"/>
    <w:multiLevelType w:val="hybridMultilevel"/>
    <w:tmpl w:val="8F5E6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D035B"/>
    <w:multiLevelType w:val="hybridMultilevel"/>
    <w:tmpl w:val="5C0C9ACE"/>
    <w:lvl w:ilvl="0" w:tplc="1ED6765E">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 w15:restartNumberingAfterBreak="0">
    <w:nsid w:val="1C83059D"/>
    <w:multiLevelType w:val="hybridMultilevel"/>
    <w:tmpl w:val="DDF0FF8C"/>
    <w:lvl w:ilvl="0" w:tplc="928EC478">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4" w15:restartNumberingAfterBreak="0">
    <w:nsid w:val="1F1775A7"/>
    <w:multiLevelType w:val="multilevel"/>
    <w:tmpl w:val="C2DCF8A6"/>
    <w:lvl w:ilvl="0">
      <w:start w:val="7"/>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5" w15:restartNumberingAfterBreak="0">
    <w:nsid w:val="23B17F32"/>
    <w:multiLevelType w:val="hybridMultilevel"/>
    <w:tmpl w:val="FC76C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7E66"/>
    <w:multiLevelType w:val="hybridMultilevel"/>
    <w:tmpl w:val="E13C6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081E97"/>
    <w:multiLevelType w:val="hybridMultilevel"/>
    <w:tmpl w:val="D10AE526"/>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0D1C7C"/>
    <w:multiLevelType w:val="hybridMultilevel"/>
    <w:tmpl w:val="CC9856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B121A3"/>
    <w:multiLevelType w:val="multilevel"/>
    <w:tmpl w:val="D1460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647CA4"/>
    <w:multiLevelType w:val="hybridMultilevel"/>
    <w:tmpl w:val="89CC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774E4"/>
    <w:multiLevelType w:val="hybridMultilevel"/>
    <w:tmpl w:val="F816F0D8"/>
    <w:lvl w:ilvl="0" w:tplc="F97E0C68">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2" w15:restartNumberingAfterBreak="0">
    <w:nsid w:val="6AB205A3"/>
    <w:multiLevelType w:val="hybridMultilevel"/>
    <w:tmpl w:val="01F2E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F86D24"/>
    <w:multiLevelType w:val="hybridMultilevel"/>
    <w:tmpl w:val="3484FAF2"/>
    <w:lvl w:ilvl="0" w:tplc="0409000F">
      <w:start w:val="1"/>
      <w:numFmt w:val="decimal"/>
      <w:lvlText w:val="%1."/>
      <w:lvlJc w:val="left"/>
      <w:pPr>
        <w:tabs>
          <w:tab w:val="num" w:pos="1080"/>
        </w:tabs>
        <w:ind w:left="1080" w:hanging="360"/>
      </w:pPr>
    </w:lvl>
    <w:lvl w:ilvl="1" w:tplc="CE9EFED4">
      <w:start w:val="10"/>
      <w:numFmt w:val="decimal"/>
      <w:lvlText w:val="%2"/>
      <w:lvlJc w:val="left"/>
      <w:pPr>
        <w:tabs>
          <w:tab w:val="num" w:pos="2010"/>
        </w:tabs>
        <w:ind w:left="2010" w:hanging="57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B27635F"/>
    <w:multiLevelType w:val="hybridMultilevel"/>
    <w:tmpl w:val="FC002FE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13"/>
  </w:num>
  <w:num w:numId="2">
    <w:abstractNumId w:val="3"/>
  </w:num>
  <w:num w:numId="3">
    <w:abstractNumId w:val="11"/>
  </w:num>
  <w:num w:numId="4">
    <w:abstractNumId w:val="2"/>
  </w:num>
  <w:num w:numId="5">
    <w:abstractNumId w:val="7"/>
  </w:num>
  <w:num w:numId="6">
    <w:abstractNumId w:val="4"/>
  </w:num>
  <w:num w:numId="7">
    <w:abstractNumId w:val="6"/>
  </w:num>
  <w:num w:numId="8">
    <w:abstractNumId w:val="5"/>
  </w:num>
  <w:num w:numId="9">
    <w:abstractNumId w:val="10"/>
  </w:num>
  <w:num w:numId="10">
    <w:abstractNumId w:val="1"/>
  </w:num>
  <w:num w:numId="11">
    <w:abstractNumId w:val="14"/>
  </w:num>
  <w:num w:numId="12">
    <w:abstractNumId w:val="8"/>
  </w:num>
  <w:num w:numId="13">
    <w:abstractNumId w:val="12"/>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74A"/>
    <w:rsid w:val="00020F23"/>
    <w:rsid w:val="000270C9"/>
    <w:rsid w:val="00031BC9"/>
    <w:rsid w:val="0006519C"/>
    <w:rsid w:val="00087F51"/>
    <w:rsid w:val="000A112C"/>
    <w:rsid w:val="000A6FA0"/>
    <w:rsid w:val="000B0488"/>
    <w:rsid w:val="000B44E5"/>
    <w:rsid w:val="000B703D"/>
    <w:rsid w:val="000D18EB"/>
    <w:rsid w:val="000E3FB1"/>
    <w:rsid w:val="000F1C5F"/>
    <w:rsid w:val="001135B5"/>
    <w:rsid w:val="00121812"/>
    <w:rsid w:val="00121FEC"/>
    <w:rsid w:val="00132D35"/>
    <w:rsid w:val="001526D8"/>
    <w:rsid w:val="00156DF2"/>
    <w:rsid w:val="00165B18"/>
    <w:rsid w:val="001663EA"/>
    <w:rsid w:val="0017541A"/>
    <w:rsid w:val="00177980"/>
    <w:rsid w:val="0019186C"/>
    <w:rsid w:val="00196F6D"/>
    <w:rsid w:val="00197D2E"/>
    <w:rsid w:val="001A15E7"/>
    <w:rsid w:val="001A6252"/>
    <w:rsid w:val="001B40CC"/>
    <w:rsid w:val="001B6AC0"/>
    <w:rsid w:val="001C0C1E"/>
    <w:rsid w:val="001D21E4"/>
    <w:rsid w:val="001E36AF"/>
    <w:rsid w:val="001E49DE"/>
    <w:rsid w:val="00221C19"/>
    <w:rsid w:val="00232B60"/>
    <w:rsid w:val="002375AE"/>
    <w:rsid w:val="00250D64"/>
    <w:rsid w:val="0025414A"/>
    <w:rsid w:val="00272358"/>
    <w:rsid w:val="00297019"/>
    <w:rsid w:val="002A3272"/>
    <w:rsid w:val="002B0AE1"/>
    <w:rsid w:val="002B77B7"/>
    <w:rsid w:val="002C46A6"/>
    <w:rsid w:val="002D0FD2"/>
    <w:rsid w:val="002D6975"/>
    <w:rsid w:val="0031293C"/>
    <w:rsid w:val="00331C18"/>
    <w:rsid w:val="00337057"/>
    <w:rsid w:val="003A3D63"/>
    <w:rsid w:val="003A5A7D"/>
    <w:rsid w:val="003B7867"/>
    <w:rsid w:val="00420F3C"/>
    <w:rsid w:val="004300B6"/>
    <w:rsid w:val="00433D06"/>
    <w:rsid w:val="00434F74"/>
    <w:rsid w:val="004656AD"/>
    <w:rsid w:val="00473643"/>
    <w:rsid w:val="00474B5C"/>
    <w:rsid w:val="0048796C"/>
    <w:rsid w:val="00492758"/>
    <w:rsid w:val="00492FC5"/>
    <w:rsid w:val="00494D1C"/>
    <w:rsid w:val="004B2D6D"/>
    <w:rsid w:val="004B66F5"/>
    <w:rsid w:val="004B78C2"/>
    <w:rsid w:val="004D0F52"/>
    <w:rsid w:val="004E69BF"/>
    <w:rsid w:val="004F1657"/>
    <w:rsid w:val="00507375"/>
    <w:rsid w:val="00507C98"/>
    <w:rsid w:val="0051174A"/>
    <w:rsid w:val="00521CA1"/>
    <w:rsid w:val="005259D2"/>
    <w:rsid w:val="00564927"/>
    <w:rsid w:val="005735F7"/>
    <w:rsid w:val="005741CA"/>
    <w:rsid w:val="00580DBD"/>
    <w:rsid w:val="00591998"/>
    <w:rsid w:val="005937D2"/>
    <w:rsid w:val="005A3E2E"/>
    <w:rsid w:val="005A4B9D"/>
    <w:rsid w:val="005A71AA"/>
    <w:rsid w:val="005B0C5E"/>
    <w:rsid w:val="005B4D0D"/>
    <w:rsid w:val="005B6BAA"/>
    <w:rsid w:val="005D4D00"/>
    <w:rsid w:val="005D6A6B"/>
    <w:rsid w:val="005E057E"/>
    <w:rsid w:val="005E15A1"/>
    <w:rsid w:val="005F114F"/>
    <w:rsid w:val="00603B9C"/>
    <w:rsid w:val="0064756D"/>
    <w:rsid w:val="00652835"/>
    <w:rsid w:val="006745DC"/>
    <w:rsid w:val="00677768"/>
    <w:rsid w:val="00682FDC"/>
    <w:rsid w:val="006B5E85"/>
    <w:rsid w:val="006C1100"/>
    <w:rsid w:val="006E2686"/>
    <w:rsid w:val="007031C6"/>
    <w:rsid w:val="00703B60"/>
    <w:rsid w:val="00704851"/>
    <w:rsid w:val="00706781"/>
    <w:rsid w:val="00706BC6"/>
    <w:rsid w:val="00714E7A"/>
    <w:rsid w:val="00716374"/>
    <w:rsid w:val="007238AE"/>
    <w:rsid w:val="007551FE"/>
    <w:rsid w:val="00762655"/>
    <w:rsid w:val="007634C0"/>
    <w:rsid w:val="007644B0"/>
    <w:rsid w:val="00767F57"/>
    <w:rsid w:val="0077063A"/>
    <w:rsid w:val="00784C84"/>
    <w:rsid w:val="00785735"/>
    <w:rsid w:val="007923F8"/>
    <w:rsid w:val="007A5BC3"/>
    <w:rsid w:val="007B30D9"/>
    <w:rsid w:val="007D3085"/>
    <w:rsid w:val="007D371E"/>
    <w:rsid w:val="007D454F"/>
    <w:rsid w:val="0080622B"/>
    <w:rsid w:val="00806B21"/>
    <w:rsid w:val="0087685A"/>
    <w:rsid w:val="0088743F"/>
    <w:rsid w:val="008B12CF"/>
    <w:rsid w:val="008D7E1D"/>
    <w:rsid w:val="008E11BD"/>
    <w:rsid w:val="008E4234"/>
    <w:rsid w:val="008E4696"/>
    <w:rsid w:val="00917CA5"/>
    <w:rsid w:val="0094253F"/>
    <w:rsid w:val="00951FC6"/>
    <w:rsid w:val="009775BC"/>
    <w:rsid w:val="009A3DC7"/>
    <w:rsid w:val="009B2ECA"/>
    <w:rsid w:val="009B7DD4"/>
    <w:rsid w:val="009C090B"/>
    <w:rsid w:val="009D5B72"/>
    <w:rsid w:val="009E5B6D"/>
    <w:rsid w:val="009E7EFB"/>
    <w:rsid w:val="00A043B0"/>
    <w:rsid w:val="00A34102"/>
    <w:rsid w:val="00A37D2E"/>
    <w:rsid w:val="00A46EE3"/>
    <w:rsid w:val="00A516AF"/>
    <w:rsid w:val="00A61686"/>
    <w:rsid w:val="00A6499C"/>
    <w:rsid w:val="00A732F4"/>
    <w:rsid w:val="00A82C88"/>
    <w:rsid w:val="00AB0CDC"/>
    <w:rsid w:val="00AC6EFB"/>
    <w:rsid w:val="00AE52B7"/>
    <w:rsid w:val="00AF68CB"/>
    <w:rsid w:val="00B36208"/>
    <w:rsid w:val="00B50F15"/>
    <w:rsid w:val="00B5111C"/>
    <w:rsid w:val="00B6566F"/>
    <w:rsid w:val="00B74338"/>
    <w:rsid w:val="00BA3043"/>
    <w:rsid w:val="00BA3865"/>
    <w:rsid w:val="00BA71DC"/>
    <w:rsid w:val="00BD47A2"/>
    <w:rsid w:val="00BE2B57"/>
    <w:rsid w:val="00BE43B4"/>
    <w:rsid w:val="00BF02F2"/>
    <w:rsid w:val="00BF548B"/>
    <w:rsid w:val="00BF61A5"/>
    <w:rsid w:val="00C07554"/>
    <w:rsid w:val="00C3218D"/>
    <w:rsid w:val="00C35B39"/>
    <w:rsid w:val="00C56E80"/>
    <w:rsid w:val="00C92F9F"/>
    <w:rsid w:val="00C96805"/>
    <w:rsid w:val="00CA0694"/>
    <w:rsid w:val="00CC7F3C"/>
    <w:rsid w:val="00CF3996"/>
    <w:rsid w:val="00D44377"/>
    <w:rsid w:val="00D50F8B"/>
    <w:rsid w:val="00D55172"/>
    <w:rsid w:val="00D62967"/>
    <w:rsid w:val="00D67962"/>
    <w:rsid w:val="00D8518E"/>
    <w:rsid w:val="00D919EA"/>
    <w:rsid w:val="00DA2E9A"/>
    <w:rsid w:val="00DA40C7"/>
    <w:rsid w:val="00DB5BDE"/>
    <w:rsid w:val="00DD5486"/>
    <w:rsid w:val="00DF58FE"/>
    <w:rsid w:val="00E02D83"/>
    <w:rsid w:val="00E04352"/>
    <w:rsid w:val="00E04D8D"/>
    <w:rsid w:val="00E21164"/>
    <w:rsid w:val="00E24D5E"/>
    <w:rsid w:val="00E34264"/>
    <w:rsid w:val="00E41759"/>
    <w:rsid w:val="00E55979"/>
    <w:rsid w:val="00E74F88"/>
    <w:rsid w:val="00E771EC"/>
    <w:rsid w:val="00E934F1"/>
    <w:rsid w:val="00EA701F"/>
    <w:rsid w:val="00EA7C02"/>
    <w:rsid w:val="00EC1B14"/>
    <w:rsid w:val="00EC5806"/>
    <w:rsid w:val="00EE5796"/>
    <w:rsid w:val="00EF7A6D"/>
    <w:rsid w:val="00F03EC6"/>
    <w:rsid w:val="00F11C13"/>
    <w:rsid w:val="00F11FCB"/>
    <w:rsid w:val="00F37A59"/>
    <w:rsid w:val="00F661D3"/>
    <w:rsid w:val="00F81140"/>
    <w:rsid w:val="00F84E05"/>
    <w:rsid w:val="00F90B7F"/>
    <w:rsid w:val="00FA30DB"/>
    <w:rsid w:val="00FB206C"/>
    <w:rsid w:val="00FB552F"/>
    <w:rsid w:val="00FC2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F704C"/>
  <w15:docId w15:val="{649BF365-39E4-4413-9A80-20F919D1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74A"/>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74A"/>
  </w:style>
  <w:style w:type="paragraph" w:styleId="Footer">
    <w:name w:val="footer"/>
    <w:basedOn w:val="Normal"/>
    <w:link w:val="FooterChar"/>
    <w:uiPriority w:val="99"/>
    <w:unhideWhenUsed/>
    <w:rsid w:val="00511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74A"/>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51174A"/>
    <w:pPr>
      <w:ind w:left="720"/>
      <w:contextualSpacing/>
    </w:pPr>
  </w:style>
  <w:style w:type="paragraph" w:customStyle="1" w:styleId="Default">
    <w:name w:val="Default"/>
    <w:rsid w:val="005D6A6B"/>
    <w:pPr>
      <w:autoSpaceDE w:val="0"/>
      <w:autoSpaceDN w:val="0"/>
      <w:adjustRightInd w:val="0"/>
      <w:spacing w:after="0" w:line="240" w:lineRule="auto"/>
    </w:pPr>
    <w:rPr>
      <w:rFonts w:ascii="Arial" w:hAnsi="Arial" w:cs="Arial"/>
      <w:color w:val="000000"/>
      <w:sz w:val="24"/>
      <w:szCs w:val="24"/>
      <w:lang w:val="en-GB"/>
    </w:rPr>
  </w:style>
  <w:style w:type="paragraph" w:styleId="FootnoteText">
    <w:name w:val="footnote text"/>
    <w:basedOn w:val="Normal"/>
    <w:link w:val="FootnoteTextChar"/>
    <w:uiPriority w:val="99"/>
    <w:semiHidden/>
    <w:unhideWhenUsed/>
    <w:rsid w:val="005A3E2E"/>
    <w:pPr>
      <w:spacing w:after="0" w:line="240" w:lineRule="auto"/>
    </w:pPr>
    <w:rPr>
      <w:rFonts w:ascii="Times New Roman" w:eastAsiaTheme="minorEastAsia"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5A3E2E"/>
    <w:rPr>
      <w:rFonts w:ascii="Times New Roman" w:eastAsiaTheme="minorEastAsia" w:hAnsi="Times New Roman" w:cs="Times New Roman"/>
      <w:sz w:val="20"/>
      <w:szCs w:val="20"/>
      <w:lang w:val="en-GB" w:eastAsia="en-GB"/>
    </w:rPr>
  </w:style>
  <w:style w:type="character" w:styleId="FootnoteReference">
    <w:name w:val="footnote reference"/>
    <w:basedOn w:val="DefaultParagraphFont"/>
    <w:uiPriority w:val="99"/>
    <w:semiHidden/>
    <w:unhideWhenUsed/>
    <w:rsid w:val="005A3E2E"/>
    <w:rPr>
      <w:vertAlign w:val="superscript"/>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rsid w:val="005A3E2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C5ABF7EC1A0D4F9E3F27BEC8DD6869" ma:contentTypeVersion="13" ma:contentTypeDescription="Create a new document." ma:contentTypeScope="" ma:versionID="68aa4fbea1286d6878fbbd1f7a68d5c5">
  <xsd:schema xmlns:xsd="http://www.w3.org/2001/XMLSchema" xmlns:xs="http://www.w3.org/2001/XMLSchema" xmlns:p="http://schemas.microsoft.com/office/2006/metadata/properties" xmlns:ns3="a6b0a586-1ef6-4ab0-a76d-2a440b27d74e" xmlns:ns4="425f2454-5a42-4da4-acc9-1421f5b84bd7" targetNamespace="http://schemas.microsoft.com/office/2006/metadata/properties" ma:root="true" ma:fieldsID="b25f4d5f766ed27c84428a73a4e20c03" ns3:_="" ns4:_="">
    <xsd:import namespace="a6b0a586-1ef6-4ab0-a76d-2a440b27d74e"/>
    <xsd:import namespace="425f2454-5a42-4da4-acc9-1421f5b84bd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0a586-1ef6-4ab0-a76d-2a440b27d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f2454-5a42-4da4-acc9-1421f5b84b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D9CF7-3A25-4D35-8F28-300ACE885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0a586-1ef6-4ab0-a76d-2a440b27d74e"/>
    <ds:schemaRef ds:uri="425f2454-5a42-4da4-acc9-1421f5b84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328533-8044-49B1-9ABE-3D4DFC41DE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399D3C-EB9F-474A-A8E4-503C4D6A50A7}">
  <ds:schemaRefs>
    <ds:schemaRef ds:uri="http://schemas.microsoft.com/sharepoint/v3/contenttype/forms"/>
  </ds:schemaRefs>
</ds:datastoreItem>
</file>

<file path=customXml/itemProps4.xml><?xml version="1.0" encoding="utf-8"?>
<ds:datastoreItem xmlns:ds="http://schemas.openxmlformats.org/officeDocument/2006/customXml" ds:itemID="{AC633236-1C17-4448-9573-C4436A825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dc:creator>
  <cp:lastModifiedBy>Diane McGill</cp:lastModifiedBy>
  <cp:revision>3</cp:revision>
  <dcterms:created xsi:type="dcterms:W3CDTF">2023-01-24T15:52:00Z</dcterms:created>
  <dcterms:modified xsi:type="dcterms:W3CDTF">2023-05-09T10:56:00Z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0x01010059C5ABF7EC1A0D4F9E3F27BEC8DD6869</vt:lpwstr>
  </property>
</Properties>
</file>