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60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43"/>
        <w:gridCol w:w="2339"/>
        <w:gridCol w:w="3014"/>
      </w:tblGrid>
      <w:tr w:rsidR="00EC2E9A" w:rsidRPr="00EC2E9A" w:rsidTr="00EC2E9A">
        <w:tc>
          <w:tcPr>
            <w:tcW w:w="9747" w:type="dxa"/>
            <w:gridSpan w:val="4"/>
            <w:shd w:val="clear" w:color="auto" w:fill="auto"/>
          </w:tcPr>
          <w:p w:rsidR="00EC2E9A" w:rsidRPr="000B46A4" w:rsidRDefault="00EC2E9A" w:rsidP="00EC2E9A">
            <w:pPr>
              <w:spacing w:after="0" w:line="240" w:lineRule="auto"/>
              <w:jc w:val="center"/>
              <w:rPr>
                <w:rFonts w:eastAsia="Times New Roman" w:cstheme="minorHAnsi"/>
                <w:b/>
                <w:lang w:eastAsia="en-GB"/>
              </w:rPr>
            </w:pPr>
            <w:r w:rsidRPr="000B46A4">
              <w:rPr>
                <w:rFonts w:eastAsia="Times New Roman" w:cstheme="minorHAnsi"/>
                <w:b/>
                <w:color w:val="FF0000"/>
                <w:lang w:eastAsia="en-GB"/>
              </w:rPr>
              <w:t xml:space="preserve">FOR DISCUSSION/INFORMATION </w:t>
            </w:r>
          </w:p>
        </w:tc>
      </w:tr>
      <w:tr w:rsidR="00EC2E9A" w:rsidRPr="00EC2E9A" w:rsidTr="00EC2E9A">
        <w:tc>
          <w:tcPr>
            <w:tcW w:w="9747" w:type="dxa"/>
            <w:gridSpan w:val="4"/>
            <w:shd w:val="clear" w:color="auto" w:fill="auto"/>
          </w:tcPr>
          <w:p w:rsidR="00EC2E9A" w:rsidRPr="000B46A4" w:rsidRDefault="00EC2E9A" w:rsidP="000B46A4">
            <w:pPr>
              <w:spacing w:after="0" w:line="240" w:lineRule="auto"/>
              <w:rPr>
                <w:rFonts w:eastAsia="Times New Roman" w:cstheme="minorHAnsi"/>
                <w:lang w:eastAsia="en-GB"/>
              </w:rPr>
            </w:pPr>
            <w:r w:rsidRPr="000B46A4">
              <w:rPr>
                <w:rFonts w:eastAsia="Times New Roman" w:cstheme="minorHAnsi"/>
                <w:lang w:eastAsia="en-GB"/>
              </w:rPr>
              <w:t xml:space="preserve">Meeting:                      </w:t>
            </w:r>
            <w:r w:rsidRPr="000B46A4">
              <w:rPr>
                <w:rFonts w:eastAsia="Times New Roman" w:cstheme="minorHAnsi"/>
                <w:b/>
                <w:lang w:eastAsia="en-GB"/>
              </w:rPr>
              <w:t xml:space="preserve"> Curriculum</w:t>
            </w:r>
            <w:r w:rsidR="000B46A4">
              <w:rPr>
                <w:rFonts w:eastAsia="Times New Roman" w:cstheme="minorHAnsi"/>
                <w:b/>
                <w:lang w:eastAsia="en-GB"/>
              </w:rPr>
              <w:t xml:space="preserve">, </w:t>
            </w:r>
            <w:r w:rsidRPr="000B46A4">
              <w:rPr>
                <w:rFonts w:eastAsia="Times New Roman" w:cstheme="minorHAnsi"/>
                <w:b/>
                <w:lang w:eastAsia="en-GB"/>
              </w:rPr>
              <w:t>Student Affairs and Outcome</w:t>
            </w:r>
            <w:r w:rsidR="000B46A4">
              <w:rPr>
                <w:rFonts w:eastAsia="Times New Roman" w:cstheme="minorHAnsi"/>
                <w:b/>
                <w:lang w:eastAsia="en-GB"/>
              </w:rPr>
              <w:t xml:space="preserve"> Committee</w:t>
            </w:r>
          </w:p>
        </w:tc>
      </w:tr>
      <w:tr w:rsidR="00EC2E9A" w:rsidRPr="00EC2E9A" w:rsidTr="00EC2E9A">
        <w:tc>
          <w:tcPr>
            <w:tcW w:w="1951" w:type="dxa"/>
            <w:shd w:val="clear" w:color="auto" w:fill="auto"/>
          </w:tcPr>
          <w:p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Presented by</w:t>
            </w:r>
          </w:p>
        </w:tc>
        <w:tc>
          <w:tcPr>
            <w:tcW w:w="7796" w:type="dxa"/>
            <w:gridSpan w:val="3"/>
            <w:shd w:val="clear" w:color="auto" w:fill="auto"/>
          </w:tcPr>
          <w:p w:rsidR="00EC2E9A" w:rsidRPr="000B46A4" w:rsidRDefault="00EC2E9A" w:rsidP="00EC2E9A">
            <w:pPr>
              <w:spacing w:after="0" w:line="240" w:lineRule="auto"/>
              <w:rPr>
                <w:rFonts w:eastAsia="Times New Roman" w:cstheme="minorHAnsi"/>
                <w:b/>
                <w:lang w:eastAsia="en-GB"/>
              </w:rPr>
            </w:pPr>
            <w:r w:rsidRPr="000B46A4">
              <w:rPr>
                <w:rFonts w:eastAsia="Times New Roman" w:cstheme="minorHAnsi"/>
                <w:b/>
                <w:lang w:eastAsia="en-GB"/>
              </w:rPr>
              <w:t>J</w:t>
            </w:r>
            <w:r w:rsidR="004556F3">
              <w:rPr>
                <w:rFonts w:eastAsia="Times New Roman" w:cstheme="minorHAnsi"/>
                <w:b/>
                <w:lang w:eastAsia="en-GB"/>
              </w:rPr>
              <w:t>ennifer Lowe</w:t>
            </w:r>
          </w:p>
        </w:tc>
      </w:tr>
      <w:tr w:rsidR="00EC2E9A" w:rsidRPr="00EC2E9A" w:rsidTr="00EC2E9A">
        <w:tc>
          <w:tcPr>
            <w:tcW w:w="1951" w:type="dxa"/>
            <w:shd w:val="clear" w:color="auto" w:fill="auto"/>
          </w:tcPr>
          <w:p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Author/Contact</w:t>
            </w:r>
          </w:p>
        </w:tc>
        <w:tc>
          <w:tcPr>
            <w:tcW w:w="2443" w:type="dxa"/>
            <w:shd w:val="clear" w:color="auto" w:fill="auto"/>
          </w:tcPr>
          <w:p w:rsidR="00EC2E9A" w:rsidRPr="000B46A4" w:rsidRDefault="004556F3" w:rsidP="00EC2E9A">
            <w:pPr>
              <w:spacing w:after="0" w:line="240" w:lineRule="auto"/>
              <w:rPr>
                <w:rFonts w:eastAsia="Times New Roman" w:cstheme="minorHAnsi"/>
                <w:b/>
                <w:lang w:eastAsia="en-GB"/>
              </w:rPr>
            </w:pPr>
            <w:r w:rsidRPr="004556F3">
              <w:rPr>
                <w:rFonts w:eastAsia="Times New Roman" w:cstheme="minorHAnsi"/>
                <w:b/>
                <w:lang w:eastAsia="en-GB"/>
              </w:rPr>
              <w:t xml:space="preserve">Jennifer Lowe </w:t>
            </w:r>
          </w:p>
        </w:tc>
        <w:tc>
          <w:tcPr>
            <w:tcW w:w="2339" w:type="dxa"/>
            <w:shd w:val="clear" w:color="auto" w:fill="auto"/>
          </w:tcPr>
          <w:p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Department / Unit</w:t>
            </w:r>
          </w:p>
        </w:tc>
        <w:tc>
          <w:tcPr>
            <w:tcW w:w="3014" w:type="dxa"/>
            <w:shd w:val="clear" w:color="auto" w:fill="auto"/>
          </w:tcPr>
          <w:p w:rsidR="00EC2E9A" w:rsidRPr="000B46A4" w:rsidRDefault="00EC2E9A" w:rsidP="00EC2E9A">
            <w:pPr>
              <w:spacing w:after="0" w:line="240" w:lineRule="auto"/>
              <w:rPr>
                <w:rFonts w:eastAsia="Times New Roman" w:cstheme="minorHAnsi"/>
                <w:b/>
                <w:lang w:eastAsia="en-GB"/>
              </w:rPr>
            </w:pPr>
            <w:r w:rsidRPr="000B46A4">
              <w:rPr>
                <w:rFonts w:eastAsia="Times New Roman" w:cstheme="minorHAnsi"/>
                <w:b/>
                <w:lang w:eastAsia="en-GB"/>
              </w:rPr>
              <w:t>Executive</w:t>
            </w:r>
          </w:p>
        </w:tc>
      </w:tr>
      <w:tr w:rsidR="00EC2E9A" w:rsidRPr="00EC2E9A" w:rsidTr="00EC2E9A">
        <w:tc>
          <w:tcPr>
            <w:tcW w:w="1951" w:type="dxa"/>
            <w:shd w:val="clear" w:color="auto" w:fill="auto"/>
          </w:tcPr>
          <w:p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Date Created</w:t>
            </w:r>
          </w:p>
        </w:tc>
        <w:tc>
          <w:tcPr>
            <w:tcW w:w="2443" w:type="dxa"/>
            <w:shd w:val="clear" w:color="auto" w:fill="auto"/>
          </w:tcPr>
          <w:p w:rsidR="00EC2E9A" w:rsidRPr="000B46A4" w:rsidRDefault="000C421F" w:rsidP="000B46A4">
            <w:pPr>
              <w:spacing w:after="0" w:line="240" w:lineRule="auto"/>
              <w:rPr>
                <w:rFonts w:eastAsia="Times New Roman" w:cstheme="minorHAnsi"/>
                <w:b/>
                <w:lang w:eastAsia="en-GB"/>
              </w:rPr>
            </w:pPr>
            <w:r>
              <w:rPr>
                <w:rFonts w:eastAsia="Times New Roman" w:cstheme="minorHAnsi"/>
                <w:b/>
                <w:lang w:eastAsia="en-GB"/>
              </w:rPr>
              <w:t>15</w:t>
            </w:r>
            <w:r w:rsidRPr="000C421F">
              <w:rPr>
                <w:rFonts w:eastAsia="Times New Roman" w:cstheme="minorHAnsi"/>
                <w:b/>
                <w:vertAlign w:val="superscript"/>
                <w:lang w:eastAsia="en-GB"/>
              </w:rPr>
              <w:t>th</w:t>
            </w:r>
            <w:r>
              <w:rPr>
                <w:rFonts w:eastAsia="Times New Roman" w:cstheme="minorHAnsi"/>
                <w:b/>
                <w:lang w:eastAsia="en-GB"/>
              </w:rPr>
              <w:t xml:space="preserve"> May </w:t>
            </w:r>
            <w:r w:rsidR="00FA3BD0">
              <w:rPr>
                <w:rFonts w:eastAsia="Times New Roman" w:cstheme="minorHAnsi"/>
                <w:b/>
                <w:lang w:eastAsia="en-GB"/>
              </w:rPr>
              <w:t>2</w:t>
            </w:r>
            <w:r w:rsidR="005D4C17">
              <w:rPr>
                <w:rFonts w:eastAsia="Times New Roman" w:cstheme="minorHAnsi"/>
                <w:b/>
                <w:lang w:eastAsia="en-GB"/>
              </w:rPr>
              <w:t>02</w:t>
            </w:r>
            <w:r w:rsidR="00FA3BD0">
              <w:rPr>
                <w:rFonts w:eastAsia="Times New Roman" w:cstheme="minorHAnsi"/>
                <w:b/>
                <w:lang w:eastAsia="en-GB"/>
              </w:rPr>
              <w:t xml:space="preserve">3 </w:t>
            </w:r>
          </w:p>
        </w:tc>
        <w:tc>
          <w:tcPr>
            <w:tcW w:w="2339" w:type="dxa"/>
            <w:shd w:val="clear" w:color="auto" w:fill="auto"/>
          </w:tcPr>
          <w:p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Telephone</w:t>
            </w:r>
          </w:p>
        </w:tc>
        <w:tc>
          <w:tcPr>
            <w:tcW w:w="3014" w:type="dxa"/>
            <w:shd w:val="clear" w:color="auto" w:fill="auto"/>
          </w:tcPr>
          <w:p w:rsidR="00EC2E9A" w:rsidRPr="000B46A4" w:rsidRDefault="00EC2E9A" w:rsidP="00EC2E9A">
            <w:pPr>
              <w:spacing w:after="0" w:line="240" w:lineRule="auto"/>
              <w:rPr>
                <w:rFonts w:eastAsia="Times New Roman" w:cstheme="minorHAnsi"/>
                <w:b/>
                <w:lang w:eastAsia="en-GB"/>
              </w:rPr>
            </w:pPr>
            <w:r w:rsidRPr="000B46A4">
              <w:rPr>
                <w:rFonts w:eastAsia="Times New Roman" w:cstheme="minorHAnsi"/>
                <w:b/>
                <w:lang w:eastAsia="en-GB"/>
              </w:rPr>
              <w:t>Ext 72</w:t>
            </w:r>
            <w:r w:rsidR="004556F3">
              <w:rPr>
                <w:rFonts w:eastAsia="Times New Roman" w:cstheme="minorHAnsi"/>
                <w:b/>
                <w:lang w:eastAsia="en-GB"/>
              </w:rPr>
              <w:t>65</w:t>
            </w:r>
          </w:p>
        </w:tc>
      </w:tr>
      <w:tr w:rsidR="00EC2E9A" w:rsidRPr="00EC2E9A" w:rsidTr="00EC2E9A">
        <w:tc>
          <w:tcPr>
            <w:tcW w:w="1951" w:type="dxa"/>
            <w:shd w:val="clear" w:color="auto" w:fill="auto"/>
          </w:tcPr>
          <w:p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Appendices Attached</w:t>
            </w:r>
          </w:p>
        </w:tc>
        <w:tc>
          <w:tcPr>
            <w:tcW w:w="7796" w:type="dxa"/>
            <w:gridSpan w:val="3"/>
            <w:shd w:val="clear" w:color="auto" w:fill="auto"/>
          </w:tcPr>
          <w:p w:rsidR="00EC2E9A" w:rsidRPr="0035716B" w:rsidRDefault="00EC2E9A" w:rsidP="00EC2E9A">
            <w:pPr>
              <w:rPr>
                <w:rFonts w:eastAsia="Times New Roman" w:cstheme="minorHAnsi"/>
                <w:b/>
                <w:lang w:eastAsia="en-GB"/>
              </w:rPr>
            </w:pPr>
            <w:r w:rsidRPr="0035716B">
              <w:rPr>
                <w:rFonts w:eastAsia="Times New Roman" w:cstheme="minorHAnsi"/>
                <w:b/>
                <w:lang w:eastAsia="en-GB"/>
              </w:rPr>
              <w:t>New C</w:t>
            </w:r>
            <w:r w:rsidR="000B46A4" w:rsidRPr="0035716B">
              <w:rPr>
                <w:rFonts w:eastAsia="Times New Roman" w:cstheme="minorHAnsi"/>
                <w:b/>
                <w:lang w:eastAsia="en-GB"/>
              </w:rPr>
              <w:t xml:space="preserve">ollege Lanarkshire – Complaint Quarter </w:t>
            </w:r>
            <w:r w:rsidR="000C421F">
              <w:rPr>
                <w:rFonts w:eastAsia="Times New Roman" w:cstheme="minorHAnsi"/>
                <w:b/>
                <w:lang w:eastAsia="en-GB"/>
              </w:rPr>
              <w:t>3</w:t>
            </w:r>
            <w:r w:rsidR="000C421F" w:rsidRPr="000C421F">
              <w:rPr>
                <w:rFonts w:eastAsia="Times New Roman" w:cstheme="minorHAnsi"/>
                <w:b/>
                <w:vertAlign w:val="superscript"/>
                <w:lang w:eastAsia="en-GB"/>
              </w:rPr>
              <w:t>rd</w:t>
            </w:r>
            <w:r w:rsidR="000C421F">
              <w:rPr>
                <w:rFonts w:eastAsia="Times New Roman" w:cstheme="minorHAnsi"/>
                <w:b/>
                <w:lang w:eastAsia="en-GB"/>
              </w:rPr>
              <w:t xml:space="preserve"> Report</w:t>
            </w:r>
            <w:r w:rsidR="0035716B" w:rsidRPr="0035716B">
              <w:rPr>
                <w:rFonts w:eastAsia="Times New Roman" w:cstheme="minorHAnsi"/>
                <w:b/>
                <w:lang w:eastAsia="en-GB"/>
              </w:rPr>
              <w:t>.</w:t>
            </w:r>
          </w:p>
        </w:tc>
      </w:tr>
      <w:tr w:rsidR="00EC2E9A" w:rsidRPr="00EC2E9A" w:rsidTr="00EC2E9A">
        <w:trPr>
          <w:trHeight w:val="435"/>
        </w:trPr>
        <w:tc>
          <w:tcPr>
            <w:tcW w:w="4394" w:type="dxa"/>
            <w:gridSpan w:val="2"/>
            <w:shd w:val="clear" w:color="auto" w:fill="auto"/>
          </w:tcPr>
          <w:p w:rsidR="00EC2E9A" w:rsidRPr="000B46A4" w:rsidRDefault="00EC2E9A" w:rsidP="00EC2E9A">
            <w:pPr>
              <w:tabs>
                <w:tab w:val="left" w:pos="1710"/>
              </w:tabs>
              <w:spacing w:after="0" w:line="240" w:lineRule="auto"/>
              <w:ind w:left="1512" w:hanging="1512"/>
              <w:rPr>
                <w:rFonts w:eastAsia="Times New Roman" w:cstheme="minorHAnsi"/>
                <w:lang w:eastAsia="en-GB"/>
              </w:rPr>
            </w:pPr>
            <w:r w:rsidRPr="000B46A4">
              <w:rPr>
                <w:rFonts w:eastAsia="Times New Roman" w:cstheme="minorHAnsi"/>
                <w:lang w:eastAsia="en-GB"/>
              </w:rPr>
              <w:t>Disclosable under FOISA</w:t>
            </w:r>
          </w:p>
        </w:tc>
        <w:tc>
          <w:tcPr>
            <w:tcW w:w="5353" w:type="dxa"/>
            <w:gridSpan w:val="2"/>
            <w:shd w:val="clear" w:color="auto" w:fill="auto"/>
          </w:tcPr>
          <w:p w:rsidR="00EC2E9A" w:rsidRPr="000B46A4" w:rsidRDefault="00EC2E9A" w:rsidP="00EC2E9A">
            <w:pPr>
              <w:tabs>
                <w:tab w:val="left" w:pos="1710"/>
              </w:tabs>
              <w:spacing w:after="0" w:line="240" w:lineRule="auto"/>
              <w:ind w:left="1512" w:hanging="1512"/>
              <w:rPr>
                <w:rFonts w:eastAsia="Times New Roman" w:cstheme="minorHAnsi"/>
                <w:b/>
                <w:lang w:eastAsia="en-GB"/>
              </w:rPr>
            </w:pPr>
            <w:r w:rsidRPr="000B46A4">
              <w:rPr>
                <w:rFonts w:eastAsia="Times New Roman" w:cstheme="minorHAnsi"/>
                <w:b/>
                <w:lang w:eastAsia="en-GB"/>
              </w:rPr>
              <w:t>Yes</w:t>
            </w:r>
          </w:p>
        </w:tc>
      </w:tr>
    </w:tbl>
    <w:p w:rsidR="00C272E2" w:rsidRPr="00EC2E9A" w:rsidRDefault="00C272E2" w:rsidP="00C272E2">
      <w:pPr>
        <w:spacing w:after="0" w:line="240" w:lineRule="auto"/>
        <w:rPr>
          <w:rFonts w:ascii="Arial" w:eastAsia="Times New Roman" w:hAnsi="Arial" w:cs="Arial"/>
          <w:lang w:eastAsia="en-GB"/>
        </w:rPr>
      </w:pPr>
    </w:p>
    <w:p w:rsidR="008048A8" w:rsidRPr="007C5376" w:rsidRDefault="00C272E2" w:rsidP="008048A8">
      <w:pPr>
        <w:numPr>
          <w:ilvl w:val="0"/>
          <w:numId w:val="5"/>
        </w:numPr>
        <w:spacing w:after="0" w:line="240" w:lineRule="auto"/>
        <w:ind w:hanging="720"/>
        <w:jc w:val="both"/>
        <w:rPr>
          <w:rFonts w:eastAsia="Times New Roman" w:cstheme="minorHAnsi"/>
          <w:b/>
          <w:lang w:eastAsia="en-GB"/>
        </w:rPr>
      </w:pPr>
      <w:r w:rsidRPr="007C5376">
        <w:rPr>
          <w:rFonts w:eastAsia="Times New Roman" w:cstheme="minorHAnsi"/>
          <w:b/>
          <w:lang w:eastAsia="en-GB"/>
        </w:rPr>
        <w:t>PURPOSE</w:t>
      </w:r>
    </w:p>
    <w:p w:rsidR="00C272E2" w:rsidRPr="007C5376" w:rsidRDefault="00286C49" w:rsidP="004A6E0C">
      <w:pPr>
        <w:spacing w:after="0" w:line="240" w:lineRule="auto"/>
        <w:ind w:left="720"/>
        <w:jc w:val="both"/>
        <w:rPr>
          <w:rFonts w:eastAsia="Times New Roman" w:cstheme="minorHAnsi"/>
          <w:b/>
          <w:lang w:eastAsia="en-GB"/>
        </w:rPr>
      </w:pPr>
      <w:r w:rsidRPr="007C5376">
        <w:rPr>
          <w:rFonts w:eastAsia="Times New Roman" w:cstheme="minorHAnsi"/>
          <w:lang w:eastAsia="en-GB"/>
        </w:rPr>
        <w:t xml:space="preserve">To provide an update </w:t>
      </w:r>
      <w:r w:rsidR="008048A8" w:rsidRPr="007C5376">
        <w:rPr>
          <w:rFonts w:eastAsia="Times New Roman" w:cstheme="minorHAnsi"/>
          <w:lang w:eastAsia="en-GB"/>
        </w:rPr>
        <w:t>on</w:t>
      </w:r>
      <w:r w:rsidRPr="007C5376">
        <w:rPr>
          <w:rFonts w:eastAsia="Times New Roman" w:cstheme="minorHAnsi"/>
          <w:lang w:eastAsia="en-GB"/>
        </w:rPr>
        <w:t xml:space="preserve"> </w:t>
      </w:r>
      <w:r w:rsidR="008048A8" w:rsidRPr="007C5376">
        <w:rPr>
          <w:rFonts w:eastAsia="Times New Roman" w:cstheme="minorHAnsi"/>
          <w:lang w:eastAsia="en-GB"/>
        </w:rPr>
        <w:t>quality assurance/</w:t>
      </w:r>
      <w:r w:rsidRPr="007C5376">
        <w:rPr>
          <w:rFonts w:eastAsia="Times New Roman" w:cstheme="minorHAnsi"/>
          <w:lang w:eastAsia="en-GB"/>
        </w:rPr>
        <w:t>enhancement</w:t>
      </w:r>
      <w:r w:rsidR="008048A8" w:rsidRPr="007C5376">
        <w:rPr>
          <w:rFonts w:eastAsia="Times New Roman" w:cstheme="minorHAnsi"/>
          <w:lang w:eastAsia="en-GB"/>
        </w:rPr>
        <w:t xml:space="preserve"> and learning and teaching</w:t>
      </w:r>
      <w:r w:rsidRPr="007C5376">
        <w:rPr>
          <w:rFonts w:eastAsia="Times New Roman" w:cstheme="minorHAnsi"/>
          <w:lang w:eastAsia="en-GB"/>
        </w:rPr>
        <w:t xml:space="preserve"> activity within the College. </w:t>
      </w:r>
    </w:p>
    <w:p w:rsidR="00C272E2" w:rsidRPr="004556F3" w:rsidRDefault="00C272E2" w:rsidP="00C272E2">
      <w:pPr>
        <w:spacing w:after="0" w:line="240" w:lineRule="auto"/>
        <w:ind w:left="720" w:hanging="720"/>
        <w:jc w:val="both"/>
        <w:rPr>
          <w:rFonts w:eastAsia="Times New Roman" w:cstheme="minorHAnsi"/>
          <w:highlight w:val="yellow"/>
          <w:lang w:eastAsia="en-GB"/>
        </w:rPr>
      </w:pPr>
    </w:p>
    <w:p w:rsidR="00C272E2" w:rsidRPr="004C7464" w:rsidRDefault="00C272E2" w:rsidP="00C272E2">
      <w:pPr>
        <w:numPr>
          <w:ilvl w:val="0"/>
          <w:numId w:val="5"/>
        </w:numPr>
        <w:spacing w:after="0" w:line="240" w:lineRule="auto"/>
        <w:ind w:hanging="720"/>
        <w:jc w:val="both"/>
        <w:rPr>
          <w:rFonts w:eastAsia="Times New Roman" w:cstheme="minorHAnsi"/>
          <w:b/>
          <w:lang w:eastAsia="en-GB"/>
        </w:rPr>
      </w:pPr>
      <w:r w:rsidRPr="004C7464">
        <w:rPr>
          <w:rFonts w:eastAsia="Times New Roman" w:cstheme="minorHAnsi"/>
          <w:b/>
          <w:lang w:eastAsia="en-GB"/>
        </w:rPr>
        <w:t>BACKGROUND</w:t>
      </w:r>
    </w:p>
    <w:p w:rsidR="00C272E2" w:rsidRPr="004C7464" w:rsidRDefault="00C272E2" w:rsidP="004A6E0C">
      <w:pPr>
        <w:spacing w:after="0" w:line="240" w:lineRule="auto"/>
        <w:ind w:left="720"/>
        <w:jc w:val="both"/>
        <w:rPr>
          <w:rFonts w:eastAsia="Times New Roman" w:cstheme="minorHAnsi"/>
          <w:lang w:eastAsia="en-GB"/>
        </w:rPr>
      </w:pPr>
      <w:r w:rsidRPr="004C7464">
        <w:rPr>
          <w:rFonts w:eastAsia="Times New Roman" w:cstheme="minorHAnsi"/>
          <w:lang w:eastAsia="en-GB"/>
        </w:rPr>
        <w:t>Report provided to CSAO update</w:t>
      </w:r>
      <w:r w:rsidR="00622EDC" w:rsidRPr="004C7464">
        <w:rPr>
          <w:rFonts w:eastAsia="Times New Roman" w:cstheme="minorHAnsi"/>
          <w:lang w:eastAsia="en-GB"/>
        </w:rPr>
        <w:t>s</w:t>
      </w:r>
      <w:r w:rsidR="008048A8" w:rsidRPr="004C7464">
        <w:rPr>
          <w:rFonts w:eastAsia="Times New Roman" w:cstheme="minorHAnsi"/>
          <w:lang w:eastAsia="en-GB"/>
        </w:rPr>
        <w:t xml:space="preserve"> on the main activities since the last report in</w:t>
      </w:r>
      <w:r w:rsidR="000B46A4" w:rsidRPr="004C7464">
        <w:rPr>
          <w:rFonts w:eastAsia="Times New Roman" w:cstheme="minorHAnsi"/>
          <w:lang w:eastAsia="en-GB"/>
        </w:rPr>
        <w:t xml:space="preserve"> </w:t>
      </w:r>
      <w:r w:rsidR="00D33A35">
        <w:rPr>
          <w:rFonts w:eastAsia="Times New Roman" w:cstheme="minorHAnsi"/>
          <w:lang w:eastAsia="en-GB"/>
        </w:rPr>
        <w:t>6</w:t>
      </w:r>
      <w:r w:rsidR="00D33A35" w:rsidRPr="00D33A35">
        <w:rPr>
          <w:rFonts w:eastAsia="Times New Roman" w:cstheme="minorHAnsi"/>
          <w:vertAlign w:val="superscript"/>
          <w:lang w:eastAsia="en-GB"/>
        </w:rPr>
        <w:t>th</w:t>
      </w:r>
      <w:r w:rsidR="00D33A35">
        <w:rPr>
          <w:rFonts w:eastAsia="Times New Roman" w:cstheme="minorHAnsi"/>
          <w:lang w:eastAsia="en-GB"/>
        </w:rPr>
        <w:t xml:space="preserve"> February</w:t>
      </w:r>
      <w:r w:rsidR="00300555">
        <w:rPr>
          <w:rFonts w:eastAsia="Times New Roman" w:cstheme="minorHAnsi"/>
          <w:lang w:eastAsia="en-GB"/>
        </w:rPr>
        <w:t xml:space="preserve"> 202</w:t>
      </w:r>
      <w:r w:rsidR="00D33A35">
        <w:rPr>
          <w:rFonts w:eastAsia="Times New Roman" w:cstheme="minorHAnsi"/>
          <w:lang w:eastAsia="en-GB"/>
        </w:rPr>
        <w:t>3</w:t>
      </w:r>
      <w:r w:rsidR="008048A8" w:rsidRPr="004C7464">
        <w:rPr>
          <w:rFonts w:eastAsia="Times New Roman" w:cstheme="minorHAnsi"/>
          <w:lang w:eastAsia="en-GB"/>
        </w:rPr>
        <w:t>.</w:t>
      </w:r>
    </w:p>
    <w:p w:rsidR="00C272E2" w:rsidRPr="004556F3" w:rsidRDefault="00C272E2" w:rsidP="00C272E2">
      <w:pPr>
        <w:spacing w:after="0" w:line="240" w:lineRule="auto"/>
        <w:jc w:val="both"/>
        <w:rPr>
          <w:rFonts w:eastAsia="Times New Roman" w:cstheme="minorHAnsi"/>
          <w:highlight w:val="yellow"/>
          <w:lang w:eastAsia="en-GB"/>
        </w:rPr>
      </w:pPr>
    </w:p>
    <w:p w:rsidR="00C272E2" w:rsidRPr="00EF124C" w:rsidRDefault="00C272E2" w:rsidP="00C272E2">
      <w:pPr>
        <w:numPr>
          <w:ilvl w:val="0"/>
          <w:numId w:val="5"/>
        </w:numPr>
        <w:spacing w:after="0" w:line="240" w:lineRule="auto"/>
        <w:ind w:hanging="720"/>
        <w:jc w:val="both"/>
        <w:rPr>
          <w:rFonts w:eastAsia="Times New Roman" w:cstheme="minorHAnsi"/>
          <w:b/>
          <w:lang w:eastAsia="en-GB"/>
        </w:rPr>
      </w:pPr>
      <w:r w:rsidRPr="00EF124C">
        <w:rPr>
          <w:rFonts w:eastAsia="Times New Roman" w:cstheme="minorHAnsi"/>
          <w:b/>
          <w:lang w:eastAsia="en-GB"/>
        </w:rPr>
        <w:t>DETAIL</w:t>
      </w:r>
    </w:p>
    <w:p w:rsidR="00081FA0" w:rsidRPr="00EF124C" w:rsidRDefault="00C272E2" w:rsidP="00081FA0">
      <w:pPr>
        <w:spacing w:after="0" w:line="240" w:lineRule="auto"/>
        <w:ind w:left="720"/>
        <w:jc w:val="both"/>
        <w:rPr>
          <w:rFonts w:eastAsia="Times New Roman" w:cstheme="minorHAnsi"/>
          <w:b/>
          <w:lang w:eastAsia="en-GB"/>
        </w:rPr>
      </w:pPr>
      <w:r w:rsidRPr="00EF124C">
        <w:rPr>
          <w:rFonts w:eastAsia="Times New Roman" w:cstheme="minorHAnsi"/>
          <w:lang w:eastAsia="en-GB"/>
        </w:rPr>
        <w:t xml:space="preserve">The report </w:t>
      </w:r>
      <w:r w:rsidR="000B46A4" w:rsidRPr="00EF124C">
        <w:rPr>
          <w:rFonts w:eastAsia="Times New Roman" w:cstheme="minorHAnsi"/>
          <w:lang w:eastAsia="en-GB"/>
        </w:rPr>
        <w:t>includes updates on:</w:t>
      </w:r>
      <w:r w:rsidR="008048A8" w:rsidRPr="00EF124C">
        <w:rPr>
          <w:rFonts w:eastAsia="Times New Roman" w:cstheme="minorHAnsi"/>
          <w:lang w:eastAsia="en-GB"/>
        </w:rPr>
        <w:t xml:space="preserve"> </w:t>
      </w:r>
      <w:r w:rsidRPr="00EF124C">
        <w:rPr>
          <w:rFonts w:eastAsia="Times New Roman" w:cstheme="minorHAnsi"/>
          <w:b/>
          <w:lang w:eastAsia="en-GB"/>
        </w:rPr>
        <w:t xml:space="preserve"> </w:t>
      </w:r>
    </w:p>
    <w:p w:rsidR="008048A8" w:rsidRPr="00EF124C" w:rsidRDefault="008048A8" w:rsidP="000B46A4">
      <w:pPr>
        <w:numPr>
          <w:ilvl w:val="1"/>
          <w:numId w:val="6"/>
        </w:numPr>
        <w:tabs>
          <w:tab w:val="clear" w:pos="1742"/>
          <w:tab w:val="left" w:pos="1418"/>
        </w:tabs>
        <w:spacing w:after="0" w:line="240" w:lineRule="auto"/>
        <w:ind w:left="851" w:hanging="142"/>
        <w:rPr>
          <w:rFonts w:eastAsia="Times New Roman" w:cstheme="minorHAnsi"/>
          <w:lang w:eastAsia="en-GB"/>
        </w:rPr>
      </w:pPr>
      <w:r w:rsidRPr="00EF124C">
        <w:rPr>
          <w:rFonts w:eastAsia="Times New Roman" w:cstheme="minorHAnsi"/>
          <w:lang w:eastAsia="en-GB"/>
        </w:rPr>
        <w:t xml:space="preserve">Education Scotland </w:t>
      </w:r>
      <w:r w:rsidR="000C421F">
        <w:rPr>
          <w:rFonts w:eastAsia="Times New Roman" w:cstheme="minorHAnsi"/>
          <w:lang w:eastAsia="en-GB"/>
        </w:rPr>
        <w:t>Progress Visit Report</w:t>
      </w:r>
    </w:p>
    <w:p w:rsidR="008048A8" w:rsidRPr="00EF124C" w:rsidRDefault="000C421F" w:rsidP="000B46A4">
      <w:pPr>
        <w:numPr>
          <w:ilvl w:val="1"/>
          <w:numId w:val="6"/>
        </w:numPr>
        <w:tabs>
          <w:tab w:val="clear" w:pos="1742"/>
          <w:tab w:val="left" w:pos="1418"/>
        </w:tabs>
        <w:spacing w:after="0" w:line="240" w:lineRule="auto"/>
        <w:ind w:left="851" w:hanging="142"/>
        <w:rPr>
          <w:rFonts w:eastAsia="Times New Roman" w:cstheme="minorHAnsi"/>
          <w:lang w:eastAsia="en-GB"/>
        </w:rPr>
      </w:pPr>
      <w:r>
        <w:rPr>
          <w:rFonts w:eastAsia="Times New Roman" w:cstheme="minorHAnsi"/>
          <w:lang w:eastAsia="en-GB"/>
        </w:rPr>
        <w:t>Promoted Post</w:t>
      </w:r>
      <w:r w:rsidR="00D33A35">
        <w:rPr>
          <w:rFonts w:eastAsia="Times New Roman" w:cstheme="minorHAnsi"/>
          <w:lang w:eastAsia="en-GB"/>
        </w:rPr>
        <w:t>s</w:t>
      </w:r>
      <w:r>
        <w:rPr>
          <w:rFonts w:eastAsia="Times New Roman" w:cstheme="minorHAnsi"/>
          <w:lang w:eastAsia="en-GB"/>
        </w:rPr>
        <w:t xml:space="preserve"> to Support Highly Effective Learning and Teaching</w:t>
      </w:r>
      <w:r w:rsidR="00D33A35">
        <w:rPr>
          <w:rFonts w:eastAsia="Times New Roman" w:cstheme="minorHAnsi"/>
          <w:lang w:eastAsia="en-GB"/>
        </w:rPr>
        <w:t>/</w:t>
      </w:r>
      <w:r>
        <w:rPr>
          <w:rFonts w:eastAsia="Times New Roman" w:cstheme="minorHAnsi"/>
          <w:lang w:eastAsia="en-GB"/>
        </w:rPr>
        <w:t xml:space="preserve">Student </w:t>
      </w:r>
      <w:r>
        <w:rPr>
          <w:rFonts w:eastAsia="Times New Roman" w:cstheme="minorHAnsi"/>
          <w:lang w:eastAsia="en-GB"/>
        </w:rPr>
        <w:tab/>
        <w:t>Engagement</w:t>
      </w:r>
    </w:p>
    <w:p w:rsidR="005E43B8" w:rsidRDefault="005E43B8" w:rsidP="00E15008">
      <w:pPr>
        <w:numPr>
          <w:ilvl w:val="1"/>
          <w:numId w:val="6"/>
        </w:numPr>
        <w:tabs>
          <w:tab w:val="clear" w:pos="1742"/>
          <w:tab w:val="left" w:pos="1418"/>
        </w:tabs>
        <w:spacing w:after="0" w:line="240" w:lineRule="auto"/>
        <w:ind w:left="851" w:hanging="142"/>
        <w:rPr>
          <w:rFonts w:eastAsia="Times New Roman" w:cstheme="minorHAnsi"/>
          <w:lang w:eastAsia="en-GB"/>
        </w:rPr>
      </w:pPr>
      <w:r w:rsidRPr="005E43B8">
        <w:rPr>
          <w:rFonts w:eastAsia="Times New Roman" w:cstheme="minorHAnsi"/>
          <w:lang w:eastAsia="en-GB"/>
        </w:rPr>
        <w:t>Development following the HM Ed</w:t>
      </w:r>
      <w:r w:rsidR="000C421F" w:rsidRPr="005E43B8">
        <w:rPr>
          <w:rFonts w:eastAsia="Times New Roman" w:cstheme="minorHAnsi"/>
          <w:lang w:eastAsia="en-GB"/>
        </w:rPr>
        <w:t>ucation Scotland Progress Visit</w:t>
      </w:r>
      <w:r w:rsidRPr="005E43B8">
        <w:rPr>
          <w:rFonts w:eastAsia="Times New Roman" w:cstheme="minorHAnsi"/>
          <w:lang w:eastAsia="en-GB"/>
        </w:rPr>
        <w:t xml:space="preserve"> </w:t>
      </w:r>
    </w:p>
    <w:p w:rsidR="000C421F" w:rsidRPr="005E43B8" w:rsidRDefault="000C421F" w:rsidP="00E15008">
      <w:pPr>
        <w:numPr>
          <w:ilvl w:val="1"/>
          <w:numId w:val="6"/>
        </w:numPr>
        <w:tabs>
          <w:tab w:val="clear" w:pos="1742"/>
          <w:tab w:val="left" w:pos="1418"/>
        </w:tabs>
        <w:spacing w:after="0" w:line="240" w:lineRule="auto"/>
        <w:ind w:left="851" w:hanging="142"/>
        <w:rPr>
          <w:rFonts w:eastAsia="Times New Roman" w:cstheme="minorHAnsi"/>
          <w:lang w:eastAsia="en-GB"/>
        </w:rPr>
      </w:pPr>
      <w:r w:rsidRPr="005E43B8">
        <w:rPr>
          <w:rFonts w:eastAsia="Times New Roman" w:cstheme="minorHAnsi"/>
          <w:lang w:eastAsia="en-GB"/>
        </w:rPr>
        <w:t>Staff Development Academy</w:t>
      </w:r>
    </w:p>
    <w:p w:rsidR="008048A8" w:rsidRPr="00EF124C" w:rsidRDefault="008048A8" w:rsidP="000B46A4">
      <w:pPr>
        <w:numPr>
          <w:ilvl w:val="1"/>
          <w:numId w:val="6"/>
        </w:numPr>
        <w:tabs>
          <w:tab w:val="clear" w:pos="1742"/>
          <w:tab w:val="left" w:pos="1418"/>
        </w:tabs>
        <w:spacing w:after="0" w:line="240" w:lineRule="auto"/>
        <w:ind w:left="851" w:hanging="142"/>
        <w:rPr>
          <w:rFonts w:eastAsia="Times New Roman" w:cstheme="minorHAnsi"/>
          <w:lang w:eastAsia="en-GB"/>
        </w:rPr>
      </w:pPr>
      <w:r w:rsidRPr="00EF124C">
        <w:rPr>
          <w:rFonts w:eastAsia="Times New Roman" w:cstheme="minorHAnsi"/>
          <w:lang w:eastAsia="en-GB"/>
        </w:rPr>
        <w:t>Complaints Handling and Reporting</w:t>
      </w:r>
    </w:p>
    <w:p w:rsidR="008048A8" w:rsidRPr="00EF124C" w:rsidRDefault="008048A8" w:rsidP="000B46A4">
      <w:pPr>
        <w:numPr>
          <w:ilvl w:val="1"/>
          <w:numId w:val="6"/>
        </w:numPr>
        <w:tabs>
          <w:tab w:val="clear" w:pos="1742"/>
          <w:tab w:val="left" w:pos="1418"/>
        </w:tabs>
        <w:spacing w:after="0" w:line="240" w:lineRule="auto"/>
        <w:ind w:left="851" w:hanging="142"/>
        <w:rPr>
          <w:rFonts w:eastAsia="Times New Roman" w:cstheme="minorHAnsi"/>
          <w:lang w:eastAsia="en-GB"/>
        </w:rPr>
      </w:pPr>
      <w:r w:rsidRPr="00EF124C">
        <w:rPr>
          <w:rFonts w:eastAsia="Times New Roman" w:cstheme="minorHAnsi"/>
          <w:lang w:eastAsia="en-GB"/>
        </w:rPr>
        <w:t xml:space="preserve">College </w:t>
      </w:r>
      <w:r w:rsidR="00EF124C" w:rsidRPr="00EF124C">
        <w:rPr>
          <w:rFonts w:eastAsia="Times New Roman" w:cstheme="minorHAnsi"/>
          <w:lang w:eastAsia="en-GB"/>
        </w:rPr>
        <w:t>Updates</w:t>
      </w:r>
    </w:p>
    <w:p w:rsidR="00C272E2" w:rsidRPr="004556F3" w:rsidRDefault="00C272E2" w:rsidP="00C272E2">
      <w:pPr>
        <w:spacing w:after="0" w:line="240" w:lineRule="auto"/>
        <w:ind w:left="720"/>
        <w:jc w:val="both"/>
        <w:rPr>
          <w:rFonts w:eastAsia="Times New Roman" w:cstheme="minorHAnsi"/>
          <w:highlight w:val="yellow"/>
          <w:lang w:eastAsia="en-GB"/>
        </w:rPr>
      </w:pPr>
    </w:p>
    <w:p w:rsidR="00C272E2" w:rsidRPr="004556F3" w:rsidRDefault="00C272E2" w:rsidP="00C272E2">
      <w:pPr>
        <w:numPr>
          <w:ilvl w:val="0"/>
          <w:numId w:val="5"/>
        </w:numPr>
        <w:spacing w:after="0" w:line="240" w:lineRule="auto"/>
        <w:ind w:hanging="720"/>
        <w:rPr>
          <w:rFonts w:eastAsia="Times New Roman" w:cstheme="minorHAnsi"/>
          <w:lang w:eastAsia="en-GB"/>
        </w:rPr>
      </w:pPr>
      <w:r w:rsidRPr="004556F3">
        <w:rPr>
          <w:rFonts w:eastAsia="Times New Roman" w:cstheme="minorHAnsi"/>
          <w:b/>
          <w:lang w:eastAsia="en-GB"/>
        </w:rPr>
        <w:t>STRATEGIC IMPLICATIONS</w:t>
      </w:r>
    </w:p>
    <w:p w:rsidR="00C272E2" w:rsidRPr="004556F3" w:rsidRDefault="00C272E2" w:rsidP="00C272E2">
      <w:pPr>
        <w:spacing w:after="0" w:line="240" w:lineRule="auto"/>
        <w:ind w:left="720"/>
        <w:rPr>
          <w:rFonts w:eastAsia="Times New Roman" w:cstheme="minorHAnsi"/>
          <w:lang w:eastAsia="en-GB"/>
        </w:rPr>
      </w:pPr>
      <w:r w:rsidRPr="004556F3">
        <w:rPr>
          <w:rFonts w:eastAsia="Times New Roman" w:cstheme="minorHAnsi"/>
          <w:lang w:eastAsia="en-GB"/>
        </w:rPr>
        <w:t xml:space="preserve">The Board retains </w:t>
      </w:r>
      <w:r w:rsidR="008048A8" w:rsidRPr="004556F3">
        <w:rPr>
          <w:rFonts w:eastAsia="Times New Roman" w:cstheme="minorHAnsi"/>
          <w:lang w:eastAsia="en-GB"/>
        </w:rPr>
        <w:t>an overview of NCL activity</w:t>
      </w:r>
      <w:r w:rsidR="000B46A4" w:rsidRPr="004556F3">
        <w:rPr>
          <w:rFonts w:eastAsia="Times New Roman" w:cstheme="minorHAnsi"/>
          <w:lang w:eastAsia="en-GB"/>
        </w:rPr>
        <w:t>.</w:t>
      </w:r>
      <w:r w:rsidR="008048A8" w:rsidRPr="004556F3">
        <w:rPr>
          <w:rFonts w:eastAsia="Times New Roman" w:cstheme="minorHAnsi"/>
          <w:lang w:eastAsia="en-GB"/>
        </w:rPr>
        <w:t xml:space="preserve"> </w:t>
      </w:r>
      <w:r w:rsidRPr="004556F3">
        <w:rPr>
          <w:rFonts w:eastAsia="Times New Roman" w:cstheme="minorHAnsi"/>
          <w:lang w:eastAsia="en-GB"/>
        </w:rPr>
        <w:t xml:space="preserve"> </w:t>
      </w:r>
    </w:p>
    <w:p w:rsidR="00C272E2" w:rsidRPr="004556F3" w:rsidRDefault="00C272E2" w:rsidP="00C272E2">
      <w:pPr>
        <w:spacing w:after="0" w:line="240" w:lineRule="auto"/>
        <w:jc w:val="both"/>
        <w:rPr>
          <w:rFonts w:eastAsia="Times New Roman" w:cstheme="minorHAnsi"/>
          <w:lang w:eastAsia="en-GB"/>
        </w:rPr>
      </w:pPr>
    </w:p>
    <w:p w:rsidR="000B46A4" w:rsidRPr="004556F3" w:rsidRDefault="008048A8" w:rsidP="00C272E2">
      <w:pPr>
        <w:numPr>
          <w:ilvl w:val="0"/>
          <w:numId w:val="5"/>
        </w:numPr>
        <w:spacing w:after="0" w:line="240" w:lineRule="auto"/>
        <w:ind w:hanging="720"/>
        <w:jc w:val="both"/>
        <w:rPr>
          <w:rFonts w:eastAsia="Times New Roman" w:cstheme="minorHAnsi"/>
          <w:b/>
          <w:lang w:eastAsia="en-GB"/>
        </w:rPr>
      </w:pPr>
      <w:r w:rsidRPr="004556F3">
        <w:rPr>
          <w:rFonts w:eastAsia="Times New Roman" w:cstheme="minorHAnsi"/>
          <w:b/>
          <w:lang w:eastAsia="en-GB"/>
        </w:rPr>
        <w:t xml:space="preserve">RISK      </w:t>
      </w:r>
    </w:p>
    <w:p w:rsidR="00C272E2" w:rsidRPr="004556F3" w:rsidRDefault="00C272E2" w:rsidP="000B46A4">
      <w:pPr>
        <w:spacing w:after="0" w:line="240" w:lineRule="auto"/>
        <w:ind w:left="720"/>
        <w:jc w:val="both"/>
        <w:rPr>
          <w:rFonts w:eastAsia="Times New Roman" w:cstheme="minorHAnsi"/>
          <w:b/>
          <w:lang w:eastAsia="en-GB"/>
        </w:rPr>
      </w:pPr>
      <w:r w:rsidRPr="004556F3">
        <w:rPr>
          <w:rFonts w:eastAsia="Times New Roman" w:cstheme="minorHAnsi"/>
          <w:lang w:eastAsia="en-GB"/>
        </w:rPr>
        <w:t>N/A</w:t>
      </w:r>
      <w:r w:rsidR="002E1725" w:rsidRPr="004556F3">
        <w:rPr>
          <w:rFonts w:eastAsia="Times New Roman" w:cstheme="minorHAnsi"/>
          <w:lang w:eastAsia="en-GB"/>
        </w:rPr>
        <w:t>.</w:t>
      </w:r>
    </w:p>
    <w:p w:rsidR="00C272E2" w:rsidRPr="004556F3" w:rsidRDefault="008048A8" w:rsidP="00C272E2">
      <w:pPr>
        <w:spacing w:after="0" w:line="240" w:lineRule="auto"/>
        <w:ind w:right="386"/>
        <w:jc w:val="both"/>
        <w:outlineLvl w:val="0"/>
        <w:rPr>
          <w:rFonts w:eastAsia="Times New Roman" w:cstheme="minorHAnsi"/>
          <w:b/>
          <w:color w:val="000000"/>
          <w:lang w:eastAsia="en-GB"/>
        </w:rPr>
      </w:pPr>
      <w:r w:rsidRPr="004556F3">
        <w:rPr>
          <w:rFonts w:eastAsia="Times New Roman" w:cstheme="minorHAnsi"/>
          <w:b/>
          <w:color w:val="000000"/>
          <w:lang w:eastAsia="en-GB"/>
        </w:rPr>
        <w:t xml:space="preserve">   </w:t>
      </w:r>
    </w:p>
    <w:p w:rsidR="00C272E2" w:rsidRPr="004556F3" w:rsidRDefault="00C272E2" w:rsidP="00C272E2">
      <w:pPr>
        <w:numPr>
          <w:ilvl w:val="0"/>
          <w:numId w:val="5"/>
        </w:numPr>
        <w:spacing w:after="0" w:line="240" w:lineRule="auto"/>
        <w:ind w:right="386" w:hanging="720"/>
        <w:jc w:val="both"/>
        <w:outlineLvl w:val="0"/>
        <w:rPr>
          <w:rFonts w:eastAsia="Times New Roman" w:cstheme="minorHAnsi"/>
          <w:b/>
          <w:color w:val="000000"/>
          <w:lang w:eastAsia="en-GB"/>
        </w:rPr>
      </w:pPr>
      <w:r w:rsidRPr="004556F3">
        <w:rPr>
          <w:rFonts w:eastAsia="Times New Roman" w:cstheme="minorHAnsi"/>
          <w:b/>
          <w:color w:val="000000"/>
          <w:lang w:eastAsia="en-GB"/>
        </w:rPr>
        <w:t>FINANCIAL IMPLICATIONS</w:t>
      </w:r>
    </w:p>
    <w:p w:rsidR="000B46A4" w:rsidRPr="004556F3" w:rsidRDefault="00C272E2" w:rsidP="000B46A4">
      <w:pPr>
        <w:spacing w:after="0" w:line="240" w:lineRule="auto"/>
        <w:ind w:right="386" w:firstLine="720"/>
        <w:rPr>
          <w:rFonts w:eastAsia="Times New Roman" w:cstheme="minorHAnsi"/>
        </w:rPr>
      </w:pPr>
      <w:r w:rsidRPr="004556F3">
        <w:rPr>
          <w:rFonts w:eastAsia="Times New Roman" w:cstheme="minorHAnsi"/>
          <w:color w:val="000000"/>
          <w:lang w:eastAsia="en-GB"/>
        </w:rPr>
        <w:t>Inability to achieve targets could result i</w:t>
      </w:r>
      <w:r w:rsidR="00EC2E9A" w:rsidRPr="004556F3">
        <w:rPr>
          <w:rFonts w:eastAsia="Times New Roman" w:cstheme="minorHAnsi"/>
          <w:color w:val="000000"/>
          <w:lang w:eastAsia="en-GB"/>
        </w:rPr>
        <w:t>n loss of income to New College</w:t>
      </w:r>
      <w:r w:rsidR="000B46A4" w:rsidRPr="004556F3">
        <w:rPr>
          <w:rFonts w:eastAsia="Times New Roman" w:cstheme="minorHAnsi"/>
          <w:color w:val="000000"/>
          <w:lang w:eastAsia="en-GB"/>
        </w:rPr>
        <w:t xml:space="preserve"> Lanarkshire.</w:t>
      </w:r>
      <w:r w:rsidR="00EC2E9A" w:rsidRPr="004556F3">
        <w:rPr>
          <w:rFonts w:eastAsia="Times New Roman" w:cstheme="minorHAnsi"/>
        </w:rPr>
        <w:t xml:space="preserve">               </w:t>
      </w:r>
      <w:r w:rsidR="000B46A4" w:rsidRPr="004556F3">
        <w:rPr>
          <w:rFonts w:eastAsia="Times New Roman" w:cstheme="minorHAnsi"/>
        </w:rPr>
        <w:tab/>
      </w:r>
    </w:p>
    <w:p w:rsidR="00C272E2" w:rsidRPr="004556F3" w:rsidRDefault="00C272E2" w:rsidP="00C272E2">
      <w:pPr>
        <w:numPr>
          <w:ilvl w:val="0"/>
          <w:numId w:val="5"/>
        </w:numPr>
        <w:spacing w:after="0" w:line="240" w:lineRule="auto"/>
        <w:ind w:right="386" w:hanging="720"/>
        <w:jc w:val="both"/>
        <w:outlineLvl w:val="0"/>
        <w:rPr>
          <w:rFonts w:eastAsia="Times New Roman" w:cstheme="minorHAnsi"/>
          <w:b/>
          <w:color w:val="000000"/>
          <w:lang w:eastAsia="en-GB"/>
        </w:rPr>
      </w:pPr>
      <w:r w:rsidRPr="004556F3">
        <w:rPr>
          <w:rFonts w:eastAsia="Times New Roman" w:cstheme="minorHAnsi"/>
          <w:b/>
          <w:color w:val="000000"/>
          <w:lang w:eastAsia="en-GB"/>
        </w:rPr>
        <w:t>LEGAL IMPLICATIONS</w:t>
      </w:r>
    </w:p>
    <w:p w:rsidR="00C272E2" w:rsidRPr="004556F3" w:rsidRDefault="00C272E2" w:rsidP="00C272E2">
      <w:pPr>
        <w:spacing w:after="0" w:line="240" w:lineRule="auto"/>
        <w:ind w:right="386" w:firstLine="720"/>
        <w:jc w:val="both"/>
        <w:rPr>
          <w:rFonts w:eastAsia="Times New Roman" w:cstheme="minorHAnsi"/>
          <w:lang w:eastAsia="en-GB"/>
        </w:rPr>
      </w:pPr>
      <w:r w:rsidRPr="004556F3">
        <w:rPr>
          <w:rFonts w:eastAsia="Times New Roman" w:cstheme="minorHAnsi"/>
          <w:lang w:eastAsia="en-GB"/>
        </w:rPr>
        <w:t>There are no legal implications</w:t>
      </w:r>
      <w:r w:rsidR="000B46A4" w:rsidRPr="004556F3">
        <w:rPr>
          <w:rFonts w:eastAsia="Times New Roman" w:cstheme="minorHAnsi"/>
          <w:lang w:eastAsia="en-GB"/>
        </w:rPr>
        <w:t>.</w:t>
      </w:r>
    </w:p>
    <w:p w:rsidR="00C272E2" w:rsidRPr="004556F3" w:rsidRDefault="00C272E2" w:rsidP="00C272E2">
      <w:pPr>
        <w:suppressAutoHyphens/>
        <w:spacing w:after="0" w:line="240" w:lineRule="auto"/>
        <w:ind w:right="386" w:hanging="720"/>
        <w:jc w:val="both"/>
        <w:rPr>
          <w:rFonts w:eastAsia="Times New Roman" w:cstheme="minorHAnsi"/>
          <w:lang w:eastAsia="en-GB"/>
        </w:rPr>
      </w:pPr>
    </w:p>
    <w:p w:rsidR="00C272E2" w:rsidRPr="004556F3" w:rsidRDefault="00C272E2" w:rsidP="00C272E2">
      <w:pPr>
        <w:numPr>
          <w:ilvl w:val="0"/>
          <w:numId w:val="5"/>
        </w:numPr>
        <w:spacing w:after="0" w:line="240" w:lineRule="auto"/>
        <w:ind w:hanging="720"/>
        <w:jc w:val="both"/>
        <w:rPr>
          <w:rFonts w:eastAsia="Times New Roman" w:cstheme="minorHAnsi"/>
          <w:b/>
        </w:rPr>
      </w:pPr>
      <w:r w:rsidRPr="004556F3">
        <w:rPr>
          <w:rFonts w:eastAsia="Times New Roman" w:cstheme="minorHAnsi"/>
          <w:b/>
        </w:rPr>
        <w:t>WORKFORCE IMPLICATIONS</w:t>
      </w:r>
    </w:p>
    <w:p w:rsidR="00C272E2" w:rsidRPr="004556F3" w:rsidRDefault="00C272E2" w:rsidP="00C272E2">
      <w:pPr>
        <w:spacing w:after="0" w:line="240" w:lineRule="auto"/>
        <w:ind w:left="720"/>
        <w:jc w:val="both"/>
        <w:rPr>
          <w:rFonts w:eastAsia="Times New Roman" w:cstheme="minorHAnsi"/>
          <w:b/>
        </w:rPr>
      </w:pPr>
      <w:r w:rsidRPr="004556F3">
        <w:rPr>
          <w:rFonts w:eastAsia="Times New Roman" w:cstheme="minorHAnsi"/>
        </w:rPr>
        <w:t>There are no workforce implications</w:t>
      </w:r>
      <w:r w:rsidR="000B46A4" w:rsidRPr="004556F3">
        <w:rPr>
          <w:rFonts w:eastAsia="Times New Roman" w:cstheme="minorHAnsi"/>
        </w:rPr>
        <w:t>.</w:t>
      </w:r>
    </w:p>
    <w:p w:rsidR="00C272E2" w:rsidRPr="004556F3" w:rsidRDefault="00C272E2" w:rsidP="00C272E2">
      <w:pPr>
        <w:spacing w:after="0" w:line="240" w:lineRule="auto"/>
        <w:ind w:hanging="720"/>
        <w:jc w:val="both"/>
        <w:rPr>
          <w:rFonts w:eastAsia="Times New Roman" w:cstheme="minorHAnsi"/>
        </w:rPr>
      </w:pPr>
    </w:p>
    <w:p w:rsidR="00C272E2" w:rsidRPr="004556F3" w:rsidRDefault="00C272E2" w:rsidP="00C272E2">
      <w:pPr>
        <w:numPr>
          <w:ilvl w:val="0"/>
          <w:numId w:val="5"/>
        </w:numPr>
        <w:spacing w:after="0" w:line="240" w:lineRule="auto"/>
        <w:ind w:hanging="720"/>
        <w:jc w:val="both"/>
        <w:rPr>
          <w:rFonts w:eastAsia="Times New Roman" w:cstheme="minorHAnsi"/>
          <w:b/>
        </w:rPr>
      </w:pPr>
      <w:r w:rsidRPr="004556F3">
        <w:rPr>
          <w:rFonts w:eastAsia="Times New Roman" w:cstheme="minorHAnsi"/>
          <w:b/>
        </w:rPr>
        <w:t xml:space="preserve">REPUTATIONAL IMPLICATIONS </w:t>
      </w:r>
    </w:p>
    <w:p w:rsidR="00C272E2" w:rsidRPr="004556F3" w:rsidRDefault="00C272E2" w:rsidP="00C272E2">
      <w:pPr>
        <w:spacing w:after="0" w:line="240" w:lineRule="auto"/>
        <w:ind w:firstLine="720"/>
        <w:jc w:val="both"/>
        <w:rPr>
          <w:rFonts w:eastAsia="Times New Roman" w:cstheme="minorHAnsi"/>
        </w:rPr>
      </w:pPr>
      <w:r w:rsidRPr="004556F3">
        <w:rPr>
          <w:rFonts w:eastAsia="Times New Roman" w:cstheme="minorHAnsi"/>
          <w:color w:val="000000"/>
        </w:rPr>
        <w:t>There are no reputational implications</w:t>
      </w:r>
      <w:r w:rsidR="000B46A4" w:rsidRPr="004556F3">
        <w:rPr>
          <w:rFonts w:eastAsia="Times New Roman" w:cstheme="minorHAnsi"/>
          <w:color w:val="000000"/>
        </w:rPr>
        <w:t>.</w:t>
      </w:r>
    </w:p>
    <w:p w:rsidR="00C272E2" w:rsidRPr="004556F3" w:rsidRDefault="00C272E2" w:rsidP="00C272E2">
      <w:pPr>
        <w:spacing w:after="0" w:line="240" w:lineRule="auto"/>
        <w:ind w:hanging="720"/>
        <w:jc w:val="both"/>
        <w:rPr>
          <w:rFonts w:eastAsia="Times New Roman" w:cstheme="minorHAnsi"/>
          <w:b/>
        </w:rPr>
      </w:pPr>
    </w:p>
    <w:p w:rsidR="00C272E2" w:rsidRPr="004556F3" w:rsidRDefault="00C272E2" w:rsidP="00C272E2">
      <w:pPr>
        <w:numPr>
          <w:ilvl w:val="0"/>
          <w:numId w:val="5"/>
        </w:numPr>
        <w:spacing w:after="0" w:line="240" w:lineRule="auto"/>
        <w:ind w:hanging="720"/>
        <w:jc w:val="both"/>
        <w:rPr>
          <w:rFonts w:eastAsia="Times New Roman" w:cstheme="minorHAnsi"/>
          <w:b/>
          <w:color w:val="000000"/>
        </w:rPr>
      </w:pPr>
      <w:r w:rsidRPr="004556F3">
        <w:rPr>
          <w:rFonts w:eastAsia="Times New Roman" w:cstheme="minorHAnsi"/>
          <w:b/>
        </w:rPr>
        <w:t>EQUALITIES IMPLICATIONS</w:t>
      </w:r>
    </w:p>
    <w:p w:rsidR="00C272E2" w:rsidRPr="004556F3" w:rsidRDefault="00C272E2" w:rsidP="00C272E2">
      <w:pPr>
        <w:suppressAutoHyphens/>
        <w:spacing w:after="0" w:line="240" w:lineRule="auto"/>
        <w:ind w:firstLine="720"/>
        <w:jc w:val="both"/>
        <w:rPr>
          <w:rFonts w:eastAsia="Times New Roman" w:cstheme="minorHAnsi"/>
          <w:color w:val="000000"/>
          <w:lang w:eastAsia="en-GB"/>
        </w:rPr>
      </w:pPr>
      <w:r w:rsidRPr="004556F3">
        <w:rPr>
          <w:rFonts w:eastAsia="Times New Roman" w:cstheme="minorHAnsi"/>
          <w:color w:val="000000"/>
          <w:lang w:eastAsia="en-GB"/>
        </w:rPr>
        <w:t>There are no equalities implications</w:t>
      </w:r>
      <w:r w:rsidR="000B46A4" w:rsidRPr="004556F3">
        <w:rPr>
          <w:rFonts w:eastAsia="Times New Roman" w:cstheme="minorHAnsi"/>
          <w:color w:val="000000"/>
          <w:lang w:eastAsia="en-GB"/>
        </w:rPr>
        <w:t>.</w:t>
      </w:r>
    </w:p>
    <w:tbl>
      <w:tblPr>
        <w:tblpPr w:leftFromText="180" w:rightFromText="180" w:vertAnchor="text" w:horzAnchor="margin" w:tblpY="20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7"/>
      </w:tblGrid>
      <w:tr w:rsidR="00C272E2" w:rsidRPr="004556F3" w:rsidTr="00916779">
        <w:tc>
          <w:tcPr>
            <w:tcW w:w="9067" w:type="dxa"/>
          </w:tcPr>
          <w:p w:rsidR="00C272E2" w:rsidRPr="004556F3" w:rsidRDefault="00C272E2" w:rsidP="00C272E2">
            <w:pPr>
              <w:spacing w:after="0" w:line="240" w:lineRule="auto"/>
              <w:jc w:val="both"/>
              <w:rPr>
                <w:rFonts w:eastAsia="Times New Roman" w:cstheme="minorHAnsi"/>
                <w:b/>
                <w:color w:val="000000"/>
                <w:lang w:eastAsia="en-GB"/>
              </w:rPr>
            </w:pPr>
            <w:r w:rsidRPr="004556F3">
              <w:rPr>
                <w:rFonts w:eastAsia="Times New Roman" w:cstheme="minorHAnsi"/>
                <w:b/>
                <w:color w:val="000000"/>
                <w:lang w:eastAsia="en-GB"/>
              </w:rPr>
              <w:t>CONCLUSIONS/RECOMMENDATIONS</w:t>
            </w:r>
          </w:p>
          <w:p w:rsidR="0037145F" w:rsidRPr="004556F3" w:rsidRDefault="00C272E2" w:rsidP="000B46A4">
            <w:pPr>
              <w:spacing w:after="0" w:line="240" w:lineRule="auto"/>
              <w:jc w:val="both"/>
              <w:rPr>
                <w:rFonts w:ascii="Arial" w:eastAsia="Times New Roman" w:hAnsi="Arial" w:cs="Arial"/>
                <w:highlight w:val="yellow"/>
                <w:lang w:eastAsia="en-GB"/>
              </w:rPr>
            </w:pPr>
            <w:r w:rsidRPr="004556F3">
              <w:rPr>
                <w:rFonts w:eastAsia="Times New Roman" w:cstheme="minorHAnsi"/>
                <w:color w:val="000000"/>
                <w:lang w:eastAsia="en-GB"/>
              </w:rPr>
              <w:t>CSAO is asked to note the information contained in this report and raise or discuss any issues.</w:t>
            </w:r>
          </w:p>
        </w:tc>
      </w:tr>
    </w:tbl>
    <w:p w:rsidR="00EF124C" w:rsidRDefault="00EF124C" w:rsidP="000B46A4">
      <w:pPr>
        <w:spacing w:after="0" w:line="240" w:lineRule="auto"/>
        <w:rPr>
          <w:rFonts w:eastAsia="Times New Roman" w:cstheme="minorHAnsi"/>
          <w:b/>
          <w:color w:val="000000"/>
          <w:lang w:eastAsia="en-GB"/>
        </w:rPr>
      </w:pPr>
      <w:bookmarkStart w:id="0" w:name="_Hlk528565625"/>
    </w:p>
    <w:p w:rsidR="00EF124C" w:rsidRDefault="00EF124C" w:rsidP="000B46A4">
      <w:pPr>
        <w:spacing w:after="0" w:line="240" w:lineRule="auto"/>
        <w:rPr>
          <w:rFonts w:eastAsia="Times New Roman" w:cstheme="minorHAnsi"/>
          <w:b/>
          <w:color w:val="000000"/>
          <w:lang w:eastAsia="en-GB"/>
        </w:rPr>
      </w:pPr>
    </w:p>
    <w:p w:rsidR="00EF124C" w:rsidRDefault="00EF124C" w:rsidP="000B46A4">
      <w:pPr>
        <w:spacing w:after="0" w:line="240" w:lineRule="auto"/>
        <w:rPr>
          <w:rFonts w:eastAsia="Times New Roman" w:cstheme="minorHAnsi"/>
          <w:b/>
          <w:color w:val="000000"/>
          <w:lang w:eastAsia="en-GB"/>
        </w:rPr>
      </w:pPr>
    </w:p>
    <w:p w:rsidR="0037145F" w:rsidRPr="00ED7459" w:rsidRDefault="0037145F" w:rsidP="000B46A4">
      <w:pPr>
        <w:spacing w:after="0" w:line="240" w:lineRule="auto"/>
        <w:rPr>
          <w:rFonts w:eastAsia="Times New Roman" w:cstheme="minorHAnsi"/>
          <w:b/>
          <w:color w:val="000000"/>
          <w:lang w:eastAsia="en-GB"/>
        </w:rPr>
      </w:pPr>
      <w:r w:rsidRPr="00ED7459">
        <w:rPr>
          <w:rFonts w:eastAsia="Times New Roman" w:cstheme="minorHAnsi"/>
          <w:b/>
          <w:color w:val="000000"/>
          <w:lang w:eastAsia="en-GB"/>
        </w:rPr>
        <w:t>Detail from Summary</w:t>
      </w:r>
    </w:p>
    <w:bookmarkEnd w:id="0"/>
    <w:p w:rsidR="0037145F" w:rsidRPr="00ED7459" w:rsidRDefault="0037145F" w:rsidP="000B46A4">
      <w:pPr>
        <w:spacing w:after="0" w:line="240" w:lineRule="auto"/>
        <w:rPr>
          <w:rFonts w:eastAsia="Times New Roman" w:cstheme="minorHAnsi"/>
          <w:color w:val="000000"/>
          <w:lang w:eastAsia="en-GB"/>
        </w:rPr>
      </w:pPr>
    </w:p>
    <w:p w:rsidR="0037145F" w:rsidRDefault="0037145F" w:rsidP="000B46A4">
      <w:pPr>
        <w:pStyle w:val="ListParagraph"/>
        <w:numPr>
          <w:ilvl w:val="1"/>
          <w:numId w:val="8"/>
        </w:numPr>
        <w:spacing w:after="0" w:line="240" w:lineRule="auto"/>
        <w:ind w:left="567" w:hanging="567"/>
        <w:rPr>
          <w:rFonts w:eastAsia="Times New Roman" w:cstheme="minorHAnsi"/>
          <w:b/>
          <w:color w:val="0070C0"/>
          <w:lang w:eastAsia="en-GB"/>
        </w:rPr>
      </w:pPr>
      <w:r w:rsidRPr="00ED7459">
        <w:rPr>
          <w:rFonts w:eastAsia="Times New Roman" w:cstheme="minorHAnsi"/>
          <w:b/>
          <w:color w:val="0070C0"/>
          <w:lang w:eastAsia="en-GB"/>
        </w:rPr>
        <w:t xml:space="preserve">Education Scotland </w:t>
      </w:r>
      <w:r w:rsidR="00CB4BA0">
        <w:rPr>
          <w:rFonts w:eastAsia="Times New Roman" w:cstheme="minorHAnsi"/>
          <w:b/>
          <w:color w:val="0070C0"/>
          <w:lang w:eastAsia="en-GB"/>
        </w:rPr>
        <w:t xml:space="preserve">Progress Visit December 2022 </w:t>
      </w:r>
      <w:r w:rsidRPr="00ED7459">
        <w:rPr>
          <w:rFonts w:eastAsia="Times New Roman" w:cstheme="minorHAnsi"/>
          <w:b/>
          <w:color w:val="0070C0"/>
          <w:lang w:eastAsia="en-GB"/>
        </w:rPr>
        <w:t xml:space="preserve"> </w:t>
      </w:r>
    </w:p>
    <w:p w:rsidR="00300555" w:rsidRDefault="00300555" w:rsidP="00300555">
      <w:pPr>
        <w:spacing w:after="0" w:line="240" w:lineRule="auto"/>
        <w:rPr>
          <w:rFonts w:eastAsia="Times New Roman" w:cstheme="minorHAnsi"/>
          <w:b/>
          <w:color w:val="0070C0"/>
          <w:lang w:eastAsia="en-GB"/>
        </w:rPr>
      </w:pPr>
    </w:p>
    <w:p w:rsidR="00AE1E99" w:rsidRPr="00AE1E99" w:rsidRDefault="00AE1E99" w:rsidP="000C421F">
      <w:pPr>
        <w:spacing w:after="0" w:line="240" w:lineRule="auto"/>
        <w:jc w:val="both"/>
        <w:rPr>
          <w:rFonts w:eastAsia="Times New Roman" w:cstheme="minorHAnsi"/>
          <w:b/>
          <w:color w:val="000000"/>
          <w:lang w:eastAsia="en-GB"/>
        </w:rPr>
      </w:pPr>
      <w:r w:rsidRPr="00AE1E99">
        <w:rPr>
          <w:rFonts w:eastAsia="Times New Roman" w:cstheme="minorHAnsi"/>
          <w:b/>
          <w:color w:val="000000"/>
          <w:lang w:eastAsia="en-GB"/>
        </w:rPr>
        <w:t xml:space="preserve">Education Scotland Progress Visit Report </w:t>
      </w:r>
    </w:p>
    <w:p w:rsidR="00AE1E99" w:rsidRPr="00AE1E99" w:rsidRDefault="00AE1E99" w:rsidP="000C421F">
      <w:pPr>
        <w:spacing w:after="0" w:line="240" w:lineRule="auto"/>
        <w:jc w:val="both"/>
        <w:rPr>
          <w:rFonts w:eastAsia="Times New Roman" w:cstheme="minorHAnsi"/>
          <w:b/>
          <w:color w:val="000000"/>
          <w:lang w:eastAsia="en-GB"/>
        </w:rPr>
      </w:pPr>
    </w:p>
    <w:p w:rsidR="000C421F" w:rsidRDefault="000C421F" w:rsidP="000C421F">
      <w:pPr>
        <w:spacing w:after="0" w:line="240" w:lineRule="auto"/>
        <w:jc w:val="both"/>
      </w:pPr>
      <w:r>
        <w:rPr>
          <w:rFonts w:eastAsia="Times New Roman" w:cstheme="minorHAnsi"/>
          <w:color w:val="000000"/>
          <w:lang w:eastAsia="en-GB"/>
        </w:rPr>
        <w:t>NCL received the E</w:t>
      </w:r>
      <w:r w:rsidRPr="00EF124C">
        <w:rPr>
          <w:rFonts w:eastAsia="Times New Roman" w:cstheme="minorHAnsi"/>
          <w:color w:val="000000"/>
          <w:lang w:eastAsia="en-GB"/>
        </w:rPr>
        <w:t>ducation Scotland Progress Visit</w:t>
      </w:r>
      <w:r>
        <w:rPr>
          <w:rFonts w:eastAsia="Times New Roman" w:cstheme="minorHAnsi"/>
          <w:color w:val="000000"/>
          <w:lang w:eastAsia="en-GB"/>
        </w:rPr>
        <w:t xml:space="preserve"> Report on the 18</w:t>
      </w:r>
      <w:r w:rsidRPr="00365E9C">
        <w:rPr>
          <w:rFonts w:eastAsia="Times New Roman" w:cstheme="minorHAnsi"/>
          <w:color w:val="000000"/>
          <w:vertAlign w:val="superscript"/>
          <w:lang w:eastAsia="en-GB"/>
        </w:rPr>
        <w:t>th</w:t>
      </w:r>
      <w:r>
        <w:rPr>
          <w:rFonts w:eastAsia="Times New Roman" w:cstheme="minorHAnsi"/>
          <w:color w:val="000000"/>
          <w:lang w:eastAsia="en-GB"/>
        </w:rPr>
        <w:t xml:space="preserve"> April 2023</w:t>
      </w:r>
      <w:r w:rsidR="00D33A35">
        <w:rPr>
          <w:rFonts w:eastAsia="Times New Roman" w:cstheme="minorHAnsi"/>
          <w:color w:val="000000"/>
          <w:lang w:eastAsia="en-GB"/>
        </w:rPr>
        <w:t xml:space="preserve"> (Appendix 1)</w:t>
      </w:r>
      <w:r>
        <w:rPr>
          <w:rFonts w:eastAsia="Times New Roman" w:cstheme="minorHAnsi"/>
          <w:color w:val="000000"/>
          <w:lang w:eastAsia="en-GB"/>
        </w:rPr>
        <w:t>.</w:t>
      </w:r>
      <w:r w:rsidR="00AE1E99">
        <w:rPr>
          <w:rFonts w:eastAsia="Times New Roman" w:cstheme="minorHAnsi"/>
          <w:color w:val="000000"/>
          <w:lang w:eastAsia="en-GB"/>
        </w:rPr>
        <w:t xml:space="preserve"> The outcome</w:t>
      </w:r>
      <w:r>
        <w:rPr>
          <w:rFonts w:eastAsia="Times New Roman" w:cstheme="minorHAnsi"/>
          <w:color w:val="000000"/>
          <w:lang w:eastAsia="en-GB"/>
        </w:rPr>
        <w:t xml:space="preserve"> of the visit ‘highlights that the </w:t>
      </w:r>
      <w:r>
        <w:t xml:space="preserve">college has made satisfactory progress in a number of areas, with further progress required to improve outcomes for </w:t>
      </w:r>
      <w:r w:rsidR="00AE1E99">
        <w:t>learners</w:t>
      </w:r>
      <w:r>
        <w:t>.</w:t>
      </w:r>
      <w:r w:rsidR="00AE1E99">
        <w:t>’</w:t>
      </w:r>
    </w:p>
    <w:p w:rsidR="000C421F" w:rsidRDefault="000C421F" w:rsidP="000C421F">
      <w:pPr>
        <w:spacing w:after="0" w:line="240" w:lineRule="auto"/>
        <w:jc w:val="both"/>
      </w:pPr>
    </w:p>
    <w:p w:rsidR="000C421F" w:rsidRDefault="000C421F" w:rsidP="000B46A4">
      <w:pPr>
        <w:pStyle w:val="ListParagraph"/>
        <w:numPr>
          <w:ilvl w:val="1"/>
          <w:numId w:val="8"/>
        </w:numPr>
        <w:spacing w:after="0" w:line="240" w:lineRule="auto"/>
        <w:ind w:left="567" w:hanging="567"/>
        <w:rPr>
          <w:rFonts w:eastAsia="Times New Roman" w:cstheme="minorHAnsi"/>
          <w:b/>
          <w:color w:val="0070C0"/>
          <w:lang w:eastAsia="en-GB"/>
        </w:rPr>
      </w:pPr>
      <w:bookmarkStart w:id="1" w:name="_Hlk118223361"/>
      <w:bookmarkStart w:id="2" w:name="_Hlk118224635"/>
      <w:r>
        <w:rPr>
          <w:rFonts w:eastAsia="Times New Roman" w:cstheme="minorHAnsi"/>
          <w:b/>
          <w:color w:val="0070C0"/>
          <w:lang w:eastAsia="en-GB"/>
        </w:rPr>
        <w:t>Education Scotland Progress Visit Action Plan</w:t>
      </w:r>
    </w:p>
    <w:p w:rsidR="00AE1E99" w:rsidRDefault="00AE1E99" w:rsidP="00AE1E99">
      <w:pPr>
        <w:spacing w:after="0" w:line="240" w:lineRule="auto"/>
        <w:rPr>
          <w:rFonts w:eastAsia="Times New Roman" w:cstheme="minorHAnsi"/>
          <w:b/>
          <w:color w:val="0070C0"/>
          <w:lang w:eastAsia="en-GB"/>
        </w:rPr>
      </w:pPr>
    </w:p>
    <w:p w:rsidR="00AE1E99" w:rsidRPr="00AE1E99" w:rsidRDefault="00AE1E99" w:rsidP="00AE1E99">
      <w:pPr>
        <w:spacing w:after="0" w:line="240" w:lineRule="auto"/>
        <w:rPr>
          <w:rFonts w:eastAsia="Times New Roman" w:cstheme="minorHAnsi"/>
          <w:b/>
          <w:color w:val="0070C0"/>
          <w:lang w:eastAsia="en-GB"/>
        </w:rPr>
      </w:pPr>
      <w:r w:rsidRPr="00AE1E99">
        <w:rPr>
          <w:rFonts w:eastAsia="Times New Roman" w:cstheme="minorHAnsi"/>
          <w:b/>
          <w:color w:val="000000"/>
          <w:lang w:eastAsia="en-GB"/>
        </w:rPr>
        <w:t>The Progress Visit Action Plan</w:t>
      </w:r>
    </w:p>
    <w:p w:rsidR="000C421F" w:rsidRDefault="000C421F" w:rsidP="000C421F">
      <w:pPr>
        <w:pStyle w:val="ListParagraph"/>
        <w:spacing w:after="0" w:line="240" w:lineRule="auto"/>
        <w:ind w:left="567"/>
        <w:rPr>
          <w:rFonts w:eastAsia="Times New Roman" w:cstheme="minorHAnsi"/>
          <w:b/>
          <w:color w:val="0070C0"/>
          <w:lang w:eastAsia="en-GB"/>
        </w:rPr>
      </w:pPr>
    </w:p>
    <w:p w:rsidR="000C421F" w:rsidRDefault="000C421F" w:rsidP="00AE1E99">
      <w:pPr>
        <w:spacing w:after="0" w:line="240" w:lineRule="auto"/>
        <w:rPr>
          <w:rFonts w:eastAsia="Times New Roman" w:cstheme="minorHAnsi"/>
          <w:color w:val="000000"/>
          <w:lang w:eastAsia="en-GB"/>
        </w:rPr>
      </w:pPr>
      <w:r w:rsidRPr="00720084">
        <w:rPr>
          <w:rFonts w:eastAsia="Times New Roman" w:cstheme="minorHAnsi"/>
          <w:color w:val="000000"/>
          <w:lang w:eastAsia="en-GB"/>
        </w:rPr>
        <w:t xml:space="preserve">The Progress Visit Action Plan is </w:t>
      </w:r>
      <w:r w:rsidR="00D33A35">
        <w:rPr>
          <w:rFonts w:eastAsia="Times New Roman" w:cstheme="minorHAnsi"/>
          <w:color w:val="000000"/>
          <w:lang w:eastAsia="en-GB"/>
        </w:rPr>
        <w:t xml:space="preserve">in development and will focus on ways to </w:t>
      </w:r>
      <w:r w:rsidRPr="00720084">
        <w:rPr>
          <w:rFonts w:eastAsia="Times New Roman" w:cstheme="minorHAnsi"/>
          <w:color w:val="000000"/>
          <w:lang w:eastAsia="en-GB"/>
        </w:rPr>
        <w:t xml:space="preserve">improve student recruitment, retention, attainment and quality enhancement. </w:t>
      </w:r>
    </w:p>
    <w:p w:rsidR="000C421F" w:rsidRDefault="000C421F" w:rsidP="000C421F">
      <w:pPr>
        <w:spacing w:after="0" w:line="240" w:lineRule="auto"/>
        <w:jc w:val="both"/>
        <w:rPr>
          <w:rFonts w:eastAsia="Times New Roman" w:cstheme="minorHAnsi"/>
          <w:color w:val="000000"/>
          <w:lang w:eastAsia="en-GB"/>
        </w:rPr>
      </w:pPr>
    </w:p>
    <w:p w:rsidR="000C421F" w:rsidRDefault="005E43B8" w:rsidP="000B46A4">
      <w:pPr>
        <w:pStyle w:val="ListParagraph"/>
        <w:numPr>
          <w:ilvl w:val="1"/>
          <w:numId w:val="8"/>
        </w:numPr>
        <w:spacing w:after="0" w:line="240" w:lineRule="auto"/>
        <w:ind w:left="567" w:hanging="567"/>
        <w:rPr>
          <w:rFonts w:eastAsia="Times New Roman" w:cstheme="minorHAnsi"/>
          <w:b/>
          <w:color w:val="0070C0"/>
          <w:lang w:eastAsia="en-GB"/>
        </w:rPr>
      </w:pPr>
      <w:r>
        <w:rPr>
          <w:rFonts w:eastAsia="Times New Roman" w:cstheme="minorHAnsi"/>
          <w:b/>
          <w:color w:val="0070C0"/>
          <w:lang w:eastAsia="en-GB"/>
        </w:rPr>
        <w:t xml:space="preserve">Development </w:t>
      </w:r>
      <w:r w:rsidR="000C421F">
        <w:rPr>
          <w:rFonts w:eastAsia="Times New Roman" w:cstheme="minorHAnsi"/>
          <w:b/>
          <w:color w:val="0070C0"/>
          <w:lang w:eastAsia="en-GB"/>
        </w:rPr>
        <w:t xml:space="preserve">following the HM Progress Visit </w:t>
      </w:r>
    </w:p>
    <w:p w:rsidR="000C421F" w:rsidRDefault="000C421F" w:rsidP="000C421F">
      <w:pPr>
        <w:pStyle w:val="ListParagraph"/>
        <w:spacing w:after="0" w:line="240" w:lineRule="auto"/>
        <w:ind w:left="567"/>
        <w:rPr>
          <w:rFonts w:eastAsia="Times New Roman" w:cstheme="minorHAnsi"/>
          <w:b/>
          <w:color w:val="0070C0"/>
          <w:lang w:eastAsia="en-GB"/>
        </w:rPr>
      </w:pPr>
    </w:p>
    <w:p w:rsidR="000C421F" w:rsidRDefault="000C421F" w:rsidP="000C421F">
      <w:pPr>
        <w:pStyle w:val="ListParagraph"/>
        <w:numPr>
          <w:ilvl w:val="2"/>
          <w:numId w:val="8"/>
        </w:numPr>
        <w:tabs>
          <w:tab w:val="left" w:pos="1134"/>
        </w:tabs>
        <w:spacing w:after="0" w:line="240" w:lineRule="auto"/>
        <w:ind w:left="567" w:hanging="567"/>
        <w:rPr>
          <w:rFonts w:eastAsia="Times New Roman" w:cstheme="minorHAnsi"/>
          <w:b/>
          <w:color w:val="0070C0"/>
          <w:lang w:eastAsia="en-GB"/>
        </w:rPr>
      </w:pPr>
      <w:r>
        <w:rPr>
          <w:rFonts w:eastAsia="Times New Roman" w:cstheme="minorHAnsi"/>
          <w:b/>
          <w:color w:val="0070C0"/>
          <w:lang w:eastAsia="en-GB"/>
        </w:rPr>
        <w:t>Curriculum Review – Spotlight on Curriculum</w:t>
      </w:r>
    </w:p>
    <w:p w:rsidR="000C421F" w:rsidRDefault="000C421F" w:rsidP="000C421F">
      <w:pPr>
        <w:pStyle w:val="ListParagraph"/>
        <w:tabs>
          <w:tab w:val="left" w:pos="1134"/>
        </w:tabs>
        <w:spacing w:after="0" w:line="240" w:lineRule="auto"/>
        <w:ind w:left="567"/>
        <w:rPr>
          <w:rFonts w:eastAsia="Times New Roman" w:cstheme="minorHAnsi"/>
          <w:b/>
          <w:color w:val="0070C0"/>
          <w:lang w:eastAsia="en-GB"/>
        </w:rPr>
      </w:pPr>
    </w:p>
    <w:p w:rsidR="00AE1E99" w:rsidRPr="00AE1E99" w:rsidRDefault="00AE1E99" w:rsidP="000C421F">
      <w:pPr>
        <w:spacing w:after="0" w:line="240" w:lineRule="auto"/>
        <w:jc w:val="both"/>
        <w:rPr>
          <w:rFonts w:eastAsia="Times New Roman" w:cstheme="minorHAnsi"/>
          <w:b/>
          <w:lang w:eastAsia="en-GB"/>
        </w:rPr>
      </w:pPr>
      <w:r w:rsidRPr="00AE1E99">
        <w:rPr>
          <w:rFonts w:eastAsia="Times New Roman" w:cstheme="minorHAnsi"/>
          <w:b/>
          <w:lang w:eastAsia="en-GB"/>
        </w:rPr>
        <w:t>Spotlight on Curriculum</w:t>
      </w:r>
    </w:p>
    <w:p w:rsidR="00AE1E99" w:rsidRDefault="00AE1E99" w:rsidP="000C421F">
      <w:pPr>
        <w:spacing w:after="0" w:line="240" w:lineRule="auto"/>
        <w:jc w:val="both"/>
        <w:rPr>
          <w:rFonts w:eastAsia="Times New Roman" w:cstheme="minorHAnsi"/>
          <w:lang w:eastAsia="en-GB"/>
        </w:rPr>
      </w:pPr>
    </w:p>
    <w:p w:rsidR="000C421F" w:rsidRPr="00D13821" w:rsidRDefault="000C421F" w:rsidP="000C421F">
      <w:pPr>
        <w:spacing w:after="0" w:line="240" w:lineRule="auto"/>
        <w:jc w:val="both"/>
        <w:rPr>
          <w:rFonts w:eastAsia="Times New Roman" w:cstheme="minorHAnsi"/>
          <w:lang w:eastAsia="en-GB"/>
        </w:rPr>
      </w:pPr>
      <w:r w:rsidRPr="00D13821">
        <w:rPr>
          <w:rFonts w:eastAsia="Times New Roman" w:cstheme="minorHAnsi"/>
          <w:lang w:eastAsia="en-GB"/>
        </w:rPr>
        <w:t xml:space="preserve">Heads of Department </w:t>
      </w:r>
      <w:r w:rsidR="00D33A35">
        <w:rPr>
          <w:rFonts w:eastAsia="Times New Roman" w:cstheme="minorHAnsi"/>
          <w:lang w:eastAsia="en-GB"/>
        </w:rPr>
        <w:t xml:space="preserve">(HoD) </w:t>
      </w:r>
      <w:r w:rsidRPr="00D13821">
        <w:rPr>
          <w:rFonts w:eastAsia="Times New Roman" w:cstheme="minorHAnsi"/>
          <w:lang w:eastAsia="en-GB"/>
        </w:rPr>
        <w:t>and Academic Leaders</w:t>
      </w:r>
      <w:r w:rsidR="00D33A35">
        <w:rPr>
          <w:rFonts w:eastAsia="Times New Roman" w:cstheme="minorHAnsi"/>
          <w:lang w:eastAsia="en-GB"/>
        </w:rPr>
        <w:t xml:space="preserve"> (ALs) </w:t>
      </w:r>
      <w:r w:rsidRPr="00D13821">
        <w:rPr>
          <w:rFonts w:eastAsia="Times New Roman" w:cstheme="minorHAnsi"/>
          <w:lang w:eastAsia="en-GB"/>
        </w:rPr>
        <w:t xml:space="preserve">have engaged in departmental Spotlight on Curriculum meetings where </w:t>
      </w:r>
      <w:r>
        <w:rPr>
          <w:rFonts w:eastAsia="Times New Roman" w:cstheme="minorHAnsi"/>
          <w:lang w:eastAsia="en-GB"/>
        </w:rPr>
        <w:t xml:space="preserve">KPIs in </w:t>
      </w:r>
      <w:r w:rsidRPr="00D13821">
        <w:rPr>
          <w:rFonts w:eastAsia="Times New Roman" w:cstheme="minorHAnsi"/>
          <w:lang w:eastAsia="en-GB"/>
        </w:rPr>
        <w:t>AY 2</w:t>
      </w:r>
      <w:r>
        <w:rPr>
          <w:rFonts w:eastAsia="Times New Roman" w:cstheme="minorHAnsi"/>
          <w:lang w:eastAsia="en-GB"/>
        </w:rPr>
        <w:t>02</w:t>
      </w:r>
      <w:r w:rsidRPr="00D13821">
        <w:rPr>
          <w:rFonts w:eastAsia="Times New Roman" w:cstheme="minorHAnsi"/>
          <w:lang w:eastAsia="en-GB"/>
        </w:rPr>
        <w:t>2/</w:t>
      </w:r>
      <w:r>
        <w:rPr>
          <w:rFonts w:eastAsia="Times New Roman" w:cstheme="minorHAnsi"/>
          <w:lang w:eastAsia="en-GB"/>
        </w:rPr>
        <w:t>20</w:t>
      </w:r>
      <w:r w:rsidRPr="00D13821">
        <w:rPr>
          <w:rFonts w:eastAsia="Times New Roman" w:cstheme="minorHAnsi"/>
          <w:lang w:eastAsia="en-GB"/>
        </w:rPr>
        <w:t>23 was discussed. This included</w:t>
      </w:r>
      <w:r>
        <w:rPr>
          <w:rFonts w:eastAsia="Times New Roman" w:cstheme="minorHAnsi"/>
          <w:lang w:eastAsia="en-GB"/>
        </w:rPr>
        <w:t>:</w:t>
      </w:r>
      <w:r w:rsidRPr="00D13821">
        <w:rPr>
          <w:rFonts w:eastAsia="Times New Roman" w:cstheme="minorHAnsi"/>
          <w:lang w:eastAsia="en-GB"/>
        </w:rPr>
        <w:t xml:space="preserve">  </w:t>
      </w:r>
    </w:p>
    <w:p w:rsidR="000C421F" w:rsidRPr="00D13821" w:rsidRDefault="000C421F" w:rsidP="000C421F">
      <w:pPr>
        <w:spacing w:after="0" w:line="240" w:lineRule="auto"/>
        <w:jc w:val="both"/>
        <w:rPr>
          <w:rFonts w:eastAsia="Times New Roman" w:cstheme="minorHAnsi"/>
          <w:lang w:eastAsia="en-GB"/>
        </w:rPr>
      </w:pPr>
    </w:p>
    <w:p w:rsidR="000C421F" w:rsidRPr="00B57AED" w:rsidRDefault="000C421F" w:rsidP="000C421F">
      <w:pPr>
        <w:pStyle w:val="ListParagraph"/>
        <w:numPr>
          <w:ilvl w:val="0"/>
          <w:numId w:val="18"/>
        </w:numPr>
        <w:spacing w:after="0" w:line="240" w:lineRule="auto"/>
        <w:jc w:val="both"/>
        <w:rPr>
          <w:rFonts w:eastAsia="Times New Roman" w:cstheme="minorHAnsi"/>
          <w:lang w:eastAsia="en-GB"/>
        </w:rPr>
      </w:pPr>
      <w:r w:rsidRPr="00B57AED">
        <w:rPr>
          <w:rFonts w:eastAsia="Times New Roman" w:cstheme="minorHAnsi"/>
          <w:lang w:eastAsia="en-GB"/>
        </w:rPr>
        <w:t xml:space="preserve">Weaknesses: planned activity, target setting, recruitment to target and early and further withdrawals;  </w:t>
      </w:r>
    </w:p>
    <w:p w:rsidR="000C421F" w:rsidRPr="00B57AED" w:rsidRDefault="000C421F" w:rsidP="000C421F">
      <w:pPr>
        <w:pStyle w:val="ListParagraph"/>
        <w:numPr>
          <w:ilvl w:val="0"/>
          <w:numId w:val="18"/>
        </w:numPr>
        <w:spacing w:after="0" w:line="240" w:lineRule="auto"/>
        <w:jc w:val="both"/>
        <w:rPr>
          <w:rFonts w:eastAsia="Times New Roman" w:cstheme="minorHAnsi"/>
          <w:lang w:eastAsia="en-GB"/>
        </w:rPr>
      </w:pPr>
      <w:r w:rsidRPr="00B57AED">
        <w:rPr>
          <w:rFonts w:eastAsia="Times New Roman" w:cstheme="minorHAnsi"/>
          <w:lang w:eastAsia="en-GB"/>
        </w:rPr>
        <w:t>Curriculum planning for AY 2</w:t>
      </w:r>
      <w:r>
        <w:rPr>
          <w:rFonts w:eastAsia="Times New Roman" w:cstheme="minorHAnsi"/>
          <w:lang w:eastAsia="en-GB"/>
        </w:rPr>
        <w:t>02</w:t>
      </w:r>
      <w:r w:rsidRPr="00B57AED">
        <w:rPr>
          <w:rFonts w:eastAsia="Times New Roman" w:cstheme="minorHAnsi"/>
          <w:lang w:eastAsia="en-GB"/>
        </w:rPr>
        <w:t>3/2</w:t>
      </w:r>
      <w:r>
        <w:rPr>
          <w:rFonts w:eastAsia="Times New Roman" w:cstheme="minorHAnsi"/>
          <w:lang w:eastAsia="en-GB"/>
        </w:rPr>
        <w:t>02</w:t>
      </w:r>
      <w:r w:rsidRPr="00B57AED">
        <w:rPr>
          <w:rFonts w:eastAsia="Times New Roman" w:cstheme="minorHAnsi"/>
          <w:lang w:eastAsia="en-GB"/>
        </w:rPr>
        <w:t>4:</w:t>
      </w:r>
      <w:r>
        <w:rPr>
          <w:rFonts w:eastAsia="Times New Roman" w:cstheme="minorHAnsi"/>
          <w:lang w:eastAsia="en-GB"/>
        </w:rPr>
        <w:t xml:space="preserve"> </w:t>
      </w:r>
      <w:r w:rsidRPr="00B57AED">
        <w:rPr>
          <w:rFonts w:cstheme="minorHAnsi"/>
          <w:color w:val="000000"/>
        </w:rPr>
        <w:t>courses which may no longer feature in the department’s curriculum offering; sustainability of courses which have under-recruited; sustainability of courses with poor KPIs; new/updated curriculum proposals, regional workforce planning and strategic regional priorities, modes of delivery</w:t>
      </w:r>
      <w:r>
        <w:rPr>
          <w:rFonts w:cstheme="minorHAnsi"/>
          <w:color w:val="000000"/>
        </w:rPr>
        <w:t>;</w:t>
      </w:r>
    </w:p>
    <w:p w:rsidR="000C421F" w:rsidRPr="00B57AED" w:rsidRDefault="000C421F" w:rsidP="000C421F">
      <w:pPr>
        <w:pStyle w:val="ListParagraph"/>
        <w:numPr>
          <w:ilvl w:val="0"/>
          <w:numId w:val="18"/>
        </w:numPr>
        <w:spacing w:after="0" w:line="240" w:lineRule="auto"/>
        <w:rPr>
          <w:rFonts w:cstheme="minorHAnsi"/>
        </w:rPr>
      </w:pPr>
      <w:r w:rsidRPr="00B57AED">
        <w:rPr>
          <w:rFonts w:eastAsia="Times New Roman" w:cstheme="minorHAnsi"/>
          <w:lang w:eastAsia="en-GB"/>
        </w:rPr>
        <w:t>Credit recovery:</w:t>
      </w:r>
      <w:r>
        <w:rPr>
          <w:rFonts w:eastAsia="Times New Roman" w:cstheme="minorHAnsi"/>
          <w:lang w:eastAsia="en-GB"/>
        </w:rPr>
        <w:t xml:space="preserve"> </w:t>
      </w:r>
      <w:r w:rsidRPr="00B57AED">
        <w:rPr>
          <w:rFonts w:eastAsia="Times New Roman" w:cstheme="minorHAnsi"/>
          <w:lang w:eastAsia="en-GB"/>
        </w:rPr>
        <w:t>p</w:t>
      </w:r>
      <w:r w:rsidRPr="00B57AED">
        <w:rPr>
          <w:rFonts w:cstheme="minorHAnsi"/>
        </w:rPr>
        <w:t>arallel programmes; January start programmes; short courses; new courses planned in January 2023; any other activity</w:t>
      </w:r>
      <w:r>
        <w:rPr>
          <w:rFonts w:cstheme="minorHAnsi"/>
        </w:rPr>
        <w:t>;</w:t>
      </w:r>
    </w:p>
    <w:p w:rsidR="000C421F" w:rsidRPr="00B57AED" w:rsidRDefault="000C421F" w:rsidP="000C421F">
      <w:pPr>
        <w:pStyle w:val="ListParagraph"/>
        <w:numPr>
          <w:ilvl w:val="0"/>
          <w:numId w:val="18"/>
        </w:numPr>
        <w:rPr>
          <w:rFonts w:cstheme="minorHAnsi"/>
        </w:rPr>
      </w:pPr>
      <w:r w:rsidRPr="00B57AED">
        <w:rPr>
          <w:rFonts w:cstheme="minorHAnsi"/>
        </w:rPr>
        <w:t>Retention:</w:t>
      </w:r>
      <w:r>
        <w:rPr>
          <w:rFonts w:cstheme="minorHAnsi"/>
        </w:rPr>
        <w:t xml:space="preserve"> </w:t>
      </w:r>
      <w:r w:rsidRPr="00B57AED">
        <w:rPr>
          <w:rFonts w:cstheme="minorHAnsi"/>
        </w:rPr>
        <w:t>early withdrawal rates have contributed to the department’s credit shortfall, and further withdrawals will impact negatively on recruitment for AY2</w:t>
      </w:r>
      <w:r>
        <w:rPr>
          <w:rFonts w:cstheme="minorHAnsi"/>
        </w:rPr>
        <w:t>02</w:t>
      </w:r>
      <w:r w:rsidRPr="00B57AED">
        <w:rPr>
          <w:rFonts w:cstheme="minorHAnsi"/>
        </w:rPr>
        <w:t>3/</w:t>
      </w:r>
      <w:r>
        <w:rPr>
          <w:rFonts w:cstheme="minorHAnsi"/>
        </w:rPr>
        <w:t>20</w:t>
      </w:r>
      <w:r w:rsidRPr="00B57AED">
        <w:rPr>
          <w:rFonts w:cstheme="minorHAnsi"/>
        </w:rPr>
        <w:t>24.  Please outline measures which have been put in place to retain existing students and ensure maximum success.</w:t>
      </w:r>
    </w:p>
    <w:p w:rsidR="000C421F" w:rsidRDefault="000C421F" w:rsidP="000C421F">
      <w:pPr>
        <w:spacing w:after="0" w:line="240" w:lineRule="auto"/>
        <w:jc w:val="both"/>
        <w:rPr>
          <w:rFonts w:eastAsia="Times New Roman" w:cstheme="minorHAnsi"/>
          <w:lang w:eastAsia="en-GB"/>
        </w:rPr>
      </w:pPr>
      <w:r w:rsidRPr="00D13821">
        <w:rPr>
          <w:rFonts w:eastAsia="Times New Roman" w:cstheme="minorHAnsi"/>
          <w:lang w:eastAsia="en-GB"/>
        </w:rPr>
        <w:t xml:space="preserve">Minutes and action plans following each meeting </w:t>
      </w:r>
      <w:r>
        <w:rPr>
          <w:rFonts w:eastAsia="Times New Roman" w:cstheme="minorHAnsi"/>
          <w:lang w:eastAsia="en-GB"/>
        </w:rPr>
        <w:t xml:space="preserve">are available to support action planning for improvement.  </w:t>
      </w:r>
      <w:r w:rsidRPr="00D13821">
        <w:rPr>
          <w:rFonts w:eastAsia="Times New Roman" w:cstheme="minorHAnsi"/>
          <w:lang w:eastAsia="en-GB"/>
        </w:rPr>
        <w:t xml:space="preserve"> </w:t>
      </w:r>
    </w:p>
    <w:p w:rsidR="00AE1E99" w:rsidRPr="00D13821" w:rsidRDefault="00AE1E99" w:rsidP="000C421F">
      <w:pPr>
        <w:spacing w:after="0" w:line="240" w:lineRule="auto"/>
        <w:jc w:val="both"/>
        <w:rPr>
          <w:rFonts w:eastAsia="Times New Roman" w:cstheme="minorHAnsi"/>
          <w:lang w:eastAsia="en-GB"/>
        </w:rPr>
      </w:pPr>
    </w:p>
    <w:p w:rsidR="000C421F" w:rsidRDefault="000C421F" w:rsidP="000C421F">
      <w:pPr>
        <w:pStyle w:val="ListParagraph"/>
        <w:tabs>
          <w:tab w:val="left" w:pos="1134"/>
        </w:tabs>
        <w:spacing w:after="0" w:line="240" w:lineRule="auto"/>
        <w:ind w:left="567"/>
        <w:rPr>
          <w:rFonts w:eastAsia="Times New Roman" w:cstheme="minorHAnsi"/>
          <w:b/>
          <w:color w:val="0070C0"/>
          <w:lang w:eastAsia="en-GB"/>
        </w:rPr>
      </w:pPr>
    </w:p>
    <w:p w:rsidR="000C421F" w:rsidRDefault="000C421F" w:rsidP="000C421F">
      <w:pPr>
        <w:pStyle w:val="ListParagraph"/>
        <w:numPr>
          <w:ilvl w:val="2"/>
          <w:numId w:val="8"/>
        </w:numPr>
        <w:tabs>
          <w:tab w:val="left" w:pos="1134"/>
        </w:tabs>
        <w:spacing w:after="0" w:line="240" w:lineRule="auto"/>
        <w:rPr>
          <w:rFonts w:eastAsia="Times New Roman" w:cstheme="minorHAnsi"/>
          <w:b/>
          <w:color w:val="0070C0"/>
          <w:lang w:eastAsia="en-GB"/>
        </w:rPr>
      </w:pPr>
      <w:r>
        <w:rPr>
          <w:rFonts w:eastAsia="Times New Roman" w:cstheme="minorHAnsi"/>
          <w:b/>
          <w:color w:val="0070C0"/>
          <w:lang w:eastAsia="en-GB"/>
        </w:rPr>
        <w:t>Curriculum Review – Curriculum Delivery Planning for AY 2023/2024</w:t>
      </w:r>
    </w:p>
    <w:p w:rsidR="00AE1E99" w:rsidRDefault="00AE1E99" w:rsidP="00AE1E99">
      <w:pPr>
        <w:tabs>
          <w:tab w:val="left" w:pos="1134"/>
        </w:tabs>
        <w:spacing w:after="0" w:line="240" w:lineRule="auto"/>
        <w:rPr>
          <w:rFonts w:eastAsia="Times New Roman" w:cstheme="minorHAnsi"/>
          <w:b/>
          <w:color w:val="0070C0"/>
          <w:lang w:eastAsia="en-GB"/>
        </w:rPr>
      </w:pPr>
    </w:p>
    <w:p w:rsidR="00AE1E99" w:rsidRPr="00AE1E99" w:rsidRDefault="00AE1E99" w:rsidP="00AE1E99">
      <w:pPr>
        <w:tabs>
          <w:tab w:val="left" w:pos="1134"/>
        </w:tabs>
        <w:spacing w:after="0" w:line="240" w:lineRule="auto"/>
        <w:rPr>
          <w:rFonts w:eastAsia="Times New Roman" w:cstheme="minorHAnsi"/>
          <w:b/>
          <w:color w:val="0070C0"/>
          <w:lang w:eastAsia="en-GB"/>
        </w:rPr>
      </w:pPr>
      <w:r w:rsidRPr="00AE1E99">
        <w:rPr>
          <w:rFonts w:eastAsia="Times New Roman" w:cstheme="minorHAnsi"/>
          <w:b/>
          <w:lang w:eastAsia="en-GB"/>
        </w:rPr>
        <w:t>Interim Curriculum Delivery Planning for AY 2023/202</w:t>
      </w:r>
    </w:p>
    <w:p w:rsidR="000C421F" w:rsidRDefault="000C421F" w:rsidP="000C421F">
      <w:pPr>
        <w:pStyle w:val="ListParagraph"/>
        <w:spacing w:after="0" w:line="240" w:lineRule="auto"/>
        <w:ind w:left="0"/>
        <w:rPr>
          <w:rFonts w:eastAsia="Times New Roman" w:cstheme="minorHAnsi"/>
          <w:b/>
          <w:color w:val="0070C0"/>
          <w:lang w:eastAsia="en-GB"/>
        </w:rPr>
      </w:pPr>
    </w:p>
    <w:p w:rsidR="00AE1E99" w:rsidRDefault="000C421F" w:rsidP="000C421F">
      <w:pPr>
        <w:spacing w:after="0" w:line="240" w:lineRule="auto"/>
        <w:jc w:val="both"/>
        <w:rPr>
          <w:rFonts w:eastAsia="Times New Roman" w:cstheme="minorHAnsi"/>
          <w:lang w:eastAsia="en-GB"/>
        </w:rPr>
      </w:pPr>
      <w:r w:rsidRPr="00D13821">
        <w:rPr>
          <w:rFonts w:eastAsia="Times New Roman" w:cstheme="minorHAnsi"/>
          <w:lang w:eastAsia="en-GB"/>
        </w:rPr>
        <w:lastRenderedPageBreak/>
        <w:t>Interim curriculum delivery planning for AY 2</w:t>
      </w:r>
      <w:r>
        <w:rPr>
          <w:rFonts w:eastAsia="Times New Roman" w:cstheme="minorHAnsi"/>
          <w:lang w:eastAsia="en-GB"/>
        </w:rPr>
        <w:t>02</w:t>
      </w:r>
      <w:r w:rsidRPr="00D13821">
        <w:rPr>
          <w:rFonts w:eastAsia="Times New Roman" w:cstheme="minorHAnsi"/>
          <w:lang w:eastAsia="en-GB"/>
        </w:rPr>
        <w:t>3/</w:t>
      </w:r>
      <w:r>
        <w:rPr>
          <w:rFonts w:eastAsia="Times New Roman" w:cstheme="minorHAnsi"/>
          <w:lang w:eastAsia="en-GB"/>
        </w:rPr>
        <w:t>20</w:t>
      </w:r>
      <w:r w:rsidRPr="00D13821">
        <w:rPr>
          <w:rFonts w:eastAsia="Times New Roman" w:cstheme="minorHAnsi"/>
          <w:lang w:eastAsia="en-GB"/>
        </w:rPr>
        <w:t xml:space="preserve">24 meetings involving the </w:t>
      </w:r>
      <w:proofErr w:type="spellStart"/>
      <w:r w:rsidRPr="00012708">
        <w:rPr>
          <w:rFonts w:eastAsia="Times New Roman" w:cstheme="minorHAnsi"/>
          <w:lang w:eastAsia="en-GB"/>
        </w:rPr>
        <w:t>H</w:t>
      </w:r>
      <w:r w:rsidR="00D33A35" w:rsidRPr="00012708">
        <w:rPr>
          <w:rFonts w:eastAsia="Times New Roman" w:cstheme="minorHAnsi"/>
          <w:lang w:eastAsia="en-GB"/>
        </w:rPr>
        <w:t>oD</w:t>
      </w:r>
      <w:proofErr w:type="spellEnd"/>
      <w:r w:rsidRPr="00012708">
        <w:rPr>
          <w:rFonts w:eastAsia="Times New Roman" w:cstheme="minorHAnsi"/>
          <w:lang w:eastAsia="en-GB"/>
        </w:rPr>
        <w:t>, A</w:t>
      </w:r>
      <w:r w:rsidR="00D33A35" w:rsidRPr="00012708">
        <w:rPr>
          <w:rFonts w:eastAsia="Times New Roman" w:cstheme="minorHAnsi"/>
          <w:lang w:eastAsia="en-GB"/>
        </w:rPr>
        <w:t xml:space="preserve">Ls </w:t>
      </w:r>
      <w:r w:rsidRPr="00012708">
        <w:rPr>
          <w:rFonts w:eastAsia="Times New Roman" w:cstheme="minorHAnsi"/>
          <w:lang w:eastAsia="en-GB"/>
        </w:rPr>
        <w:t xml:space="preserve">and the Executive Board are </w:t>
      </w:r>
      <w:r w:rsidR="00D33A35" w:rsidRPr="00012708">
        <w:rPr>
          <w:rFonts w:eastAsia="Times New Roman" w:cstheme="minorHAnsi"/>
          <w:lang w:eastAsia="en-GB"/>
        </w:rPr>
        <w:t>concluded. Discussions have focused on target setting, North Lanarkshire’s Workforce for the Future Strategic Priorities to support the delivery of a vibrant, future focused</w:t>
      </w:r>
      <w:r w:rsidR="00D33A35">
        <w:rPr>
          <w:rFonts w:eastAsia="Times New Roman" w:cstheme="minorHAnsi"/>
          <w:lang w:eastAsia="en-GB"/>
        </w:rPr>
        <w:t xml:space="preserve"> curriculum.   </w:t>
      </w:r>
    </w:p>
    <w:p w:rsidR="00AE1E99" w:rsidRDefault="00AE1E99" w:rsidP="000C421F">
      <w:pPr>
        <w:spacing w:after="0" w:line="240" w:lineRule="auto"/>
        <w:jc w:val="both"/>
        <w:rPr>
          <w:rFonts w:eastAsia="Times New Roman" w:cstheme="minorHAnsi"/>
          <w:lang w:eastAsia="en-GB"/>
        </w:rPr>
      </w:pPr>
    </w:p>
    <w:p w:rsidR="00AE1E99" w:rsidRDefault="00AE1E99" w:rsidP="000C421F">
      <w:pPr>
        <w:spacing w:after="0" w:line="240" w:lineRule="auto"/>
        <w:jc w:val="both"/>
        <w:rPr>
          <w:rFonts w:eastAsia="Times New Roman" w:cstheme="minorHAnsi"/>
          <w:lang w:eastAsia="en-GB"/>
        </w:rPr>
      </w:pPr>
    </w:p>
    <w:p w:rsidR="00AE1E99" w:rsidRDefault="00AE1E99" w:rsidP="00AE1E99">
      <w:pPr>
        <w:pStyle w:val="ListParagraph"/>
        <w:numPr>
          <w:ilvl w:val="2"/>
          <w:numId w:val="8"/>
        </w:numPr>
        <w:tabs>
          <w:tab w:val="left" w:pos="1134"/>
        </w:tabs>
        <w:spacing w:after="0" w:line="240" w:lineRule="auto"/>
        <w:rPr>
          <w:rFonts w:eastAsia="Times New Roman" w:cstheme="minorHAnsi"/>
          <w:b/>
          <w:color w:val="0070C0"/>
          <w:lang w:eastAsia="en-GB"/>
        </w:rPr>
      </w:pPr>
      <w:r>
        <w:rPr>
          <w:rFonts w:eastAsia="Times New Roman" w:cstheme="minorHAnsi"/>
          <w:b/>
          <w:color w:val="0070C0"/>
          <w:lang w:eastAsia="en-GB"/>
        </w:rPr>
        <w:t>Sharing of Best Practice</w:t>
      </w:r>
    </w:p>
    <w:p w:rsidR="00AE1E99" w:rsidRPr="00AE1E99" w:rsidRDefault="00AE1E99" w:rsidP="00AE1E99">
      <w:pPr>
        <w:tabs>
          <w:tab w:val="left" w:pos="1134"/>
        </w:tabs>
        <w:spacing w:after="0" w:line="240" w:lineRule="auto"/>
        <w:rPr>
          <w:rFonts w:eastAsia="Times New Roman" w:cstheme="minorHAnsi"/>
          <w:b/>
          <w:color w:val="0070C0"/>
          <w:lang w:eastAsia="en-GB"/>
        </w:rPr>
      </w:pPr>
    </w:p>
    <w:p w:rsidR="00AE1E99" w:rsidRPr="00AE1E99" w:rsidRDefault="00AE1E99" w:rsidP="00AE1E99">
      <w:pPr>
        <w:spacing w:after="0" w:line="240" w:lineRule="auto"/>
        <w:jc w:val="both"/>
        <w:rPr>
          <w:rFonts w:eastAsia="Times New Roman" w:cstheme="minorHAnsi"/>
          <w:b/>
          <w:lang w:eastAsia="en-GB"/>
        </w:rPr>
      </w:pPr>
      <w:r w:rsidRPr="00AE1E99">
        <w:rPr>
          <w:rFonts w:eastAsia="Times New Roman" w:cstheme="minorHAnsi"/>
          <w:b/>
          <w:lang w:eastAsia="en-GB"/>
        </w:rPr>
        <w:t xml:space="preserve">Sharing Best Practice </w:t>
      </w:r>
    </w:p>
    <w:p w:rsidR="000C421F" w:rsidRDefault="00D33A35" w:rsidP="00AE1E99">
      <w:pPr>
        <w:spacing w:after="0" w:line="240" w:lineRule="auto"/>
        <w:jc w:val="both"/>
        <w:rPr>
          <w:rFonts w:eastAsia="Times New Roman" w:cstheme="minorHAnsi"/>
          <w:b/>
          <w:color w:val="0070C0"/>
          <w:lang w:eastAsia="en-GB"/>
        </w:rPr>
      </w:pPr>
      <w:r>
        <w:rPr>
          <w:rFonts w:eastAsia="Times New Roman" w:cstheme="minorHAnsi"/>
          <w:lang w:eastAsia="en-GB"/>
        </w:rPr>
        <w:t xml:space="preserve"> </w:t>
      </w:r>
    </w:p>
    <w:p w:rsidR="00BE56B0" w:rsidRDefault="000C421F" w:rsidP="000C421F">
      <w:pPr>
        <w:spacing w:after="0" w:line="240" w:lineRule="auto"/>
        <w:jc w:val="both"/>
        <w:rPr>
          <w:rFonts w:eastAsia="Times New Roman" w:cstheme="minorHAnsi"/>
          <w:lang w:eastAsia="en-GB"/>
        </w:rPr>
      </w:pPr>
      <w:r w:rsidRPr="00D13821">
        <w:rPr>
          <w:rFonts w:eastAsia="Times New Roman" w:cstheme="minorHAnsi"/>
          <w:lang w:eastAsia="en-GB"/>
        </w:rPr>
        <w:t>Deans</w:t>
      </w:r>
      <w:r w:rsidR="00BE56B0">
        <w:rPr>
          <w:rFonts w:eastAsia="Times New Roman" w:cstheme="minorHAnsi"/>
          <w:lang w:eastAsia="en-GB"/>
        </w:rPr>
        <w:t xml:space="preserve"> and the Assistant Registrar: Quality have visited Colleges that were recommended by Barbara Nelson (NCLs HMI College contact). The purpose of the visits is to </w:t>
      </w:r>
      <w:r>
        <w:rPr>
          <w:rFonts w:eastAsia="Times New Roman" w:cstheme="minorHAnsi"/>
          <w:lang w:eastAsia="en-GB"/>
        </w:rPr>
        <w:t>identify areas of best practice to support retention, recruitment, attainment</w:t>
      </w:r>
      <w:r w:rsidR="00BE56B0">
        <w:rPr>
          <w:rFonts w:eastAsia="Times New Roman" w:cstheme="minorHAnsi"/>
          <w:lang w:eastAsia="en-GB"/>
        </w:rPr>
        <w:t xml:space="preserve">, </w:t>
      </w:r>
      <w:r w:rsidRPr="00D13821">
        <w:rPr>
          <w:rFonts w:eastAsia="Times New Roman" w:cstheme="minorHAnsi"/>
          <w:lang w:eastAsia="en-GB"/>
        </w:rPr>
        <w:t xml:space="preserve">quality enhancement </w:t>
      </w:r>
      <w:r w:rsidR="00BE56B0">
        <w:rPr>
          <w:rFonts w:eastAsia="Times New Roman" w:cstheme="minorHAnsi"/>
          <w:lang w:eastAsia="en-GB"/>
        </w:rPr>
        <w:t xml:space="preserve">and to </w:t>
      </w:r>
      <w:r w:rsidRPr="00D13821">
        <w:rPr>
          <w:rFonts w:eastAsia="Times New Roman" w:cstheme="minorHAnsi"/>
          <w:lang w:eastAsia="en-GB"/>
        </w:rPr>
        <w:t>improv</w:t>
      </w:r>
      <w:r>
        <w:rPr>
          <w:rFonts w:eastAsia="Times New Roman" w:cstheme="minorHAnsi"/>
          <w:lang w:eastAsia="en-GB"/>
        </w:rPr>
        <w:t>e p</w:t>
      </w:r>
      <w:r w:rsidRPr="00D13821">
        <w:rPr>
          <w:rFonts w:eastAsia="Times New Roman" w:cstheme="minorHAnsi"/>
          <w:lang w:eastAsia="en-GB"/>
        </w:rPr>
        <w:t>ractice</w:t>
      </w:r>
      <w:r>
        <w:rPr>
          <w:rFonts w:eastAsia="Times New Roman" w:cstheme="minorHAnsi"/>
          <w:lang w:eastAsia="en-GB"/>
        </w:rPr>
        <w:t xml:space="preserve">. </w:t>
      </w:r>
    </w:p>
    <w:p w:rsidR="000C421F" w:rsidRPr="00D13821" w:rsidRDefault="000C421F" w:rsidP="000C421F">
      <w:pPr>
        <w:spacing w:after="0" w:line="240" w:lineRule="auto"/>
        <w:jc w:val="both"/>
        <w:rPr>
          <w:rFonts w:eastAsia="Times New Roman" w:cstheme="minorHAnsi"/>
          <w:lang w:eastAsia="en-GB"/>
        </w:rPr>
      </w:pPr>
    </w:p>
    <w:tbl>
      <w:tblPr>
        <w:tblStyle w:val="TableGrid"/>
        <w:tblW w:w="9634" w:type="dxa"/>
        <w:tblLook w:val="04A0" w:firstRow="1" w:lastRow="0" w:firstColumn="1" w:lastColumn="0" w:noHBand="0" w:noVBand="1"/>
      </w:tblPr>
      <w:tblGrid>
        <w:gridCol w:w="3031"/>
        <w:gridCol w:w="3391"/>
        <w:gridCol w:w="3212"/>
      </w:tblGrid>
      <w:tr w:rsidR="000C421F" w:rsidRPr="00D13821" w:rsidTr="00965A7A">
        <w:tc>
          <w:tcPr>
            <w:tcW w:w="3031" w:type="dxa"/>
          </w:tcPr>
          <w:p w:rsidR="000C421F" w:rsidRPr="0031225E" w:rsidRDefault="000C421F" w:rsidP="0031225E">
            <w:pPr>
              <w:jc w:val="center"/>
              <w:rPr>
                <w:rFonts w:eastAsia="Times New Roman" w:cstheme="minorHAnsi"/>
                <w:b/>
                <w:lang w:eastAsia="en-GB"/>
              </w:rPr>
            </w:pPr>
            <w:r w:rsidRPr="0031225E">
              <w:rPr>
                <w:rFonts w:eastAsia="Times New Roman" w:cstheme="minorHAnsi"/>
                <w:b/>
                <w:lang w:eastAsia="en-GB"/>
              </w:rPr>
              <w:t>College/Contact</w:t>
            </w:r>
          </w:p>
        </w:tc>
        <w:tc>
          <w:tcPr>
            <w:tcW w:w="3391" w:type="dxa"/>
          </w:tcPr>
          <w:p w:rsidR="000C421F" w:rsidRPr="0031225E" w:rsidRDefault="000C421F" w:rsidP="0031225E">
            <w:pPr>
              <w:jc w:val="center"/>
              <w:rPr>
                <w:rFonts w:eastAsia="Times New Roman" w:cstheme="minorHAnsi"/>
                <w:b/>
                <w:lang w:eastAsia="en-GB"/>
              </w:rPr>
            </w:pPr>
            <w:r w:rsidRPr="0031225E">
              <w:rPr>
                <w:rFonts w:eastAsia="Times New Roman" w:cstheme="minorHAnsi"/>
                <w:b/>
                <w:lang w:eastAsia="en-GB"/>
              </w:rPr>
              <w:t>NCL staff member</w:t>
            </w:r>
          </w:p>
        </w:tc>
        <w:tc>
          <w:tcPr>
            <w:tcW w:w="3212" w:type="dxa"/>
          </w:tcPr>
          <w:p w:rsidR="000C421F" w:rsidRPr="0031225E" w:rsidRDefault="000C421F" w:rsidP="0031225E">
            <w:pPr>
              <w:jc w:val="center"/>
              <w:rPr>
                <w:rFonts w:eastAsia="Times New Roman" w:cstheme="minorHAnsi"/>
                <w:b/>
                <w:lang w:eastAsia="en-GB"/>
              </w:rPr>
            </w:pPr>
            <w:r w:rsidRPr="0031225E">
              <w:rPr>
                <w:rFonts w:eastAsia="Times New Roman" w:cstheme="minorHAnsi"/>
                <w:b/>
                <w:lang w:eastAsia="en-GB"/>
              </w:rPr>
              <w:t>Areas of best practice</w:t>
            </w:r>
          </w:p>
        </w:tc>
      </w:tr>
      <w:tr w:rsidR="000C421F" w:rsidRPr="00D13821" w:rsidTr="00965A7A">
        <w:trPr>
          <w:trHeight w:val="512"/>
        </w:trPr>
        <w:tc>
          <w:tcPr>
            <w:tcW w:w="3031" w:type="dxa"/>
          </w:tcPr>
          <w:p w:rsidR="000C421F" w:rsidRPr="00D13821" w:rsidRDefault="000C421F" w:rsidP="00965A7A">
            <w:pPr>
              <w:jc w:val="both"/>
              <w:rPr>
                <w:rFonts w:eastAsia="Times New Roman" w:cstheme="minorHAnsi"/>
                <w:lang w:eastAsia="en-GB"/>
              </w:rPr>
            </w:pPr>
            <w:r w:rsidRPr="00D13821">
              <w:rPr>
                <w:rFonts w:eastAsia="Times New Roman" w:cstheme="minorHAnsi"/>
                <w:lang w:eastAsia="en-GB"/>
              </w:rPr>
              <w:t xml:space="preserve">Dundee and Angus </w:t>
            </w:r>
          </w:p>
        </w:tc>
        <w:tc>
          <w:tcPr>
            <w:tcW w:w="3391" w:type="dxa"/>
          </w:tcPr>
          <w:p w:rsidR="000C421F" w:rsidRPr="00D13821" w:rsidRDefault="000C421F" w:rsidP="00965A7A">
            <w:pPr>
              <w:rPr>
                <w:rFonts w:eastAsia="Times New Roman" w:cstheme="minorHAnsi"/>
                <w:lang w:eastAsia="en-GB"/>
              </w:rPr>
            </w:pPr>
            <w:r w:rsidRPr="00D13821">
              <w:rPr>
                <w:rFonts w:eastAsia="Times New Roman" w:cstheme="minorHAnsi"/>
                <w:lang w:eastAsia="en-GB"/>
              </w:rPr>
              <w:t xml:space="preserve">Morag Ferguson and Sian Worthington  </w:t>
            </w:r>
          </w:p>
        </w:tc>
        <w:tc>
          <w:tcPr>
            <w:tcW w:w="3212" w:type="dxa"/>
          </w:tcPr>
          <w:p w:rsidR="000C421F" w:rsidRPr="00D13821" w:rsidRDefault="000C421F" w:rsidP="00965A7A">
            <w:pPr>
              <w:jc w:val="both"/>
              <w:rPr>
                <w:rFonts w:eastAsia="Times New Roman" w:cstheme="minorHAnsi"/>
                <w:lang w:eastAsia="en-GB"/>
              </w:rPr>
            </w:pPr>
            <w:r w:rsidRPr="00D13821">
              <w:rPr>
                <w:rFonts w:eastAsia="Times New Roman" w:cstheme="minorHAnsi"/>
                <w:lang w:eastAsia="en-GB"/>
              </w:rPr>
              <w:t xml:space="preserve">Professional Learning </w:t>
            </w:r>
          </w:p>
        </w:tc>
      </w:tr>
      <w:tr w:rsidR="000C421F" w:rsidRPr="00D13821" w:rsidTr="00965A7A">
        <w:tc>
          <w:tcPr>
            <w:tcW w:w="3031" w:type="dxa"/>
          </w:tcPr>
          <w:p w:rsidR="000C421F" w:rsidRPr="00D13821" w:rsidRDefault="000C421F" w:rsidP="00965A7A">
            <w:pPr>
              <w:jc w:val="both"/>
              <w:rPr>
                <w:rFonts w:eastAsia="Times New Roman" w:cstheme="minorHAnsi"/>
                <w:lang w:eastAsia="en-GB"/>
              </w:rPr>
            </w:pPr>
            <w:r w:rsidRPr="00D13821">
              <w:rPr>
                <w:rFonts w:eastAsia="Times New Roman" w:cstheme="minorHAnsi"/>
                <w:lang w:eastAsia="en-GB"/>
              </w:rPr>
              <w:t xml:space="preserve">Perth College UHI </w:t>
            </w:r>
          </w:p>
          <w:p w:rsidR="000C421F" w:rsidRPr="00D13821" w:rsidRDefault="000C421F" w:rsidP="00965A7A">
            <w:pPr>
              <w:jc w:val="both"/>
              <w:rPr>
                <w:rFonts w:eastAsia="Times New Roman" w:cstheme="minorHAnsi"/>
                <w:lang w:eastAsia="en-GB"/>
              </w:rPr>
            </w:pPr>
          </w:p>
        </w:tc>
        <w:tc>
          <w:tcPr>
            <w:tcW w:w="3391" w:type="dxa"/>
          </w:tcPr>
          <w:p w:rsidR="000C421F" w:rsidRPr="00D13821" w:rsidRDefault="000C421F" w:rsidP="00965A7A">
            <w:pPr>
              <w:rPr>
                <w:rFonts w:eastAsia="Times New Roman" w:cstheme="minorHAnsi"/>
                <w:lang w:eastAsia="en-GB"/>
              </w:rPr>
            </w:pPr>
            <w:r w:rsidRPr="00D13821">
              <w:rPr>
                <w:rFonts w:eastAsia="Times New Roman" w:cstheme="minorHAnsi"/>
                <w:lang w:eastAsia="en-GB"/>
              </w:rPr>
              <w:t xml:space="preserve">Ronnie Gilmour and Allan Forsyth </w:t>
            </w:r>
          </w:p>
        </w:tc>
        <w:tc>
          <w:tcPr>
            <w:tcW w:w="3212" w:type="dxa"/>
          </w:tcPr>
          <w:p w:rsidR="000C421F" w:rsidRPr="00D13821" w:rsidRDefault="000C421F" w:rsidP="00965A7A">
            <w:pPr>
              <w:jc w:val="both"/>
              <w:rPr>
                <w:rFonts w:eastAsia="Times New Roman" w:cstheme="minorHAnsi"/>
                <w:lang w:eastAsia="en-GB"/>
              </w:rPr>
            </w:pPr>
            <w:r w:rsidRPr="00D13821">
              <w:rPr>
                <w:rFonts w:eastAsia="Times New Roman" w:cstheme="minorHAnsi"/>
                <w:lang w:eastAsia="en-GB"/>
              </w:rPr>
              <w:t xml:space="preserve">Improving KPIs </w:t>
            </w:r>
          </w:p>
        </w:tc>
      </w:tr>
      <w:tr w:rsidR="000C421F" w:rsidRPr="00D13821" w:rsidTr="00965A7A">
        <w:tc>
          <w:tcPr>
            <w:tcW w:w="3031" w:type="dxa"/>
          </w:tcPr>
          <w:p w:rsidR="000C421F" w:rsidRPr="00D13821" w:rsidRDefault="000C421F" w:rsidP="00965A7A">
            <w:pPr>
              <w:jc w:val="both"/>
              <w:rPr>
                <w:rFonts w:eastAsia="Times New Roman" w:cstheme="minorHAnsi"/>
                <w:lang w:eastAsia="en-GB"/>
              </w:rPr>
            </w:pPr>
            <w:r w:rsidRPr="00D13821">
              <w:rPr>
                <w:rFonts w:eastAsia="Times New Roman" w:cstheme="minorHAnsi"/>
                <w:lang w:eastAsia="en-GB"/>
              </w:rPr>
              <w:t xml:space="preserve">UHI Inverness </w:t>
            </w:r>
          </w:p>
          <w:p w:rsidR="000C421F" w:rsidRPr="00D13821" w:rsidRDefault="000C421F" w:rsidP="00965A7A">
            <w:pPr>
              <w:jc w:val="both"/>
              <w:rPr>
                <w:rFonts w:eastAsia="Times New Roman" w:cstheme="minorHAnsi"/>
                <w:lang w:eastAsia="en-GB"/>
              </w:rPr>
            </w:pPr>
          </w:p>
        </w:tc>
        <w:tc>
          <w:tcPr>
            <w:tcW w:w="3391" w:type="dxa"/>
          </w:tcPr>
          <w:p w:rsidR="000C421F" w:rsidRDefault="000C421F" w:rsidP="00965A7A">
            <w:pPr>
              <w:rPr>
                <w:rFonts w:eastAsia="Times New Roman" w:cstheme="minorHAnsi"/>
                <w:lang w:eastAsia="en-GB"/>
              </w:rPr>
            </w:pPr>
            <w:r>
              <w:rPr>
                <w:rFonts w:eastAsia="Times New Roman" w:cstheme="minorHAnsi"/>
                <w:lang w:eastAsia="en-GB"/>
              </w:rPr>
              <w:t>Sandra McL</w:t>
            </w:r>
            <w:r w:rsidR="0031225E">
              <w:rPr>
                <w:rFonts w:eastAsia="Times New Roman" w:cstheme="minorHAnsi"/>
                <w:lang w:eastAsia="en-GB"/>
              </w:rPr>
              <w:t xml:space="preserve">oughlan, </w:t>
            </w:r>
            <w:r>
              <w:rPr>
                <w:rFonts w:eastAsia="Times New Roman" w:cstheme="minorHAnsi"/>
                <w:lang w:eastAsia="en-GB"/>
              </w:rPr>
              <w:t xml:space="preserve">Dean for Student </w:t>
            </w:r>
            <w:r w:rsidR="0031225E">
              <w:rPr>
                <w:rFonts w:eastAsia="Times New Roman" w:cstheme="minorHAnsi"/>
                <w:lang w:eastAsia="en-GB"/>
              </w:rPr>
              <w:t>R</w:t>
            </w:r>
            <w:r>
              <w:rPr>
                <w:rFonts w:eastAsia="Times New Roman" w:cstheme="minorHAnsi"/>
                <w:lang w:eastAsia="en-GB"/>
              </w:rPr>
              <w:t xml:space="preserve">ecruitment and Success </w:t>
            </w:r>
          </w:p>
          <w:p w:rsidR="000C421F" w:rsidRDefault="000C421F" w:rsidP="00965A7A">
            <w:pPr>
              <w:rPr>
                <w:rFonts w:eastAsia="Times New Roman" w:cstheme="minorHAnsi"/>
                <w:lang w:eastAsia="en-GB"/>
              </w:rPr>
            </w:pPr>
            <w:r>
              <w:rPr>
                <w:rFonts w:eastAsia="Times New Roman" w:cstheme="minorHAnsi"/>
                <w:lang w:eastAsia="en-GB"/>
              </w:rPr>
              <w:t xml:space="preserve">Barry Skea, Dean for Learning and Teaching </w:t>
            </w:r>
          </w:p>
          <w:p w:rsidR="000C421F" w:rsidRPr="00D13821" w:rsidRDefault="000C421F" w:rsidP="00965A7A">
            <w:pPr>
              <w:rPr>
                <w:rFonts w:eastAsia="Times New Roman" w:cstheme="minorHAnsi"/>
                <w:lang w:eastAsia="en-GB"/>
              </w:rPr>
            </w:pPr>
            <w:r>
              <w:rPr>
                <w:rFonts w:eastAsia="Times New Roman" w:cstheme="minorHAnsi"/>
                <w:lang w:eastAsia="en-GB"/>
              </w:rPr>
              <w:t xml:space="preserve">Lorraine Cowan, Assistant Registrar: Quality </w:t>
            </w:r>
          </w:p>
        </w:tc>
        <w:tc>
          <w:tcPr>
            <w:tcW w:w="3212" w:type="dxa"/>
          </w:tcPr>
          <w:p w:rsidR="000C421F" w:rsidRDefault="000C421F" w:rsidP="00965A7A">
            <w:pPr>
              <w:jc w:val="both"/>
              <w:rPr>
                <w:rFonts w:eastAsia="Times New Roman" w:cstheme="minorHAnsi"/>
                <w:lang w:eastAsia="en-GB"/>
              </w:rPr>
            </w:pPr>
            <w:r w:rsidRPr="00D13821">
              <w:rPr>
                <w:rFonts w:eastAsia="Times New Roman" w:cstheme="minorHAnsi"/>
                <w:lang w:eastAsia="en-GB"/>
              </w:rPr>
              <w:t>Quality Systems</w:t>
            </w:r>
          </w:p>
          <w:p w:rsidR="000C421F" w:rsidRPr="00D13821" w:rsidRDefault="000C421F" w:rsidP="00965A7A">
            <w:pPr>
              <w:rPr>
                <w:rFonts w:eastAsia="Times New Roman" w:cstheme="minorHAnsi"/>
                <w:lang w:eastAsia="en-GB"/>
              </w:rPr>
            </w:pPr>
            <w:r>
              <w:rPr>
                <w:rFonts w:eastAsia="Times New Roman" w:cstheme="minorHAnsi"/>
                <w:lang w:eastAsia="en-GB"/>
              </w:rPr>
              <w:t xml:space="preserve">Innovation in Learning and Teaching </w:t>
            </w:r>
          </w:p>
        </w:tc>
      </w:tr>
    </w:tbl>
    <w:p w:rsidR="000C421F" w:rsidRPr="00D13821" w:rsidRDefault="000C421F" w:rsidP="000C421F">
      <w:pPr>
        <w:spacing w:after="0" w:line="240" w:lineRule="auto"/>
        <w:jc w:val="both"/>
        <w:rPr>
          <w:rFonts w:eastAsia="Times New Roman" w:cstheme="minorHAnsi"/>
          <w:lang w:eastAsia="en-GB"/>
        </w:rPr>
      </w:pPr>
    </w:p>
    <w:p w:rsidR="000C421F" w:rsidRDefault="000C421F" w:rsidP="000C421F">
      <w:pPr>
        <w:spacing w:after="0" w:line="240" w:lineRule="auto"/>
        <w:jc w:val="both"/>
        <w:rPr>
          <w:rFonts w:eastAsia="Times New Roman" w:cstheme="minorHAnsi"/>
          <w:b/>
          <w:color w:val="0070C0"/>
          <w:lang w:eastAsia="en-GB"/>
        </w:rPr>
      </w:pPr>
      <w:r>
        <w:rPr>
          <w:rFonts w:eastAsia="Times New Roman" w:cstheme="minorHAnsi"/>
          <w:b/>
          <w:color w:val="0070C0"/>
          <w:lang w:eastAsia="en-GB"/>
        </w:rPr>
        <w:t>1.3.4</w:t>
      </w:r>
      <w:r>
        <w:rPr>
          <w:rFonts w:eastAsia="Times New Roman" w:cstheme="minorHAnsi"/>
          <w:b/>
          <w:color w:val="0070C0"/>
          <w:lang w:eastAsia="en-GB"/>
        </w:rPr>
        <w:tab/>
      </w:r>
      <w:r w:rsidRPr="00D13821">
        <w:rPr>
          <w:rFonts w:eastAsia="Times New Roman" w:cstheme="minorHAnsi"/>
          <w:b/>
          <w:color w:val="0070C0"/>
          <w:lang w:eastAsia="en-GB"/>
        </w:rPr>
        <w:t xml:space="preserve"> </w:t>
      </w:r>
      <w:r>
        <w:rPr>
          <w:rFonts w:eastAsia="Times New Roman" w:cstheme="minorHAnsi"/>
          <w:b/>
          <w:color w:val="0070C0"/>
          <w:lang w:eastAsia="en-GB"/>
        </w:rPr>
        <w:t>Quality Enhancement through the Learner Voice</w:t>
      </w:r>
    </w:p>
    <w:p w:rsidR="000C421F" w:rsidRDefault="000C421F" w:rsidP="000C421F">
      <w:pPr>
        <w:spacing w:after="0" w:line="240" w:lineRule="auto"/>
        <w:jc w:val="both"/>
        <w:rPr>
          <w:rFonts w:eastAsia="Times New Roman" w:cstheme="minorHAnsi"/>
          <w:b/>
          <w:color w:val="0070C0"/>
          <w:lang w:eastAsia="en-GB"/>
        </w:rPr>
      </w:pPr>
    </w:p>
    <w:p w:rsidR="00AE1E99" w:rsidRPr="00AE1E99" w:rsidRDefault="00AE1E99" w:rsidP="0031225E">
      <w:pPr>
        <w:spacing w:after="0" w:line="240" w:lineRule="auto"/>
        <w:jc w:val="both"/>
        <w:rPr>
          <w:rFonts w:eastAsia="Times New Roman" w:cstheme="minorHAnsi"/>
          <w:b/>
          <w:lang w:eastAsia="en-GB"/>
        </w:rPr>
      </w:pPr>
      <w:r w:rsidRPr="00AE1E99">
        <w:rPr>
          <w:rFonts w:eastAsia="Times New Roman" w:cstheme="minorHAnsi"/>
          <w:b/>
          <w:lang w:eastAsia="en-GB"/>
        </w:rPr>
        <w:t xml:space="preserve">Unit Feedback </w:t>
      </w:r>
    </w:p>
    <w:p w:rsidR="00AE1E99" w:rsidRDefault="00AE1E99" w:rsidP="0031225E">
      <w:pPr>
        <w:spacing w:after="0" w:line="240" w:lineRule="auto"/>
        <w:jc w:val="both"/>
        <w:rPr>
          <w:rFonts w:eastAsia="Times New Roman" w:cstheme="minorHAnsi"/>
          <w:lang w:eastAsia="en-GB"/>
        </w:rPr>
      </w:pPr>
    </w:p>
    <w:p w:rsidR="000C421F" w:rsidRDefault="000C421F" w:rsidP="0031225E">
      <w:pPr>
        <w:spacing w:after="0" w:line="240" w:lineRule="auto"/>
        <w:jc w:val="both"/>
        <w:rPr>
          <w:rFonts w:eastAsia="Times New Roman" w:cstheme="minorHAnsi"/>
          <w:lang w:eastAsia="en-GB"/>
        </w:rPr>
      </w:pPr>
      <w:r w:rsidRPr="00267E32">
        <w:rPr>
          <w:rFonts w:eastAsia="Times New Roman" w:cstheme="minorHAnsi"/>
          <w:lang w:eastAsia="en-GB"/>
        </w:rPr>
        <w:t xml:space="preserve">A revised approach towards unit feedback is </w:t>
      </w:r>
      <w:r>
        <w:rPr>
          <w:rFonts w:eastAsia="Times New Roman" w:cstheme="minorHAnsi"/>
          <w:lang w:eastAsia="en-GB"/>
        </w:rPr>
        <w:t>being developed. This will be student led and will support action planning for improvement and inform quality enhancement. Unit evaluation will take place following the delivery of each unit/module. The As</w:t>
      </w:r>
      <w:r w:rsidRPr="00267E32">
        <w:rPr>
          <w:rFonts w:eastAsia="Times New Roman" w:cstheme="minorHAnsi"/>
          <w:lang w:eastAsia="en-GB"/>
        </w:rPr>
        <w:t xml:space="preserve">sistant Registrar for Quality </w:t>
      </w:r>
      <w:r>
        <w:rPr>
          <w:rFonts w:eastAsia="Times New Roman" w:cstheme="minorHAnsi"/>
          <w:lang w:eastAsia="en-GB"/>
        </w:rPr>
        <w:t>and Deans</w:t>
      </w:r>
      <w:r w:rsidR="00BE56B0">
        <w:rPr>
          <w:rFonts w:eastAsia="Times New Roman" w:cstheme="minorHAnsi"/>
          <w:lang w:eastAsia="en-GB"/>
        </w:rPr>
        <w:t>’</w:t>
      </w:r>
      <w:r>
        <w:rPr>
          <w:rFonts w:eastAsia="Times New Roman" w:cstheme="minorHAnsi"/>
          <w:lang w:eastAsia="en-GB"/>
        </w:rPr>
        <w:t xml:space="preserve"> have agreed this is a positive way forward. </w:t>
      </w:r>
    </w:p>
    <w:p w:rsidR="000C421F" w:rsidRPr="00267E32" w:rsidRDefault="000C421F" w:rsidP="000C421F">
      <w:pPr>
        <w:spacing w:after="0" w:line="240" w:lineRule="auto"/>
        <w:jc w:val="both"/>
        <w:rPr>
          <w:rFonts w:eastAsia="Times New Roman" w:cstheme="minorHAnsi"/>
          <w:lang w:eastAsia="en-GB"/>
        </w:rPr>
      </w:pPr>
      <w:r>
        <w:rPr>
          <w:rFonts w:eastAsia="Times New Roman" w:cstheme="minorHAnsi"/>
          <w:lang w:eastAsia="en-GB"/>
        </w:rPr>
        <w:t xml:space="preserve"> </w:t>
      </w:r>
      <w:r w:rsidRPr="00267E32">
        <w:rPr>
          <w:rFonts w:eastAsia="Times New Roman" w:cstheme="minorHAnsi"/>
          <w:lang w:eastAsia="en-GB"/>
        </w:rPr>
        <w:t xml:space="preserve">         </w:t>
      </w:r>
    </w:p>
    <w:p w:rsidR="000C421F" w:rsidRPr="00AE1E99" w:rsidRDefault="000C421F" w:rsidP="00AE1E99">
      <w:pPr>
        <w:pStyle w:val="ListParagraph"/>
        <w:numPr>
          <w:ilvl w:val="2"/>
          <w:numId w:val="8"/>
        </w:numPr>
        <w:spacing w:after="0" w:line="240" w:lineRule="auto"/>
        <w:jc w:val="both"/>
        <w:rPr>
          <w:rFonts w:eastAsia="Times New Roman" w:cstheme="minorHAnsi"/>
          <w:b/>
          <w:color w:val="0070C0"/>
          <w:lang w:eastAsia="en-GB"/>
        </w:rPr>
      </w:pPr>
      <w:r w:rsidRPr="00AE1E99">
        <w:rPr>
          <w:rFonts w:eastAsia="Times New Roman" w:cstheme="minorHAnsi"/>
          <w:b/>
          <w:color w:val="0070C0"/>
          <w:lang w:eastAsia="en-GB"/>
        </w:rPr>
        <w:t xml:space="preserve">Spotlight on Quality </w:t>
      </w:r>
    </w:p>
    <w:p w:rsidR="00AE1E99" w:rsidRDefault="00AE1E99" w:rsidP="00AE1E99">
      <w:pPr>
        <w:spacing w:after="0" w:line="240" w:lineRule="auto"/>
        <w:jc w:val="both"/>
        <w:rPr>
          <w:rFonts w:eastAsia="Times New Roman" w:cstheme="minorHAnsi"/>
          <w:b/>
          <w:color w:val="0070C0"/>
          <w:lang w:eastAsia="en-GB"/>
        </w:rPr>
      </w:pPr>
    </w:p>
    <w:p w:rsidR="00AE1E99" w:rsidRPr="00AE1E99" w:rsidRDefault="00AE1E99" w:rsidP="0031225E">
      <w:pPr>
        <w:spacing w:after="0" w:line="240" w:lineRule="auto"/>
        <w:jc w:val="both"/>
        <w:rPr>
          <w:rFonts w:eastAsia="Times New Roman" w:cstheme="minorHAnsi"/>
          <w:b/>
          <w:lang w:eastAsia="en-GB"/>
        </w:rPr>
      </w:pPr>
      <w:r w:rsidRPr="00AE1E99">
        <w:rPr>
          <w:rFonts w:eastAsia="Times New Roman" w:cstheme="minorHAnsi"/>
          <w:b/>
          <w:lang w:eastAsia="en-GB"/>
        </w:rPr>
        <w:t xml:space="preserve">Spotlight on Quality </w:t>
      </w:r>
    </w:p>
    <w:p w:rsidR="00AE1E99" w:rsidRDefault="00AE1E99" w:rsidP="0031225E">
      <w:pPr>
        <w:spacing w:after="0" w:line="240" w:lineRule="auto"/>
        <w:jc w:val="both"/>
        <w:rPr>
          <w:rFonts w:eastAsia="Times New Roman" w:cstheme="minorHAnsi"/>
          <w:lang w:eastAsia="en-GB"/>
        </w:rPr>
      </w:pPr>
    </w:p>
    <w:p w:rsidR="00231371" w:rsidRDefault="000C421F" w:rsidP="0031225E">
      <w:pPr>
        <w:spacing w:after="0" w:line="240" w:lineRule="auto"/>
        <w:jc w:val="both"/>
        <w:rPr>
          <w:rFonts w:eastAsia="Times New Roman" w:cstheme="minorHAnsi"/>
          <w:lang w:eastAsia="en-GB"/>
        </w:rPr>
      </w:pPr>
      <w:r>
        <w:rPr>
          <w:rFonts w:eastAsia="Times New Roman" w:cstheme="minorHAnsi"/>
          <w:lang w:eastAsia="en-GB"/>
        </w:rPr>
        <w:t>H</w:t>
      </w:r>
      <w:r w:rsidR="00BE56B0">
        <w:rPr>
          <w:rFonts w:eastAsia="Times New Roman" w:cstheme="minorHAnsi"/>
          <w:lang w:eastAsia="en-GB"/>
        </w:rPr>
        <w:t xml:space="preserve">oD and ALs </w:t>
      </w:r>
      <w:r>
        <w:rPr>
          <w:rFonts w:eastAsia="Times New Roman" w:cstheme="minorHAnsi"/>
          <w:lang w:eastAsia="en-GB"/>
        </w:rPr>
        <w:t xml:space="preserve">are engaging in a Spotlight on Quality session with the Assistant Principal for Education and Student Success, </w:t>
      </w:r>
      <w:r w:rsidR="00EC7595">
        <w:rPr>
          <w:rFonts w:eastAsia="Times New Roman" w:cstheme="minorHAnsi"/>
          <w:lang w:eastAsia="en-GB"/>
        </w:rPr>
        <w:t xml:space="preserve">the </w:t>
      </w:r>
      <w:r>
        <w:rPr>
          <w:rFonts w:eastAsia="Times New Roman" w:cstheme="minorHAnsi"/>
          <w:lang w:eastAsia="en-GB"/>
        </w:rPr>
        <w:t>Dean for Learning and Teaching and Assistant Registrar:</w:t>
      </w:r>
      <w:r w:rsidR="00EC7595">
        <w:rPr>
          <w:rFonts w:eastAsia="Times New Roman" w:cstheme="minorHAnsi"/>
          <w:lang w:eastAsia="en-GB"/>
        </w:rPr>
        <w:t xml:space="preserve"> </w:t>
      </w:r>
      <w:r>
        <w:rPr>
          <w:rFonts w:eastAsia="Times New Roman" w:cstheme="minorHAnsi"/>
          <w:lang w:eastAsia="en-GB"/>
        </w:rPr>
        <w:t xml:space="preserve">Quality. The </w:t>
      </w:r>
      <w:r w:rsidR="00BE56B0">
        <w:rPr>
          <w:rFonts w:eastAsia="Times New Roman" w:cstheme="minorHAnsi"/>
          <w:lang w:eastAsia="en-GB"/>
        </w:rPr>
        <w:t>S</w:t>
      </w:r>
      <w:r>
        <w:rPr>
          <w:rFonts w:eastAsia="Times New Roman" w:cstheme="minorHAnsi"/>
          <w:lang w:eastAsia="en-GB"/>
        </w:rPr>
        <w:t xml:space="preserve">potlight meeting is a ‘game of two </w:t>
      </w:r>
      <w:r w:rsidR="005E5304">
        <w:rPr>
          <w:rFonts w:eastAsia="Times New Roman" w:cstheme="minorHAnsi"/>
          <w:lang w:eastAsia="en-GB"/>
        </w:rPr>
        <w:t xml:space="preserve">halves.’ The </w:t>
      </w:r>
      <w:r w:rsidR="00316B9E">
        <w:rPr>
          <w:rFonts w:eastAsia="Times New Roman" w:cstheme="minorHAnsi"/>
          <w:lang w:eastAsia="en-GB"/>
        </w:rPr>
        <w:t>first</w:t>
      </w:r>
      <w:r w:rsidR="00AE1E99">
        <w:rPr>
          <w:rFonts w:eastAsia="Times New Roman" w:cstheme="minorHAnsi"/>
          <w:lang w:eastAsia="en-GB"/>
        </w:rPr>
        <w:t xml:space="preserve"> is to </w:t>
      </w:r>
      <w:r w:rsidR="00316B9E">
        <w:rPr>
          <w:rFonts w:eastAsia="Times New Roman" w:cstheme="minorHAnsi"/>
          <w:lang w:eastAsia="en-GB"/>
        </w:rPr>
        <w:t>e</w:t>
      </w:r>
      <w:r>
        <w:rPr>
          <w:rFonts w:eastAsia="Times New Roman" w:cstheme="minorHAnsi"/>
          <w:lang w:eastAsia="en-GB"/>
        </w:rPr>
        <w:t xml:space="preserve">nsure academic teams are compliant with quality assurance processes </w:t>
      </w:r>
      <w:r w:rsidR="00316B9E">
        <w:rPr>
          <w:rFonts w:eastAsia="Times New Roman" w:cstheme="minorHAnsi"/>
          <w:lang w:eastAsia="en-GB"/>
        </w:rPr>
        <w:t xml:space="preserve">to support the </w:t>
      </w:r>
      <w:r w:rsidR="00AE1E99">
        <w:rPr>
          <w:rFonts w:eastAsia="Times New Roman" w:cstheme="minorHAnsi"/>
          <w:lang w:eastAsia="en-GB"/>
        </w:rPr>
        <w:t xml:space="preserve">scheduled </w:t>
      </w:r>
      <w:r w:rsidR="005E5304">
        <w:rPr>
          <w:rFonts w:eastAsia="Times New Roman" w:cstheme="minorHAnsi"/>
          <w:lang w:eastAsia="en-GB"/>
        </w:rPr>
        <w:t xml:space="preserve">SQA </w:t>
      </w:r>
      <w:r w:rsidR="00AE1E99">
        <w:rPr>
          <w:rFonts w:eastAsia="Times New Roman" w:cstheme="minorHAnsi"/>
          <w:lang w:eastAsia="en-GB"/>
        </w:rPr>
        <w:t>S</w:t>
      </w:r>
      <w:r w:rsidR="00316B9E">
        <w:rPr>
          <w:rFonts w:eastAsia="Times New Roman" w:cstheme="minorHAnsi"/>
          <w:lang w:eastAsia="en-GB"/>
        </w:rPr>
        <w:t xml:space="preserve">ystems </w:t>
      </w:r>
      <w:r w:rsidR="00AE1E99">
        <w:rPr>
          <w:rFonts w:eastAsia="Times New Roman" w:cstheme="minorHAnsi"/>
          <w:lang w:eastAsia="en-GB"/>
        </w:rPr>
        <w:t>V</w:t>
      </w:r>
      <w:r w:rsidR="00316B9E">
        <w:rPr>
          <w:rFonts w:eastAsia="Times New Roman" w:cstheme="minorHAnsi"/>
          <w:lang w:eastAsia="en-GB"/>
        </w:rPr>
        <w:t xml:space="preserve">erification </w:t>
      </w:r>
      <w:r w:rsidR="00AE1E99">
        <w:rPr>
          <w:rFonts w:eastAsia="Times New Roman" w:cstheme="minorHAnsi"/>
          <w:lang w:eastAsia="en-GB"/>
        </w:rPr>
        <w:t>A</w:t>
      </w:r>
      <w:r w:rsidR="00316B9E">
        <w:rPr>
          <w:rFonts w:eastAsia="Times New Roman" w:cstheme="minorHAnsi"/>
          <w:lang w:eastAsia="en-GB"/>
        </w:rPr>
        <w:t xml:space="preserve">udit </w:t>
      </w:r>
      <w:r w:rsidR="00AE1E99">
        <w:rPr>
          <w:rFonts w:eastAsia="Times New Roman" w:cstheme="minorHAnsi"/>
          <w:lang w:eastAsia="en-GB"/>
        </w:rPr>
        <w:t xml:space="preserve">in </w:t>
      </w:r>
      <w:r w:rsidR="00316B9E">
        <w:rPr>
          <w:rFonts w:eastAsia="Times New Roman" w:cstheme="minorHAnsi"/>
          <w:lang w:eastAsia="en-GB"/>
        </w:rPr>
        <w:t>October 23. The second</w:t>
      </w:r>
      <w:r w:rsidR="00AE1E99">
        <w:rPr>
          <w:rFonts w:eastAsia="Times New Roman" w:cstheme="minorHAnsi"/>
          <w:lang w:eastAsia="en-GB"/>
        </w:rPr>
        <w:t xml:space="preserve"> </w:t>
      </w:r>
      <w:r w:rsidR="00316B9E">
        <w:rPr>
          <w:rFonts w:eastAsia="Times New Roman" w:cstheme="minorHAnsi"/>
          <w:lang w:eastAsia="en-GB"/>
        </w:rPr>
        <w:t xml:space="preserve">involves </w:t>
      </w:r>
      <w:r>
        <w:rPr>
          <w:rFonts w:eastAsia="Times New Roman" w:cstheme="minorHAnsi"/>
          <w:lang w:eastAsia="en-GB"/>
        </w:rPr>
        <w:t xml:space="preserve">frank discussion </w:t>
      </w:r>
      <w:r w:rsidR="005E5304">
        <w:rPr>
          <w:rFonts w:eastAsia="Times New Roman" w:cstheme="minorHAnsi"/>
          <w:lang w:eastAsia="en-GB"/>
        </w:rPr>
        <w:t xml:space="preserve">and consultation </w:t>
      </w:r>
      <w:r>
        <w:rPr>
          <w:rFonts w:eastAsia="Times New Roman" w:cstheme="minorHAnsi"/>
          <w:lang w:eastAsia="en-GB"/>
        </w:rPr>
        <w:t>around current quality enhancement</w:t>
      </w:r>
      <w:r w:rsidR="00EC7595">
        <w:rPr>
          <w:rFonts w:eastAsia="Times New Roman" w:cstheme="minorHAnsi"/>
          <w:lang w:eastAsia="en-GB"/>
        </w:rPr>
        <w:t xml:space="preserve"> (QE)</w:t>
      </w:r>
      <w:r>
        <w:rPr>
          <w:rFonts w:eastAsia="Times New Roman" w:cstheme="minorHAnsi"/>
          <w:lang w:eastAsia="en-GB"/>
        </w:rPr>
        <w:t xml:space="preserve"> practice</w:t>
      </w:r>
      <w:r w:rsidR="005E5304">
        <w:rPr>
          <w:rFonts w:eastAsia="Times New Roman" w:cstheme="minorHAnsi"/>
          <w:lang w:eastAsia="en-GB"/>
        </w:rPr>
        <w:t>s. Th</w:t>
      </w:r>
      <w:r w:rsidR="00EC7595">
        <w:rPr>
          <w:rFonts w:eastAsia="Times New Roman" w:cstheme="minorHAnsi"/>
          <w:lang w:eastAsia="en-GB"/>
        </w:rPr>
        <w:t xml:space="preserve">e </w:t>
      </w:r>
      <w:r w:rsidR="005E5304">
        <w:rPr>
          <w:rFonts w:eastAsia="Times New Roman" w:cstheme="minorHAnsi"/>
          <w:lang w:eastAsia="en-GB"/>
        </w:rPr>
        <w:t>pro</w:t>
      </w:r>
      <w:r w:rsidR="00EC7595">
        <w:rPr>
          <w:rFonts w:eastAsia="Times New Roman" w:cstheme="minorHAnsi"/>
          <w:lang w:eastAsia="en-GB"/>
        </w:rPr>
        <w:t xml:space="preserve">pose of the consultation is to modernise QE, </w:t>
      </w:r>
      <w:r w:rsidR="005E5304">
        <w:rPr>
          <w:rFonts w:eastAsia="Times New Roman" w:cstheme="minorHAnsi"/>
          <w:lang w:eastAsia="en-GB"/>
        </w:rPr>
        <w:t xml:space="preserve">gain staff </w:t>
      </w:r>
      <w:r w:rsidR="00316B9E">
        <w:rPr>
          <w:rFonts w:eastAsia="Times New Roman" w:cstheme="minorHAnsi"/>
          <w:lang w:eastAsia="en-GB"/>
        </w:rPr>
        <w:t>buy-in</w:t>
      </w:r>
      <w:r w:rsidR="00EC7595">
        <w:rPr>
          <w:rFonts w:eastAsia="Times New Roman" w:cstheme="minorHAnsi"/>
          <w:lang w:eastAsia="en-GB"/>
        </w:rPr>
        <w:t xml:space="preserve">, simplify how we work </w:t>
      </w:r>
      <w:r w:rsidR="005E5304">
        <w:rPr>
          <w:rFonts w:eastAsia="Times New Roman" w:cstheme="minorHAnsi"/>
          <w:lang w:eastAsia="en-GB"/>
        </w:rPr>
        <w:t xml:space="preserve">and ensure purposeful </w:t>
      </w:r>
      <w:r w:rsidR="00316B9E">
        <w:rPr>
          <w:rFonts w:eastAsia="Times New Roman" w:cstheme="minorHAnsi"/>
          <w:lang w:eastAsia="en-GB"/>
        </w:rPr>
        <w:t>evaluation</w:t>
      </w:r>
      <w:r w:rsidR="00EC7595">
        <w:rPr>
          <w:rFonts w:eastAsia="Times New Roman" w:cstheme="minorHAnsi"/>
          <w:lang w:eastAsia="en-GB"/>
        </w:rPr>
        <w:t xml:space="preserve"> is in place to </w:t>
      </w:r>
      <w:r w:rsidR="00AE1E99">
        <w:rPr>
          <w:rFonts w:eastAsia="Times New Roman" w:cstheme="minorHAnsi"/>
          <w:lang w:eastAsia="en-GB"/>
        </w:rPr>
        <w:t xml:space="preserve">action plan for improvement. </w:t>
      </w:r>
      <w:r w:rsidR="00316B9E">
        <w:rPr>
          <w:rFonts w:eastAsia="Times New Roman" w:cstheme="minorHAnsi"/>
          <w:lang w:eastAsia="en-GB"/>
        </w:rPr>
        <w:t xml:space="preserve">    </w:t>
      </w:r>
    </w:p>
    <w:p w:rsidR="00231371" w:rsidRDefault="00231371" w:rsidP="0031225E">
      <w:pPr>
        <w:spacing w:after="0" w:line="240" w:lineRule="auto"/>
        <w:jc w:val="both"/>
        <w:rPr>
          <w:rFonts w:eastAsia="Times New Roman" w:cstheme="minorHAnsi"/>
          <w:lang w:eastAsia="en-GB"/>
        </w:rPr>
      </w:pPr>
    </w:p>
    <w:p w:rsidR="00231371" w:rsidRDefault="00231371" w:rsidP="0031225E">
      <w:pPr>
        <w:spacing w:after="0" w:line="240" w:lineRule="auto"/>
        <w:jc w:val="both"/>
        <w:rPr>
          <w:rFonts w:eastAsia="Times New Roman" w:cstheme="minorHAnsi"/>
          <w:lang w:eastAsia="en-GB"/>
        </w:rPr>
      </w:pPr>
    </w:p>
    <w:p w:rsidR="00231371" w:rsidRDefault="00231371" w:rsidP="0031225E">
      <w:pPr>
        <w:spacing w:after="0" w:line="240" w:lineRule="auto"/>
        <w:jc w:val="both"/>
        <w:rPr>
          <w:rFonts w:eastAsia="Times New Roman" w:cstheme="minorHAnsi"/>
          <w:lang w:eastAsia="en-GB"/>
        </w:rPr>
      </w:pPr>
    </w:p>
    <w:p w:rsidR="000C421F" w:rsidRDefault="00316B9E" w:rsidP="0031225E">
      <w:pPr>
        <w:spacing w:after="0" w:line="240" w:lineRule="auto"/>
        <w:jc w:val="both"/>
        <w:rPr>
          <w:rFonts w:eastAsia="Times New Roman" w:cstheme="minorHAnsi"/>
          <w:lang w:eastAsia="en-GB"/>
        </w:rPr>
      </w:pPr>
      <w:r>
        <w:rPr>
          <w:rFonts w:eastAsia="Times New Roman" w:cstheme="minorHAnsi"/>
          <w:lang w:eastAsia="en-GB"/>
        </w:rPr>
        <w:t xml:space="preserve">   </w:t>
      </w:r>
      <w:r w:rsidR="000C421F">
        <w:rPr>
          <w:rFonts w:eastAsia="Times New Roman" w:cstheme="minorHAnsi"/>
          <w:lang w:eastAsia="en-GB"/>
        </w:rPr>
        <w:t xml:space="preserve">     </w:t>
      </w:r>
    </w:p>
    <w:p w:rsidR="000C421F" w:rsidRDefault="000C421F" w:rsidP="000C421F">
      <w:pPr>
        <w:spacing w:after="0" w:line="240" w:lineRule="auto"/>
        <w:jc w:val="both"/>
        <w:rPr>
          <w:rFonts w:eastAsia="Times New Roman" w:cstheme="minorHAnsi"/>
          <w:b/>
          <w:color w:val="0070C0"/>
          <w:lang w:eastAsia="en-GB"/>
        </w:rPr>
      </w:pPr>
    </w:p>
    <w:p w:rsidR="000C421F" w:rsidRDefault="000C421F" w:rsidP="000C421F">
      <w:pPr>
        <w:spacing w:after="0" w:line="240" w:lineRule="auto"/>
        <w:jc w:val="both"/>
        <w:rPr>
          <w:rFonts w:eastAsia="Times New Roman" w:cstheme="minorHAnsi"/>
          <w:b/>
          <w:color w:val="0070C0"/>
          <w:lang w:eastAsia="en-GB"/>
        </w:rPr>
      </w:pPr>
      <w:r>
        <w:rPr>
          <w:rFonts w:eastAsia="Times New Roman" w:cstheme="minorHAnsi"/>
          <w:b/>
          <w:color w:val="0070C0"/>
          <w:lang w:eastAsia="en-GB"/>
        </w:rPr>
        <w:t>1.3.6</w:t>
      </w:r>
      <w:r>
        <w:rPr>
          <w:rFonts w:eastAsia="Times New Roman" w:cstheme="minorHAnsi"/>
          <w:b/>
          <w:color w:val="0070C0"/>
          <w:lang w:eastAsia="en-GB"/>
        </w:rPr>
        <w:tab/>
        <w:t xml:space="preserve"> Development of an Education Strategy </w:t>
      </w:r>
    </w:p>
    <w:p w:rsidR="000C421F" w:rsidRDefault="000C421F" w:rsidP="000C421F">
      <w:pPr>
        <w:spacing w:after="0" w:line="240" w:lineRule="auto"/>
        <w:jc w:val="both"/>
        <w:rPr>
          <w:rFonts w:eastAsia="Times New Roman" w:cstheme="minorHAnsi"/>
          <w:b/>
          <w:color w:val="0070C0"/>
          <w:lang w:eastAsia="en-GB"/>
        </w:rPr>
      </w:pPr>
    </w:p>
    <w:p w:rsidR="00AE1E99" w:rsidRPr="00AE1E99" w:rsidRDefault="00AE1E99" w:rsidP="00A73664">
      <w:pPr>
        <w:pStyle w:val="NormalWeb"/>
        <w:shd w:val="clear" w:color="auto" w:fill="FFFFFF"/>
        <w:spacing w:before="0" w:beforeAutospacing="0" w:after="150" w:afterAutospacing="0"/>
        <w:rPr>
          <w:rFonts w:asciiTheme="minorHAnsi" w:hAnsiTheme="minorHAnsi" w:cstheme="minorHAnsi"/>
          <w:b/>
          <w:color w:val="252A2F"/>
          <w:sz w:val="22"/>
          <w:szCs w:val="22"/>
        </w:rPr>
      </w:pPr>
      <w:r w:rsidRPr="00AE1E99">
        <w:rPr>
          <w:rFonts w:asciiTheme="minorHAnsi" w:hAnsiTheme="minorHAnsi" w:cstheme="minorHAnsi"/>
          <w:b/>
          <w:color w:val="252A2F"/>
          <w:sz w:val="22"/>
          <w:szCs w:val="22"/>
        </w:rPr>
        <w:t>Education Strategy</w:t>
      </w:r>
    </w:p>
    <w:p w:rsidR="00A73664" w:rsidRPr="002B1501" w:rsidRDefault="00BE56B0" w:rsidP="00A73664">
      <w:pPr>
        <w:pStyle w:val="NormalWeb"/>
        <w:shd w:val="clear" w:color="auto" w:fill="FFFFFF"/>
        <w:spacing w:before="0" w:beforeAutospacing="0" w:after="150" w:afterAutospacing="0"/>
        <w:rPr>
          <w:rFonts w:cstheme="minorHAnsi"/>
        </w:rPr>
      </w:pPr>
      <w:r w:rsidRPr="00BE56B0">
        <w:rPr>
          <w:rFonts w:asciiTheme="minorHAnsi" w:hAnsiTheme="minorHAnsi" w:cstheme="minorHAnsi"/>
          <w:color w:val="252A2F"/>
          <w:sz w:val="22"/>
          <w:szCs w:val="22"/>
        </w:rPr>
        <w:t>NCLs</w:t>
      </w:r>
      <w:r>
        <w:rPr>
          <w:rFonts w:asciiTheme="minorHAnsi" w:hAnsiTheme="minorHAnsi" w:cstheme="minorHAnsi"/>
          <w:color w:val="252A2F"/>
          <w:sz w:val="22"/>
          <w:szCs w:val="22"/>
        </w:rPr>
        <w:t xml:space="preserve"> Education Strategy is being developed </w:t>
      </w:r>
      <w:r w:rsidR="00A73664">
        <w:rPr>
          <w:rFonts w:asciiTheme="minorHAnsi" w:hAnsiTheme="minorHAnsi" w:cstheme="minorHAnsi"/>
          <w:color w:val="252A2F"/>
          <w:sz w:val="22"/>
          <w:szCs w:val="22"/>
        </w:rPr>
        <w:t xml:space="preserve">on </w:t>
      </w:r>
      <w:r w:rsidRPr="00BE56B0">
        <w:rPr>
          <w:rFonts w:asciiTheme="minorHAnsi" w:hAnsiTheme="minorHAnsi" w:cstheme="minorHAnsi"/>
          <w:color w:val="252A2F"/>
          <w:sz w:val="22"/>
          <w:szCs w:val="22"/>
        </w:rPr>
        <w:t xml:space="preserve">consultation </w:t>
      </w:r>
      <w:r w:rsidR="00A73664">
        <w:rPr>
          <w:rFonts w:asciiTheme="minorHAnsi" w:hAnsiTheme="minorHAnsi" w:cstheme="minorHAnsi"/>
          <w:color w:val="252A2F"/>
          <w:sz w:val="22"/>
          <w:szCs w:val="22"/>
        </w:rPr>
        <w:t xml:space="preserve">with students and </w:t>
      </w:r>
      <w:r w:rsidRPr="00BE56B0">
        <w:rPr>
          <w:rFonts w:asciiTheme="minorHAnsi" w:hAnsiTheme="minorHAnsi" w:cstheme="minorHAnsi"/>
          <w:color w:val="252A2F"/>
          <w:sz w:val="22"/>
          <w:szCs w:val="22"/>
        </w:rPr>
        <w:t xml:space="preserve">academic and professional services staff and students from across </w:t>
      </w:r>
      <w:r w:rsidR="00A73664">
        <w:rPr>
          <w:rFonts w:asciiTheme="minorHAnsi" w:hAnsiTheme="minorHAnsi" w:cstheme="minorHAnsi"/>
          <w:color w:val="252A2F"/>
          <w:sz w:val="22"/>
          <w:szCs w:val="22"/>
        </w:rPr>
        <w:t>NCL</w:t>
      </w:r>
      <w:r w:rsidRPr="00BE56B0">
        <w:rPr>
          <w:rFonts w:asciiTheme="minorHAnsi" w:hAnsiTheme="minorHAnsi" w:cstheme="minorHAnsi"/>
          <w:color w:val="252A2F"/>
          <w:sz w:val="22"/>
          <w:szCs w:val="22"/>
        </w:rPr>
        <w:t xml:space="preserve">. </w:t>
      </w:r>
    </w:p>
    <w:p w:rsidR="000C421F" w:rsidRPr="002B1501" w:rsidRDefault="000C421F" w:rsidP="0031225E">
      <w:pPr>
        <w:spacing w:after="0" w:line="240" w:lineRule="auto"/>
        <w:jc w:val="both"/>
        <w:rPr>
          <w:rFonts w:eastAsia="Times New Roman" w:cstheme="minorHAnsi"/>
          <w:lang w:eastAsia="en-GB"/>
        </w:rPr>
      </w:pPr>
    </w:p>
    <w:p w:rsidR="000C421F" w:rsidRDefault="000C421F" w:rsidP="000C421F">
      <w:pPr>
        <w:spacing w:after="0" w:line="240" w:lineRule="auto"/>
        <w:jc w:val="both"/>
        <w:rPr>
          <w:rFonts w:eastAsia="Times New Roman" w:cstheme="minorHAnsi"/>
          <w:b/>
          <w:color w:val="0070C0"/>
          <w:lang w:eastAsia="en-GB"/>
        </w:rPr>
      </w:pPr>
      <w:r>
        <w:rPr>
          <w:rFonts w:eastAsia="Times New Roman" w:cstheme="minorHAnsi"/>
          <w:b/>
          <w:color w:val="0070C0"/>
          <w:lang w:eastAsia="en-GB"/>
        </w:rPr>
        <w:t xml:space="preserve">1.3.7 </w:t>
      </w:r>
      <w:r>
        <w:rPr>
          <w:rFonts w:eastAsia="Times New Roman" w:cstheme="minorHAnsi"/>
          <w:b/>
          <w:color w:val="0070C0"/>
          <w:lang w:eastAsia="en-GB"/>
        </w:rPr>
        <w:tab/>
        <w:t xml:space="preserve">Development of Qualifications to Support Innovation in Learning and Teaching   </w:t>
      </w:r>
    </w:p>
    <w:p w:rsidR="000C421F" w:rsidRDefault="000C421F" w:rsidP="000C421F">
      <w:pPr>
        <w:spacing w:after="0" w:line="240" w:lineRule="auto"/>
        <w:jc w:val="both"/>
        <w:rPr>
          <w:rFonts w:eastAsia="Times New Roman" w:cstheme="minorHAnsi"/>
          <w:b/>
          <w:color w:val="0070C0"/>
          <w:lang w:eastAsia="en-GB"/>
        </w:rPr>
      </w:pPr>
    </w:p>
    <w:p w:rsidR="00765A5A" w:rsidRPr="00AE1E99" w:rsidRDefault="00765A5A" w:rsidP="0031225E">
      <w:pPr>
        <w:spacing w:after="0" w:line="240" w:lineRule="auto"/>
        <w:jc w:val="both"/>
        <w:rPr>
          <w:rFonts w:eastAsia="Times New Roman" w:cstheme="minorHAnsi"/>
          <w:b/>
          <w:lang w:eastAsia="en-GB"/>
        </w:rPr>
      </w:pPr>
      <w:r w:rsidRPr="00AE1E99">
        <w:rPr>
          <w:rFonts w:eastAsia="Times New Roman" w:cstheme="minorHAnsi"/>
          <w:b/>
          <w:lang w:eastAsia="en-GB"/>
        </w:rPr>
        <w:t xml:space="preserve">Qualifications </w:t>
      </w:r>
      <w:r w:rsidR="00AE1E99" w:rsidRPr="00AE1E99">
        <w:rPr>
          <w:rFonts w:eastAsia="Times New Roman" w:cstheme="minorHAnsi"/>
          <w:b/>
          <w:lang w:eastAsia="en-GB"/>
        </w:rPr>
        <w:t>t</w:t>
      </w:r>
      <w:r w:rsidRPr="00AE1E99">
        <w:rPr>
          <w:rFonts w:eastAsia="Times New Roman" w:cstheme="minorHAnsi"/>
          <w:b/>
          <w:lang w:eastAsia="en-GB"/>
        </w:rPr>
        <w:t xml:space="preserve">o </w:t>
      </w:r>
      <w:r w:rsidR="00AE1E99" w:rsidRPr="00AE1E99">
        <w:rPr>
          <w:rFonts w:eastAsia="Times New Roman" w:cstheme="minorHAnsi"/>
          <w:b/>
          <w:lang w:eastAsia="en-GB"/>
        </w:rPr>
        <w:t>S</w:t>
      </w:r>
      <w:r w:rsidRPr="00AE1E99">
        <w:rPr>
          <w:rFonts w:eastAsia="Times New Roman" w:cstheme="minorHAnsi"/>
          <w:b/>
          <w:lang w:eastAsia="en-GB"/>
        </w:rPr>
        <w:t xml:space="preserve">upport </w:t>
      </w:r>
      <w:r w:rsidR="00AE1E99" w:rsidRPr="00AE1E99">
        <w:rPr>
          <w:rFonts w:eastAsia="Times New Roman" w:cstheme="minorHAnsi"/>
          <w:b/>
          <w:lang w:eastAsia="en-GB"/>
        </w:rPr>
        <w:t>In</w:t>
      </w:r>
      <w:r w:rsidRPr="00AE1E99">
        <w:rPr>
          <w:rFonts w:eastAsia="Times New Roman" w:cstheme="minorHAnsi"/>
          <w:b/>
          <w:lang w:eastAsia="en-GB"/>
        </w:rPr>
        <w:t xml:space="preserve">novation in </w:t>
      </w:r>
      <w:r w:rsidR="00AE1E99" w:rsidRPr="00AE1E99">
        <w:rPr>
          <w:rFonts w:eastAsia="Times New Roman" w:cstheme="minorHAnsi"/>
          <w:b/>
          <w:lang w:eastAsia="en-GB"/>
        </w:rPr>
        <w:t xml:space="preserve">Learning and Teaching </w:t>
      </w:r>
    </w:p>
    <w:p w:rsidR="00765A5A" w:rsidRDefault="00765A5A" w:rsidP="0031225E">
      <w:pPr>
        <w:spacing w:after="0" w:line="240" w:lineRule="auto"/>
        <w:jc w:val="both"/>
        <w:rPr>
          <w:rFonts w:eastAsia="Times New Roman" w:cstheme="minorHAnsi"/>
          <w:lang w:eastAsia="en-GB"/>
        </w:rPr>
      </w:pPr>
    </w:p>
    <w:p w:rsidR="000C421F" w:rsidRDefault="000C421F" w:rsidP="0031225E">
      <w:pPr>
        <w:spacing w:after="0" w:line="240" w:lineRule="auto"/>
        <w:jc w:val="both"/>
        <w:rPr>
          <w:rFonts w:eastAsia="Times New Roman" w:cstheme="minorHAnsi"/>
          <w:lang w:eastAsia="en-GB"/>
        </w:rPr>
      </w:pPr>
      <w:r w:rsidRPr="002B1501">
        <w:rPr>
          <w:rFonts w:eastAsia="Times New Roman" w:cstheme="minorHAnsi"/>
          <w:lang w:eastAsia="en-GB"/>
        </w:rPr>
        <w:t>Development of a</w:t>
      </w:r>
      <w:r>
        <w:rPr>
          <w:rFonts w:eastAsia="Times New Roman" w:cstheme="minorHAnsi"/>
          <w:lang w:eastAsia="en-GB"/>
        </w:rPr>
        <w:t xml:space="preserve"> Level 6 NCL </w:t>
      </w:r>
      <w:r w:rsidRPr="002B1501">
        <w:rPr>
          <w:rFonts w:eastAsia="Times New Roman" w:cstheme="minorHAnsi"/>
          <w:lang w:eastAsia="en-GB"/>
        </w:rPr>
        <w:t xml:space="preserve">PDA in Learning and Teaching </w:t>
      </w:r>
      <w:r w:rsidR="00A73664">
        <w:rPr>
          <w:rFonts w:eastAsia="Times New Roman" w:cstheme="minorHAnsi"/>
          <w:lang w:eastAsia="en-GB"/>
        </w:rPr>
        <w:t xml:space="preserve">is underway to support new and early </w:t>
      </w:r>
      <w:r w:rsidR="00A73664" w:rsidRPr="002B1501">
        <w:rPr>
          <w:rFonts w:eastAsia="Times New Roman" w:cstheme="minorHAnsi"/>
          <w:lang w:eastAsia="en-GB"/>
        </w:rPr>
        <w:t>entry</w:t>
      </w:r>
      <w:r w:rsidRPr="002B1501">
        <w:rPr>
          <w:rFonts w:eastAsia="Times New Roman" w:cstheme="minorHAnsi"/>
          <w:lang w:eastAsia="en-GB"/>
        </w:rPr>
        <w:t xml:space="preserve"> academic staff to </w:t>
      </w:r>
      <w:r>
        <w:rPr>
          <w:rFonts w:eastAsia="Times New Roman" w:cstheme="minorHAnsi"/>
          <w:lang w:eastAsia="en-GB"/>
        </w:rPr>
        <w:t xml:space="preserve">engage with learners and participate in innovative learning and teaching methodologies. </w:t>
      </w:r>
    </w:p>
    <w:p w:rsidR="00E63E73" w:rsidRPr="00EF124C" w:rsidRDefault="00E63E73" w:rsidP="00E63E73">
      <w:pPr>
        <w:autoSpaceDE w:val="0"/>
        <w:autoSpaceDN w:val="0"/>
        <w:adjustRightInd w:val="0"/>
        <w:spacing w:after="0" w:line="240" w:lineRule="auto"/>
        <w:rPr>
          <w:rFonts w:eastAsia="Times New Roman" w:cstheme="minorHAnsi"/>
          <w:b/>
          <w:color w:val="000000"/>
          <w:lang w:eastAsia="en-GB"/>
        </w:rPr>
      </w:pPr>
    </w:p>
    <w:p w:rsidR="000C421F" w:rsidRDefault="00A73664" w:rsidP="0031225E">
      <w:pPr>
        <w:spacing w:after="0" w:line="240" w:lineRule="auto"/>
        <w:jc w:val="both"/>
        <w:rPr>
          <w:rFonts w:eastAsia="Times New Roman" w:cstheme="minorHAnsi"/>
          <w:lang w:eastAsia="en-GB"/>
        </w:rPr>
      </w:pPr>
      <w:r>
        <w:rPr>
          <w:rFonts w:eastAsia="Times New Roman" w:cstheme="minorHAnsi"/>
          <w:lang w:eastAsia="en-GB"/>
        </w:rPr>
        <w:t>D</w:t>
      </w:r>
      <w:r w:rsidR="000C421F">
        <w:rPr>
          <w:rFonts w:eastAsia="Times New Roman" w:cstheme="minorHAnsi"/>
          <w:lang w:eastAsia="en-GB"/>
        </w:rPr>
        <w:t xml:space="preserve">evelopment of a SCQF Level 9 qualification </w:t>
      </w:r>
      <w:r w:rsidR="006A25CF">
        <w:rPr>
          <w:rFonts w:eastAsia="Times New Roman" w:cstheme="minorHAnsi"/>
          <w:lang w:eastAsia="en-GB"/>
        </w:rPr>
        <w:t xml:space="preserve">is underway </w:t>
      </w:r>
      <w:r w:rsidR="000C421F">
        <w:rPr>
          <w:rFonts w:eastAsia="Times New Roman" w:cstheme="minorHAnsi"/>
          <w:lang w:eastAsia="en-GB"/>
        </w:rPr>
        <w:t>to support staff members who have achieved TQFE and need to refresh their learning and teaching</w:t>
      </w:r>
      <w:r w:rsidR="006A25CF">
        <w:rPr>
          <w:rFonts w:eastAsia="Times New Roman" w:cstheme="minorHAnsi"/>
          <w:lang w:eastAsia="en-GB"/>
        </w:rPr>
        <w:t xml:space="preserve"> skills</w:t>
      </w:r>
      <w:r w:rsidR="000C421F">
        <w:rPr>
          <w:rFonts w:eastAsia="Times New Roman" w:cstheme="minorHAnsi"/>
          <w:lang w:eastAsia="en-GB"/>
        </w:rPr>
        <w:t xml:space="preserve">. This qualification will include innovative approached towards; learning and teaching, assessment and student feedback.     </w:t>
      </w:r>
    </w:p>
    <w:p w:rsidR="000C421F" w:rsidRDefault="000C421F" w:rsidP="000C421F">
      <w:pPr>
        <w:spacing w:after="0" w:line="240" w:lineRule="auto"/>
        <w:jc w:val="both"/>
        <w:rPr>
          <w:rFonts w:eastAsia="Times New Roman" w:cstheme="minorHAnsi"/>
          <w:lang w:eastAsia="en-GB"/>
        </w:rPr>
      </w:pPr>
    </w:p>
    <w:p w:rsidR="001719BB" w:rsidRDefault="001719BB" w:rsidP="000C421F">
      <w:pPr>
        <w:spacing w:after="0" w:line="240" w:lineRule="auto"/>
        <w:jc w:val="both"/>
        <w:rPr>
          <w:rFonts w:eastAsia="Times New Roman" w:cstheme="minorHAnsi"/>
          <w:b/>
          <w:color w:val="0070C0"/>
          <w:lang w:eastAsia="en-GB"/>
        </w:rPr>
      </w:pPr>
    </w:p>
    <w:p w:rsidR="000C421F" w:rsidRDefault="000C421F" w:rsidP="000C421F">
      <w:pPr>
        <w:spacing w:after="0" w:line="240" w:lineRule="auto"/>
        <w:jc w:val="both"/>
        <w:rPr>
          <w:rFonts w:eastAsia="Times New Roman" w:cstheme="minorHAnsi"/>
          <w:b/>
          <w:color w:val="0070C0"/>
          <w:lang w:eastAsia="en-GB"/>
        </w:rPr>
      </w:pPr>
      <w:r>
        <w:rPr>
          <w:rFonts w:eastAsia="Times New Roman" w:cstheme="minorHAnsi"/>
          <w:b/>
          <w:color w:val="0070C0"/>
          <w:lang w:eastAsia="en-GB"/>
        </w:rPr>
        <w:t xml:space="preserve">1.3.8 </w:t>
      </w:r>
      <w:r>
        <w:rPr>
          <w:rFonts w:eastAsia="Times New Roman" w:cstheme="minorHAnsi"/>
          <w:b/>
          <w:color w:val="0070C0"/>
          <w:lang w:eastAsia="en-GB"/>
        </w:rPr>
        <w:tab/>
        <w:t>Development of Unit to Support Academic Staff to Unit Write</w:t>
      </w:r>
    </w:p>
    <w:p w:rsidR="000C421F" w:rsidRDefault="000C421F" w:rsidP="000C421F">
      <w:pPr>
        <w:spacing w:after="0" w:line="240" w:lineRule="auto"/>
        <w:jc w:val="both"/>
        <w:rPr>
          <w:rFonts w:eastAsia="Times New Roman" w:cstheme="minorHAnsi"/>
          <w:b/>
          <w:color w:val="0070C0"/>
          <w:lang w:eastAsia="en-GB"/>
        </w:rPr>
      </w:pPr>
    </w:p>
    <w:p w:rsidR="00765A5A" w:rsidRDefault="00765A5A" w:rsidP="0031225E">
      <w:pPr>
        <w:spacing w:after="0" w:line="240" w:lineRule="auto"/>
        <w:jc w:val="both"/>
        <w:rPr>
          <w:rFonts w:eastAsia="Times New Roman" w:cstheme="minorHAnsi"/>
          <w:color w:val="000000" w:themeColor="text1"/>
          <w:lang w:eastAsia="en-GB"/>
        </w:rPr>
      </w:pPr>
    </w:p>
    <w:p w:rsidR="00765A5A" w:rsidRPr="00765A5A" w:rsidRDefault="00765A5A" w:rsidP="0031225E">
      <w:pPr>
        <w:spacing w:after="0" w:line="240" w:lineRule="auto"/>
        <w:jc w:val="both"/>
        <w:rPr>
          <w:rFonts w:eastAsia="Times New Roman" w:cstheme="minorHAnsi"/>
          <w:b/>
          <w:color w:val="000000" w:themeColor="text1"/>
          <w:lang w:eastAsia="en-GB"/>
        </w:rPr>
      </w:pPr>
      <w:r w:rsidRPr="00765A5A">
        <w:rPr>
          <w:rFonts w:eastAsia="Times New Roman" w:cstheme="minorHAnsi"/>
          <w:b/>
          <w:color w:val="000000" w:themeColor="text1"/>
          <w:lang w:eastAsia="en-GB"/>
        </w:rPr>
        <w:t xml:space="preserve">Unit Writing </w:t>
      </w:r>
    </w:p>
    <w:p w:rsidR="00765A5A" w:rsidRDefault="00765A5A" w:rsidP="0031225E">
      <w:pPr>
        <w:spacing w:after="0" w:line="240" w:lineRule="auto"/>
        <w:jc w:val="both"/>
        <w:rPr>
          <w:rFonts w:eastAsia="Times New Roman" w:cstheme="minorHAnsi"/>
          <w:color w:val="000000" w:themeColor="text1"/>
          <w:lang w:eastAsia="en-GB"/>
        </w:rPr>
      </w:pPr>
    </w:p>
    <w:p w:rsidR="0031225E" w:rsidRDefault="00765A5A" w:rsidP="0031225E">
      <w:pPr>
        <w:spacing w:after="0" w:line="240" w:lineRule="auto"/>
        <w:jc w:val="both"/>
        <w:rPr>
          <w:rFonts w:eastAsia="Times New Roman" w:cstheme="minorHAnsi"/>
          <w:color w:val="000000" w:themeColor="text1"/>
          <w:lang w:eastAsia="en-GB"/>
        </w:rPr>
      </w:pPr>
      <w:r>
        <w:rPr>
          <w:rFonts w:eastAsia="Times New Roman" w:cstheme="minorHAnsi"/>
          <w:color w:val="000000" w:themeColor="text1"/>
          <w:lang w:eastAsia="en-GB"/>
        </w:rPr>
        <w:t xml:space="preserve">A recurrent theme raised by staff at the </w:t>
      </w:r>
      <w:r w:rsidR="0031225E">
        <w:rPr>
          <w:rFonts w:eastAsia="Times New Roman" w:cstheme="minorHAnsi"/>
          <w:color w:val="000000" w:themeColor="text1"/>
          <w:lang w:eastAsia="en-GB"/>
        </w:rPr>
        <w:t xml:space="preserve">Spotlight on Curriculum was </w:t>
      </w:r>
      <w:r w:rsidR="006A25CF">
        <w:rPr>
          <w:rFonts w:eastAsia="Times New Roman" w:cstheme="minorHAnsi"/>
          <w:color w:val="000000" w:themeColor="text1"/>
          <w:lang w:eastAsia="en-GB"/>
        </w:rPr>
        <w:t xml:space="preserve">concerns that </w:t>
      </w:r>
      <w:r w:rsidR="0031225E">
        <w:rPr>
          <w:rFonts w:eastAsia="Times New Roman" w:cstheme="minorHAnsi"/>
          <w:color w:val="000000" w:themeColor="text1"/>
          <w:lang w:eastAsia="en-GB"/>
        </w:rPr>
        <w:t>staff had with some units within frameworks being dated and not fit for purpose.  NCL has experience of unit writing and gaining SCQF accreditation.  This unit will support academic staff to engage in this process.</w:t>
      </w:r>
    </w:p>
    <w:p w:rsidR="0031225E" w:rsidRDefault="0031225E" w:rsidP="0031225E">
      <w:pPr>
        <w:spacing w:after="0" w:line="240" w:lineRule="auto"/>
        <w:jc w:val="both"/>
        <w:rPr>
          <w:rFonts w:eastAsia="Times New Roman" w:cstheme="minorHAnsi"/>
          <w:color w:val="000000" w:themeColor="text1"/>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A25CF" w:rsidRDefault="006A25CF" w:rsidP="000C421F">
      <w:pPr>
        <w:spacing w:after="0" w:line="240" w:lineRule="auto"/>
        <w:jc w:val="both"/>
        <w:rPr>
          <w:rFonts w:eastAsia="Times New Roman" w:cstheme="minorHAnsi"/>
          <w:b/>
          <w:color w:val="0070C0"/>
          <w:lang w:eastAsia="en-GB"/>
        </w:rPr>
      </w:pPr>
    </w:p>
    <w:p w:rsidR="000C421F" w:rsidRDefault="000C421F" w:rsidP="000C421F">
      <w:pPr>
        <w:spacing w:after="0" w:line="240" w:lineRule="auto"/>
        <w:jc w:val="both"/>
        <w:rPr>
          <w:rFonts w:eastAsia="Times New Roman" w:cstheme="minorHAnsi"/>
          <w:b/>
          <w:color w:val="0070C0"/>
          <w:lang w:eastAsia="en-GB"/>
        </w:rPr>
      </w:pPr>
      <w:r>
        <w:rPr>
          <w:rFonts w:eastAsia="Times New Roman" w:cstheme="minorHAnsi"/>
          <w:b/>
          <w:color w:val="0070C0"/>
          <w:lang w:eastAsia="en-GB"/>
        </w:rPr>
        <w:t xml:space="preserve">1.3.9 </w:t>
      </w:r>
      <w:r>
        <w:rPr>
          <w:rFonts w:eastAsia="Times New Roman" w:cstheme="minorHAnsi"/>
          <w:b/>
          <w:color w:val="0070C0"/>
          <w:lang w:eastAsia="en-GB"/>
        </w:rPr>
        <w:tab/>
        <w:t xml:space="preserve">Action Planning for Student Recruitment </w:t>
      </w:r>
    </w:p>
    <w:p w:rsidR="006A25CF" w:rsidRDefault="006A25CF" w:rsidP="000C421F">
      <w:pPr>
        <w:spacing w:after="0" w:line="240" w:lineRule="auto"/>
        <w:jc w:val="both"/>
        <w:rPr>
          <w:rFonts w:eastAsia="Times New Roman" w:cstheme="minorHAnsi"/>
          <w:b/>
          <w:color w:val="0070C0"/>
          <w:lang w:eastAsia="en-GB"/>
        </w:rPr>
      </w:pPr>
    </w:p>
    <w:p w:rsidR="00765A5A" w:rsidRPr="00765A5A" w:rsidRDefault="00765A5A" w:rsidP="0031225E">
      <w:pPr>
        <w:spacing w:after="0" w:line="240" w:lineRule="auto"/>
        <w:jc w:val="both"/>
        <w:rPr>
          <w:rFonts w:eastAsia="Times New Roman" w:cstheme="minorHAnsi"/>
          <w:b/>
          <w:lang w:eastAsia="en-GB"/>
        </w:rPr>
      </w:pPr>
      <w:r w:rsidRPr="00765A5A">
        <w:rPr>
          <w:rFonts w:eastAsia="Times New Roman" w:cstheme="minorHAnsi"/>
          <w:b/>
          <w:lang w:eastAsia="en-GB"/>
        </w:rPr>
        <w:t xml:space="preserve">Action Planning for Student Recruitment </w:t>
      </w:r>
    </w:p>
    <w:p w:rsidR="00765A5A" w:rsidRDefault="00765A5A" w:rsidP="0031225E">
      <w:pPr>
        <w:spacing w:after="0" w:line="240" w:lineRule="auto"/>
        <w:jc w:val="both"/>
        <w:rPr>
          <w:rFonts w:eastAsia="Times New Roman" w:cstheme="minorHAnsi"/>
          <w:lang w:eastAsia="en-GB"/>
        </w:rPr>
      </w:pPr>
    </w:p>
    <w:p w:rsidR="002D0632" w:rsidRDefault="006A25CF" w:rsidP="0031225E">
      <w:pPr>
        <w:spacing w:after="0" w:line="240" w:lineRule="auto"/>
        <w:jc w:val="both"/>
        <w:rPr>
          <w:rFonts w:eastAsia="Times New Roman" w:cstheme="minorHAnsi"/>
          <w:lang w:eastAsia="en-GB"/>
        </w:rPr>
      </w:pPr>
      <w:r>
        <w:rPr>
          <w:rFonts w:eastAsia="Times New Roman" w:cstheme="minorHAnsi"/>
          <w:lang w:eastAsia="en-GB"/>
        </w:rPr>
        <w:t xml:space="preserve">NCL held two very successful </w:t>
      </w:r>
      <w:r w:rsidR="002D0632">
        <w:rPr>
          <w:rFonts w:eastAsia="Times New Roman" w:cstheme="minorHAnsi"/>
          <w:lang w:eastAsia="en-GB"/>
        </w:rPr>
        <w:t xml:space="preserve">in person open days in March to </w:t>
      </w:r>
      <w:r>
        <w:rPr>
          <w:rFonts w:eastAsia="Times New Roman" w:cstheme="minorHAnsi"/>
          <w:lang w:eastAsia="en-GB"/>
        </w:rPr>
        <w:t>engage the community</w:t>
      </w:r>
      <w:r w:rsidR="002D0632">
        <w:rPr>
          <w:rFonts w:eastAsia="Times New Roman" w:cstheme="minorHAnsi"/>
          <w:lang w:eastAsia="en-GB"/>
        </w:rPr>
        <w:t xml:space="preserve"> and raise awareness of the expansive curriculum offering. Here, there was an opportunity to meet lecturing staff, have a go and get a feel for the college community. </w:t>
      </w:r>
    </w:p>
    <w:p w:rsidR="006A25CF" w:rsidRDefault="006A25CF" w:rsidP="0031225E">
      <w:pPr>
        <w:spacing w:after="0" w:line="240" w:lineRule="auto"/>
        <w:jc w:val="both"/>
        <w:rPr>
          <w:rFonts w:eastAsia="Times New Roman" w:cstheme="minorHAnsi"/>
          <w:lang w:eastAsia="en-GB"/>
        </w:rPr>
      </w:pPr>
    </w:p>
    <w:p w:rsidR="000C421F" w:rsidRDefault="006A25CF" w:rsidP="0031225E">
      <w:pPr>
        <w:spacing w:after="0" w:line="240" w:lineRule="auto"/>
        <w:jc w:val="both"/>
        <w:rPr>
          <w:rFonts w:eastAsia="Times New Roman" w:cstheme="minorHAnsi"/>
          <w:lang w:eastAsia="en-GB"/>
        </w:rPr>
      </w:pPr>
      <w:r>
        <w:rPr>
          <w:rFonts w:eastAsia="Times New Roman" w:cstheme="minorHAnsi"/>
          <w:lang w:eastAsia="en-GB"/>
        </w:rPr>
        <w:t xml:space="preserve">HoD and ALs are </w:t>
      </w:r>
      <w:r w:rsidR="000C421F">
        <w:rPr>
          <w:rFonts w:eastAsia="Times New Roman" w:cstheme="minorHAnsi"/>
          <w:lang w:eastAsia="en-GB"/>
        </w:rPr>
        <w:t>participat</w:t>
      </w:r>
      <w:r>
        <w:rPr>
          <w:rFonts w:eastAsia="Times New Roman" w:cstheme="minorHAnsi"/>
          <w:lang w:eastAsia="en-GB"/>
        </w:rPr>
        <w:t xml:space="preserve">ing </w:t>
      </w:r>
      <w:r w:rsidR="000C421F">
        <w:rPr>
          <w:rFonts w:eastAsia="Times New Roman" w:cstheme="minorHAnsi"/>
          <w:lang w:eastAsia="en-GB"/>
        </w:rPr>
        <w:t>in meeting</w:t>
      </w:r>
      <w:r>
        <w:rPr>
          <w:rFonts w:eastAsia="Times New Roman" w:cstheme="minorHAnsi"/>
          <w:lang w:eastAsia="en-GB"/>
        </w:rPr>
        <w:t>s</w:t>
      </w:r>
      <w:r w:rsidR="000C421F">
        <w:rPr>
          <w:rFonts w:eastAsia="Times New Roman" w:cstheme="minorHAnsi"/>
          <w:lang w:eastAsia="en-GB"/>
        </w:rPr>
        <w:t xml:space="preserve"> to share ‘keeping it warm’ ideas and initiatives to support student engagement from point of application to enrolment. These meetings </w:t>
      </w:r>
      <w:r>
        <w:rPr>
          <w:rFonts w:eastAsia="Times New Roman" w:cstheme="minorHAnsi"/>
          <w:lang w:eastAsia="en-GB"/>
        </w:rPr>
        <w:t xml:space="preserve">are </w:t>
      </w:r>
      <w:r w:rsidR="000C421F">
        <w:rPr>
          <w:rFonts w:eastAsia="Times New Roman" w:cstheme="minorHAnsi"/>
          <w:lang w:eastAsia="en-GB"/>
        </w:rPr>
        <w:t xml:space="preserve">led by the Dean for Student Recruitment and Success. </w:t>
      </w:r>
      <w:r w:rsidR="002D0632">
        <w:rPr>
          <w:rFonts w:eastAsia="Times New Roman" w:cstheme="minorHAnsi"/>
          <w:lang w:eastAsia="en-GB"/>
        </w:rPr>
        <w:t xml:space="preserve">Examples of some of the initiatives include; </w:t>
      </w:r>
      <w:r>
        <w:rPr>
          <w:rFonts w:eastAsia="Times New Roman" w:cstheme="minorHAnsi"/>
          <w:lang w:eastAsia="en-GB"/>
        </w:rPr>
        <w:t>save the date</w:t>
      </w:r>
      <w:r w:rsidR="002D0632">
        <w:rPr>
          <w:rFonts w:eastAsia="Times New Roman" w:cstheme="minorHAnsi"/>
          <w:lang w:eastAsia="en-GB"/>
        </w:rPr>
        <w:t xml:space="preserve">; have a go; summer school and setting up for success.   </w:t>
      </w:r>
      <w:r>
        <w:rPr>
          <w:rFonts w:eastAsia="Times New Roman" w:cstheme="minorHAnsi"/>
          <w:lang w:eastAsia="en-GB"/>
        </w:rPr>
        <w:t xml:space="preserve"> </w:t>
      </w:r>
    </w:p>
    <w:p w:rsidR="00231371" w:rsidRDefault="00231371" w:rsidP="0031225E">
      <w:pPr>
        <w:spacing w:after="0" w:line="240" w:lineRule="auto"/>
        <w:jc w:val="both"/>
        <w:rPr>
          <w:rFonts w:eastAsia="Times New Roman" w:cstheme="minorHAnsi"/>
          <w:lang w:eastAsia="en-GB"/>
        </w:rPr>
      </w:pPr>
    </w:p>
    <w:p w:rsidR="00231371" w:rsidRDefault="00231371" w:rsidP="0031225E">
      <w:pPr>
        <w:spacing w:after="0" w:line="240" w:lineRule="auto"/>
        <w:jc w:val="both"/>
        <w:rPr>
          <w:rFonts w:eastAsia="Times New Roman" w:cstheme="minorHAnsi"/>
          <w:lang w:eastAsia="en-GB"/>
        </w:rPr>
      </w:pPr>
    </w:p>
    <w:p w:rsidR="00231371" w:rsidRDefault="00231371" w:rsidP="0031225E">
      <w:pPr>
        <w:spacing w:after="0" w:line="240" w:lineRule="auto"/>
        <w:jc w:val="both"/>
        <w:rPr>
          <w:rFonts w:eastAsia="Times New Roman" w:cstheme="minorHAnsi"/>
          <w:lang w:eastAsia="en-GB"/>
        </w:rPr>
      </w:pPr>
    </w:p>
    <w:p w:rsidR="00231371" w:rsidRDefault="00231371" w:rsidP="0031225E">
      <w:pPr>
        <w:spacing w:after="0" w:line="240" w:lineRule="auto"/>
        <w:jc w:val="both"/>
        <w:rPr>
          <w:rFonts w:eastAsia="Times New Roman" w:cstheme="minorHAnsi"/>
          <w:lang w:eastAsia="en-GB"/>
        </w:rPr>
      </w:pPr>
    </w:p>
    <w:p w:rsidR="00231371" w:rsidRDefault="00231371" w:rsidP="0031225E">
      <w:pPr>
        <w:spacing w:after="0" w:line="240" w:lineRule="auto"/>
        <w:jc w:val="both"/>
        <w:rPr>
          <w:rFonts w:eastAsia="Times New Roman" w:cstheme="minorHAnsi"/>
          <w:lang w:eastAsia="en-GB"/>
        </w:rPr>
      </w:pPr>
    </w:p>
    <w:p w:rsidR="00231371" w:rsidRDefault="00231371" w:rsidP="0031225E">
      <w:pPr>
        <w:spacing w:after="0" w:line="240" w:lineRule="auto"/>
        <w:jc w:val="both"/>
        <w:rPr>
          <w:rFonts w:eastAsia="Times New Roman" w:cstheme="minorHAnsi"/>
          <w:lang w:eastAsia="en-GB"/>
        </w:rPr>
      </w:pPr>
    </w:p>
    <w:p w:rsidR="00231371" w:rsidRDefault="00231371" w:rsidP="0031225E">
      <w:pPr>
        <w:spacing w:after="0" w:line="240" w:lineRule="auto"/>
        <w:jc w:val="both"/>
        <w:rPr>
          <w:rFonts w:eastAsia="Times New Roman" w:cstheme="minorHAnsi"/>
          <w:lang w:eastAsia="en-GB"/>
        </w:rPr>
      </w:pPr>
    </w:p>
    <w:p w:rsidR="0031225E" w:rsidRDefault="0031225E" w:rsidP="0031225E">
      <w:pPr>
        <w:spacing w:after="0" w:line="240" w:lineRule="auto"/>
        <w:jc w:val="both"/>
        <w:rPr>
          <w:rFonts w:eastAsia="Times New Roman" w:cstheme="minorHAnsi"/>
          <w:lang w:eastAsia="en-GB"/>
        </w:rPr>
      </w:pPr>
    </w:p>
    <w:p w:rsidR="000C421F" w:rsidRDefault="000C421F" w:rsidP="000C421F">
      <w:pPr>
        <w:spacing w:after="0" w:line="240" w:lineRule="auto"/>
        <w:jc w:val="both"/>
        <w:rPr>
          <w:rFonts w:eastAsia="Times New Roman" w:cstheme="minorHAnsi"/>
          <w:b/>
          <w:color w:val="0070C0"/>
          <w:lang w:eastAsia="en-GB"/>
        </w:rPr>
      </w:pPr>
      <w:r>
        <w:rPr>
          <w:rFonts w:eastAsia="Times New Roman" w:cstheme="minorHAnsi"/>
          <w:b/>
          <w:color w:val="0070C0"/>
          <w:lang w:eastAsia="en-GB"/>
        </w:rPr>
        <w:t>1.3.10</w:t>
      </w:r>
      <w:r w:rsidR="0031225E">
        <w:rPr>
          <w:rFonts w:eastAsia="Times New Roman" w:cstheme="minorHAnsi"/>
          <w:b/>
          <w:color w:val="0070C0"/>
          <w:lang w:eastAsia="en-GB"/>
        </w:rPr>
        <w:tab/>
      </w:r>
      <w:r>
        <w:rPr>
          <w:rFonts w:eastAsia="Times New Roman" w:cstheme="minorHAnsi"/>
          <w:b/>
          <w:color w:val="0070C0"/>
          <w:lang w:eastAsia="en-GB"/>
        </w:rPr>
        <w:t xml:space="preserve">Launch of NCLs Recruitment and Admissions Centre </w:t>
      </w:r>
    </w:p>
    <w:p w:rsidR="000C421F" w:rsidRPr="00765A5A" w:rsidRDefault="000C421F" w:rsidP="000C421F">
      <w:pPr>
        <w:spacing w:after="0" w:line="240" w:lineRule="auto"/>
        <w:jc w:val="both"/>
        <w:rPr>
          <w:rFonts w:eastAsia="Times New Roman" w:cstheme="minorHAnsi"/>
          <w:b/>
          <w:color w:val="0070C0"/>
          <w:lang w:eastAsia="en-GB"/>
        </w:rPr>
      </w:pPr>
    </w:p>
    <w:p w:rsidR="00765A5A" w:rsidRPr="00765A5A" w:rsidRDefault="00765A5A" w:rsidP="0031225E">
      <w:pPr>
        <w:spacing w:after="0" w:line="240" w:lineRule="auto"/>
        <w:jc w:val="both"/>
        <w:rPr>
          <w:rFonts w:eastAsia="Times New Roman" w:cstheme="minorHAnsi"/>
          <w:b/>
          <w:color w:val="000000" w:themeColor="text1"/>
          <w:lang w:eastAsia="en-GB"/>
        </w:rPr>
      </w:pPr>
      <w:r w:rsidRPr="00765A5A">
        <w:rPr>
          <w:rFonts w:eastAsia="Times New Roman" w:cstheme="minorHAnsi"/>
          <w:b/>
          <w:color w:val="000000" w:themeColor="text1"/>
          <w:lang w:eastAsia="en-GB"/>
        </w:rPr>
        <w:t xml:space="preserve">Recruitment and Admissions Centre </w:t>
      </w:r>
    </w:p>
    <w:p w:rsidR="00765A5A" w:rsidRDefault="00765A5A" w:rsidP="0031225E">
      <w:pPr>
        <w:spacing w:after="0" w:line="240" w:lineRule="auto"/>
        <w:jc w:val="both"/>
        <w:rPr>
          <w:rFonts w:eastAsia="Times New Roman" w:cstheme="minorHAnsi"/>
          <w:color w:val="000000" w:themeColor="text1"/>
          <w:lang w:eastAsia="en-GB"/>
        </w:rPr>
      </w:pPr>
    </w:p>
    <w:p w:rsidR="000C421F" w:rsidRDefault="000C421F" w:rsidP="0031225E">
      <w:pPr>
        <w:spacing w:after="0" w:line="240" w:lineRule="auto"/>
        <w:jc w:val="both"/>
        <w:rPr>
          <w:rFonts w:eastAsia="Times New Roman" w:cstheme="minorHAnsi"/>
          <w:color w:val="000000" w:themeColor="text1"/>
          <w:lang w:eastAsia="en-GB"/>
        </w:rPr>
      </w:pPr>
      <w:r w:rsidRPr="0031225E">
        <w:rPr>
          <w:rFonts w:eastAsia="Times New Roman" w:cstheme="minorHAnsi"/>
          <w:color w:val="000000" w:themeColor="text1"/>
          <w:lang w:eastAsia="en-GB"/>
        </w:rPr>
        <w:t>NCL will launch a recruitment and admissions centre at the Motherwell campus in May 2023. This one</w:t>
      </w:r>
      <w:r w:rsidR="002D0632">
        <w:rPr>
          <w:rFonts w:eastAsia="Times New Roman" w:cstheme="minorHAnsi"/>
          <w:color w:val="000000" w:themeColor="text1"/>
          <w:lang w:eastAsia="en-GB"/>
        </w:rPr>
        <w:t>-</w:t>
      </w:r>
      <w:r w:rsidRPr="0031225E">
        <w:rPr>
          <w:rFonts w:eastAsia="Times New Roman" w:cstheme="minorHAnsi"/>
          <w:color w:val="000000" w:themeColor="text1"/>
          <w:lang w:eastAsia="en-GB"/>
        </w:rPr>
        <w:t xml:space="preserve"> stop</w:t>
      </w:r>
      <w:r w:rsidR="002D0632">
        <w:rPr>
          <w:rFonts w:eastAsia="Times New Roman" w:cstheme="minorHAnsi"/>
          <w:color w:val="000000" w:themeColor="text1"/>
          <w:lang w:eastAsia="en-GB"/>
        </w:rPr>
        <w:t>-</w:t>
      </w:r>
      <w:r w:rsidRPr="0031225E">
        <w:rPr>
          <w:rFonts w:eastAsia="Times New Roman" w:cstheme="minorHAnsi"/>
          <w:color w:val="000000" w:themeColor="text1"/>
          <w:lang w:eastAsia="en-GB"/>
        </w:rPr>
        <w:t xml:space="preserve">shop will be at the heart of Motherwell campus offering immediate attention and support from professional services staff to </w:t>
      </w:r>
      <w:r w:rsidR="002D0632">
        <w:rPr>
          <w:rFonts w:eastAsia="Times New Roman" w:cstheme="minorHAnsi"/>
          <w:color w:val="000000" w:themeColor="text1"/>
          <w:lang w:eastAsia="en-GB"/>
        </w:rPr>
        <w:t xml:space="preserve">break down </w:t>
      </w:r>
      <w:r w:rsidR="002D0632" w:rsidRPr="0031225E">
        <w:rPr>
          <w:rFonts w:eastAsia="Times New Roman" w:cstheme="minorHAnsi"/>
          <w:color w:val="000000" w:themeColor="text1"/>
          <w:lang w:eastAsia="en-GB"/>
        </w:rPr>
        <w:t>barriers’</w:t>
      </w:r>
      <w:r w:rsidRPr="0031225E">
        <w:rPr>
          <w:rFonts w:eastAsia="Times New Roman" w:cstheme="minorHAnsi"/>
          <w:color w:val="000000" w:themeColor="text1"/>
          <w:lang w:eastAsia="en-GB"/>
        </w:rPr>
        <w:t xml:space="preserve"> students may have whilst studying at NCL</w:t>
      </w:r>
      <w:r w:rsidR="002D0632">
        <w:rPr>
          <w:rFonts w:eastAsia="Times New Roman" w:cstheme="minorHAnsi"/>
          <w:color w:val="000000" w:themeColor="text1"/>
          <w:lang w:eastAsia="en-GB"/>
        </w:rPr>
        <w:t xml:space="preserve">. </w:t>
      </w:r>
      <w:r w:rsidRPr="0031225E">
        <w:rPr>
          <w:rFonts w:eastAsia="Times New Roman" w:cstheme="minorHAnsi"/>
          <w:color w:val="000000" w:themeColor="text1"/>
          <w:lang w:eastAsia="en-GB"/>
        </w:rPr>
        <w:t xml:space="preserve"> </w:t>
      </w:r>
    </w:p>
    <w:p w:rsidR="005E43B8" w:rsidRDefault="005E43B8" w:rsidP="0031225E">
      <w:pPr>
        <w:spacing w:after="0" w:line="240" w:lineRule="auto"/>
        <w:jc w:val="both"/>
        <w:rPr>
          <w:rFonts w:eastAsia="Times New Roman" w:cstheme="minorHAnsi"/>
          <w:color w:val="000000" w:themeColor="text1"/>
          <w:lang w:eastAsia="en-GB"/>
        </w:rPr>
      </w:pPr>
    </w:p>
    <w:p w:rsidR="005E43B8" w:rsidRDefault="005E43B8" w:rsidP="005E43B8">
      <w:pPr>
        <w:spacing w:after="0" w:line="240" w:lineRule="auto"/>
        <w:jc w:val="both"/>
        <w:rPr>
          <w:rFonts w:eastAsia="Times New Roman" w:cstheme="minorHAnsi"/>
          <w:b/>
          <w:color w:val="0070C0"/>
          <w:lang w:eastAsia="en-GB"/>
        </w:rPr>
      </w:pPr>
      <w:r>
        <w:rPr>
          <w:rFonts w:eastAsia="Times New Roman" w:cstheme="minorHAnsi"/>
          <w:b/>
          <w:color w:val="0070C0"/>
          <w:lang w:eastAsia="en-GB"/>
        </w:rPr>
        <w:t>1.3.11</w:t>
      </w:r>
      <w:r>
        <w:rPr>
          <w:rFonts w:eastAsia="Times New Roman" w:cstheme="minorHAnsi"/>
          <w:b/>
          <w:color w:val="0070C0"/>
          <w:lang w:eastAsia="en-GB"/>
        </w:rPr>
        <w:tab/>
        <w:t xml:space="preserve">Social Space in the Engineering Block at the Motherwell campus </w:t>
      </w:r>
    </w:p>
    <w:p w:rsidR="005E43B8" w:rsidRDefault="005E43B8" w:rsidP="005E43B8">
      <w:pPr>
        <w:spacing w:after="0" w:line="240" w:lineRule="auto"/>
        <w:jc w:val="both"/>
        <w:rPr>
          <w:rFonts w:eastAsia="Times New Roman" w:cstheme="minorHAnsi"/>
          <w:b/>
          <w:color w:val="0070C0"/>
          <w:lang w:eastAsia="en-GB"/>
        </w:rPr>
      </w:pPr>
    </w:p>
    <w:p w:rsidR="00765A5A" w:rsidRPr="00765A5A" w:rsidRDefault="00765A5A" w:rsidP="005E43B8">
      <w:pPr>
        <w:spacing w:after="0" w:line="240" w:lineRule="auto"/>
        <w:jc w:val="both"/>
        <w:rPr>
          <w:rFonts w:eastAsia="Times New Roman" w:cstheme="minorHAnsi"/>
          <w:b/>
          <w:color w:val="000000" w:themeColor="text1"/>
          <w:lang w:eastAsia="en-GB"/>
        </w:rPr>
      </w:pPr>
      <w:r w:rsidRPr="00765A5A">
        <w:rPr>
          <w:rFonts w:eastAsia="Times New Roman" w:cstheme="minorHAnsi"/>
          <w:b/>
          <w:color w:val="000000" w:themeColor="text1"/>
          <w:lang w:eastAsia="en-GB"/>
        </w:rPr>
        <w:t xml:space="preserve">New Social Space </w:t>
      </w:r>
    </w:p>
    <w:p w:rsidR="00765A5A" w:rsidRDefault="00765A5A" w:rsidP="005E43B8">
      <w:pPr>
        <w:spacing w:after="0" w:line="240" w:lineRule="auto"/>
        <w:jc w:val="both"/>
        <w:rPr>
          <w:rFonts w:eastAsia="Times New Roman" w:cstheme="minorHAnsi"/>
          <w:color w:val="000000" w:themeColor="text1"/>
          <w:lang w:eastAsia="en-GB"/>
        </w:rPr>
      </w:pPr>
    </w:p>
    <w:p w:rsidR="005D0D9D" w:rsidRDefault="005E43B8" w:rsidP="005E43B8">
      <w:pPr>
        <w:spacing w:after="0" w:line="240" w:lineRule="auto"/>
        <w:jc w:val="both"/>
        <w:rPr>
          <w:rFonts w:eastAsia="Times New Roman" w:cstheme="minorHAnsi"/>
          <w:color w:val="000000" w:themeColor="text1"/>
          <w:lang w:eastAsia="en-GB"/>
        </w:rPr>
      </w:pPr>
      <w:r>
        <w:rPr>
          <w:rFonts w:eastAsia="Times New Roman" w:cstheme="minorHAnsi"/>
          <w:color w:val="000000" w:themeColor="text1"/>
          <w:lang w:eastAsia="en-GB"/>
        </w:rPr>
        <w:t>A café style social space is now in place within the Engineering block at the Motherwell campus. This was commissioned</w:t>
      </w:r>
      <w:r w:rsidR="005D0D9D">
        <w:rPr>
          <w:rFonts w:eastAsia="Times New Roman" w:cstheme="minorHAnsi"/>
          <w:color w:val="000000" w:themeColor="text1"/>
          <w:lang w:eastAsia="en-GB"/>
        </w:rPr>
        <w:t xml:space="preserve"> in response to requests from automotive, construction and engineering students that their breaks were shorted resulting from having to go to the main campus building at break times to purchase and consume food. </w:t>
      </w:r>
    </w:p>
    <w:p w:rsidR="005D0D9D" w:rsidRDefault="005D0D9D" w:rsidP="005E43B8">
      <w:pPr>
        <w:spacing w:after="0" w:line="240" w:lineRule="auto"/>
        <w:jc w:val="both"/>
        <w:rPr>
          <w:rFonts w:eastAsia="Times New Roman" w:cstheme="minorHAnsi"/>
          <w:color w:val="000000" w:themeColor="text1"/>
          <w:lang w:eastAsia="en-GB"/>
        </w:rPr>
      </w:pPr>
    </w:p>
    <w:p w:rsidR="000C421F" w:rsidRPr="0031225E" w:rsidRDefault="000C421F" w:rsidP="0031225E">
      <w:pPr>
        <w:spacing w:after="0" w:line="240" w:lineRule="auto"/>
        <w:jc w:val="both"/>
        <w:rPr>
          <w:rFonts w:eastAsia="Times New Roman" w:cstheme="minorHAnsi"/>
          <w:color w:val="000000" w:themeColor="text1"/>
          <w:lang w:eastAsia="en-GB"/>
        </w:rPr>
      </w:pPr>
    </w:p>
    <w:p w:rsidR="0037145F" w:rsidRPr="004C7464" w:rsidRDefault="0037145F" w:rsidP="000B46A4">
      <w:pPr>
        <w:pStyle w:val="ListParagraph"/>
        <w:numPr>
          <w:ilvl w:val="1"/>
          <w:numId w:val="8"/>
        </w:numPr>
        <w:spacing w:after="0" w:line="240" w:lineRule="auto"/>
        <w:ind w:left="567" w:hanging="567"/>
        <w:rPr>
          <w:rFonts w:eastAsia="Times New Roman" w:cstheme="minorHAnsi"/>
          <w:b/>
          <w:color w:val="0070C0"/>
          <w:lang w:eastAsia="en-GB"/>
        </w:rPr>
      </w:pPr>
      <w:r w:rsidRPr="004C7464">
        <w:rPr>
          <w:rFonts w:eastAsia="Times New Roman" w:cstheme="minorHAnsi"/>
          <w:b/>
          <w:color w:val="0070C0"/>
          <w:lang w:eastAsia="en-GB"/>
        </w:rPr>
        <w:t>Staff Development Academy</w:t>
      </w:r>
    </w:p>
    <w:p w:rsidR="000B46A4" w:rsidRPr="004C7464" w:rsidRDefault="000B46A4" w:rsidP="000B46A4">
      <w:pPr>
        <w:spacing w:after="0" w:line="240" w:lineRule="auto"/>
        <w:rPr>
          <w:rFonts w:eastAsia="Times New Roman" w:cstheme="minorHAnsi"/>
          <w:b/>
          <w:color w:val="0070C0"/>
          <w:lang w:eastAsia="en-GB"/>
        </w:rPr>
      </w:pPr>
    </w:p>
    <w:p w:rsidR="00765A5A" w:rsidRPr="00765A5A" w:rsidRDefault="00765A5A" w:rsidP="0031225E">
      <w:pPr>
        <w:pStyle w:val="xmsonormal"/>
        <w:shd w:val="clear" w:color="auto" w:fill="FFFFFF"/>
        <w:spacing w:before="0" w:beforeAutospacing="0" w:after="0" w:afterAutospacing="0"/>
        <w:jc w:val="both"/>
        <w:rPr>
          <w:rFonts w:ascii="Calibri" w:hAnsi="Calibri" w:cs="Calibri"/>
          <w:b/>
          <w:color w:val="000000"/>
          <w:sz w:val="22"/>
          <w:szCs w:val="22"/>
          <w:bdr w:val="none" w:sz="0" w:space="0" w:color="auto" w:frame="1"/>
        </w:rPr>
      </w:pPr>
      <w:r w:rsidRPr="00765A5A">
        <w:rPr>
          <w:rFonts w:ascii="Calibri" w:hAnsi="Calibri" w:cs="Calibri"/>
          <w:b/>
          <w:color w:val="000000"/>
          <w:sz w:val="22"/>
          <w:szCs w:val="22"/>
          <w:bdr w:val="none" w:sz="0" w:space="0" w:color="auto" w:frame="1"/>
        </w:rPr>
        <w:t xml:space="preserve">Staff Development Academy </w:t>
      </w:r>
    </w:p>
    <w:p w:rsidR="00765A5A" w:rsidRDefault="00765A5A" w:rsidP="0031225E">
      <w:pPr>
        <w:pStyle w:val="xmsonormal"/>
        <w:shd w:val="clear" w:color="auto" w:fill="FFFFFF"/>
        <w:spacing w:before="0" w:beforeAutospacing="0" w:after="0" w:afterAutospacing="0"/>
        <w:jc w:val="both"/>
        <w:rPr>
          <w:rFonts w:ascii="Calibri" w:hAnsi="Calibri" w:cs="Calibri"/>
          <w:color w:val="000000"/>
          <w:sz w:val="22"/>
          <w:szCs w:val="22"/>
          <w:bdr w:val="none" w:sz="0" w:space="0" w:color="auto" w:frame="1"/>
        </w:rPr>
      </w:pPr>
    </w:p>
    <w:p w:rsidR="0031225E" w:rsidRDefault="0031225E" w:rsidP="0031225E">
      <w:pPr>
        <w:pStyle w:val="xmsonormal"/>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000000"/>
          <w:sz w:val="22"/>
          <w:szCs w:val="22"/>
          <w:bdr w:val="none" w:sz="0" w:space="0" w:color="auto" w:frame="1"/>
        </w:rPr>
        <w:t>Staff across the college are engaged in a range of professional learning short courses e.g. Excel for Everyone and Nurturing Neurodiversity at NCL. Both programmes are being delivered in partnership with an academic department and there are approx. 100 staff enrolled on each.</w:t>
      </w:r>
    </w:p>
    <w:p w:rsidR="0031225E" w:rsidRDefault="0031225E" w:rsidP="0031225E">
      <w:pPr>
        <w:pStyle w:val="xmsonormal"/>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000000"/>
          <w:sz w:val="22"/>
          <w:szCs w:val="22"/>
          <w:bdr w:val="none" w:sz="0" w:space="0" w:color="auto" w:frame="1"/>
        </w:rPr>
        <w:t> </w:t>
      </w:r>
    </w:p>
    <w:p w:rsidR="0031225E" w:rsidRDefault="0031225E" w:rsidP="0031225E">
      <w:pPr>
        <w:pStyle w:val="xmsonormal"/>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000000"/>
          <w:sz w:val="22"/>
          <w:szCs w:val="22"/>
          <w:bdr w:val="none" w:sz="0" w:space="0" w:color="auto" w:frame="1"/>
        </w:rPr>
        <w:t xml:space="preserve">Across 2022/2023, the SDA have co-ordinated and delivered a “Support and Development Programme” for Academic Leaders. </w:t>
      </w:r>
      <w:r w:rsidR="002D0632">
        <w:rPr>
          <w:rFonts w:ascii="Calibri" w:hAnsi="Calibri" w:cs="Calibri"/>
          <w:color w:val="000000"/>
          <w:sz w:val="22"/>
          <w:szCs w:val="22"/>
          <w:bdr w:val="none" w:sz="0" w:space="0" w:color="auto" w:frame="1"/>
        </w:rPr>
        <w:t xml:space="preserve">There is </w:t>
      </w:r>
      <w:r>
        <w:rPr>
          <w:rFonts w:ascii="Calibri" w:hAnsi="Calibri" w:cs="Calibri"/>
          <w:color w:val="000000"/>
          <w:sz w:val="22"/>
          <w:szCs w:val="22"/>
          <w:bdr w:val="none" w:sz="0" w:space="0" w:color="auto" w:frame="1"/>
        </w:rPr>
        <w:t>consulting with this staff group to co-create a 2023/2024 programme.</w:t>
      </w:r>
    </w:p>
    <w:p w:rsidR="0031225E" w:rsidRDefault="0031225E" w:rsidP="0031225E">
      <w:pPr>
        <w:pStyle w:val="xmsonormal"/>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000000"/>
          <w:sz w:val="22"/>
          <w:szCs w:val="22"/>
          <w:bdr w:val="none" w:sz="0" w:space="0" w:color="auto" w:frame="1"/>
        </w:rPr>
        <w:t>  </w:t>
      </w:r>
    </w:p>
    <w:p w:rsidR="00765A5A" w:rsidRPr="00765A5A" w:rsidRDefault="00765A5A" w:rsidP="0031225E">
      <w:pPr>
        <w:pStyle w:val="xmsonormal"/>
        <w:shd w:val="clear" w:color="auto" w:fill="FFFFFF"/>
        <w:spacing w:before="0" w:beforeAutospacing="0" w:after="0" w:afterAutospacing="0"/>
        <w:jc w:val="both"/>
        <w:rPr>
          <w:rFonts w:ascii="Calibri" w:hAnsi="Calibri" w:cs="Calibri"/>
          <w:b/>
          <w:color w:val="000000"/>
          <w:sz w:val="22"/>
          <w:szCs w:val="22"/>
          <w:bdr w:val="none" w:sz="0" w:space="0" w:color="auto" w:frame="1"/>
        </w:rPr>
      </w:pPr>
      <w:r w:rsidRPr="00765A5A">
        <w:rPr>
          <w:rFonts w:ascii="Calibri" w:hAnsi="Calibri" w:cs="Calibri"/>
          <w:b/>
          <w:color w:val="000000"/>
          <w:sz w:val="22"/>
          <w:szCs w:val="22"/>
          <w:bdr w:val="none" w:sz="0" w:space="0" w:color="auto" w:frame="1"/>
        </w:rPr>
        <w:t xml:space="preserve">Professional Development Discussions </w:t>
      </w:r>
    </w:p>
    <w:p w:rsidR="00E63E73" w:rsidRDefault="0031225E" w:rsidP="00765A5A">
      <w:pPr>
        <w:pStyle w:val="xmsonormal"/>
        <w:shd w:val="clear" w:color="auto" w:fill="FFFFFF"/>
        <w:spacing w:before="0" w:beforeAutospacing="0" w:after="0" w:afterAutospacing="0"/>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In response to staff feedback we launched the 2022/2023 Professional Development Discussions cycle early this year – in February.  Across January and February all line managers were invited to attend a “Facilitating Brilliant PDDs” session with a focussing on ensuring that every PDD is a high quality, meaningful discussion.</w:t>
      </w:r>
    </w:p>
    <w:p w:rsidR="00765A5A" w:rsidRDefault="00765A5A" w:rsidP="00765A5A">
      <w:pPr>
        <w:pStyle w:val="xmsonormal"/>
        <w:shd w:val="clear" w:color="auto" w:fill="FFFFFF"/>
        <w:spacing w:before="0" w:beforeAutospacing="0" w:after="0" w:afterAutospacing="0"/>
        <w:jc w:val="both"/>
        <w:rPr>
          <w:rFonts w:cstheme="minorHAnsi"/>
          <w:b/>
          <w:color w:val="000000"/>
        </w:rPr>
      </w:pPr>
    </w:p>
    <w:p w:rsidR="00765A5A" w:rsidRDefault="00765A5A" w:rsidP="00765A5A">
      <w:pPr>
        <w:pStyle w:val="xmsonormal"/>
        <w:shd w:val="clear" w:color="auto" w:fill="FFFFFF"/>
        <w:spacing w:before="0" w:beforeAutospacing="0" w:after="0" w:afterAutospacing="0"/>
        <w:jc w:val="both"/>
        <w:rPr>
          <w:rFonts w:cstheme="minorHAnsi"/>
          <w:b/>
          <w:color w:val="000000"/>
        </w:rPr>
      </w:pPr>
    </w:p>
    <w:bookmarkEnd w:id="1"/>
    <w:bookmarkEnd w:id="2"/>
    <w:p w:rsidR="0031225E" w:rsidRPr="00E63E73" w:rsidRDefault="00E63E73" w:rsidP="00E63E73">
      <w:pPr>
        <w:pStyle w:val="ListParagraph"/>
        <w:numPr>
          <w:ilvl w:val="1"/>
          <w:numId w:val="8"/>
        </w:numPr>
        <w:spacing w:after="0" w:line="240" w:lineRule="auto"/>
        <w:ind w:left="567" w:hanging="567"/>
        <w:rPr>
          <w:rFonts w:eastAsia="Times New Roman" w:cstheme="minorHAnsi"/>
          <w:b/>
          <w:color w:val="0070C0"/>
          <w:lang w:eastAsia="en-GB"/>
        </w:rPr>
      </w:pPr>
      <w:r w:rsidRPr="00E63E73">
        <w:rPr>
          <w:rFonts w:eastAsia="Times New Roman" w:cstheme="minorHAnsi"/>
          <w:b/>
          <w:color w:val="0070C0"/>
          <w:lang w:eastAsia="en-GB"/>
        </w:rPr>
        <w:t>Complaints Handling and Reporting</w:t>
      </w:r>
    </w:p>
    <w:p w:rsidR="0037145F" w:rsidRPr="00EF124C" w:rsidRDefault="0037145F" w:rsidP="004A6E0C">
      <w:pPr>
        <w:pStyle w:val="ListParagraph"/>
        <w:spacing w:after="0" w:line="240" w:lineRule="auto"/>
        <w:ind w:left="360"/>
        <w:rPr>
          <w:rFonts w:eastAsia="Times New Roman" w:cstheme="minorHAnsi"/>
          <w:b/>
          <w:color w:val="000000"/>
          <w:lang w:eastAsia="en-GB"/>
        </w:rPr>
      </w:pPr>
    </w:p>
    <w:p w:rsidR="00765A5A" w:rsidRDefault="00765A5A" w:rsidP="00E63E73">
      <w:pPr>
        <w:autoSpaceDE w:val="0"/>
        <w:autoSpaceDN w:val="0"/>
        <w:adjustRightInd w:val="0"/>
        <w:spacing w:after="0" w:line="240" w:lineRule="auto"/>
        <w:jc w:val="both"/>
        <w:rPr>
          <w:rFonts w:eastAsia="Times New Roman" w:cstheme="minorHAnsi"/>
          <w:b/>
          <w:lang w:eastAsia="en-GB"/>
        </w:rPr>
      </w:pPr>
      <w:r>
        <w:rPr>
          <w:rFonts w:eastAsia="Times New Roman" w:cstheme="minorHAnsi"/>
          <w:b/>
          <w:lang w:eastAsia="en-GB"/>
        </w:rPr>
        <w:t xml:space="preserve">Complaints Handling and Reporting </w:t>
      </w:r>
    </w:p>
    <w:p w:rsidR="00765A5A" w:rsidRDefault="00765A5A" w:rsidP="00E63E73">
      <w:pPr>
        <w:autoSpaceDE w:val="0"/>
        <w:autoSpaceDN w:val="0"/>
        <w:adjustRightInd w:val="0"/>
        <w:spacing w:after="0" w:line="240" w:lineRule="auto"/>
        <w:jc w:val="both"/>
        <w:rPr>
          <w:rFonts w:eastAsia="Times New Roman" w:cstheme="minorHAnsi"/>
          <w:color w:val="000000" w:themeColor="text1"/>
          <w:lang w:eastAsia="en-GB"/>
        </w:rPr>
      </w:pPr>
    </w:p>
    <w:p w:rsidR="0037145F" w:rsidRPr="00E63E73" w:rsidRDefault="0037145F" w:rsidP="00E63E73">
      <w:pPr>
        <w:autoSpaceDE w:val="0"/>
        <w:autoSpaceDN w:val="0"/>
        <w:adjustRightInd w:val="0"/>
        <w:spacing w:after="0" w:line="240" w:lineRule="auto"/>
        <w:jc w:val="both"/>
        <w:rPr>
          <w:rFonts w:eastAsia="Times New Roman" w:cstheme="minorHAnsi"/>
          <w:color w:val="000000" w:themeColor="text1"/>
          <w:lang w:eastAsia="en-GB"/>
        </w:rPr>
      </w:pPr>
      <w:r w:rsidRPr="00E63E73">
        <w:rPr>
          <w:rFonts w:eastAsia="Times New Roman" w:cstheme="minorHAnsi"/>
          <w:color w:val="000000" w:themeColor="text1"/>
          <w:lang w:eastAsia="en-GB"/>
        </w:rPr>
        <w:t xml:space="preserve">There were </w:t>
      </w:r>
      <w:r w:rsidR="00E63E73" w:rsidRPr="00E63E73">
        <w:rPr>
          <w:rFonts w:eastAsia="Times New Roman" w:cstheme="minorHAnsi"/>
          <w:color w:val="000000" w:themeColor="text1"/>
          <w:lang w:eastAsia="en-GB"/>
        </w:rPr>
        <w:t xml:space="preserve">17 </w:t>
      </w:r>
      <w:r w:rsidRPr="00E63E73">
        <w:rPr>
          <w:rFonts w:eastAsia="Times New Roman" w:cstheme="minorHAnsi"/>
          <w:color w:val="000000" w:themeColor="text1"/>
          <w:lang w:eastAsia="en-GB"/>
        </w:rPr>
        <w:t xml:space="preserve">formal complaints received in Quarter </w:t>
      </w:r>
      <w:r w:rsidR="00E63E73" w:rsidRPr="00E63E73">
        <w:rPr>
          <w:rFonts w:eastAsia="Times New Roman" w:cstheme="minorHAnsi"/>
          <w:color w:val="000000" w:themeColor="text1"/>
          <w:lang w:eastAsia="en-GB"/>
        </w:rPr>
        <w:t xml:space="preserve">3 </w:t>
      </w:r>
      <w:r w:rsidRPr="00E63E73">
        <w:rPr>
          <w:rFonts w:eastAsia="Times New Roman" w:cstheme="minorHAnsi"/>
          <w:color w:val="000000" w:themeColor="text1"/>
          <w:lang w:eastAsia="en-GB"/>
        </w:rPr>
        <w:t>of 2</w:t>
      </w:r>
      <w:r w:rsidR="00931300" w:rsidRPr="00E63E73">
        <w:rPr>
          <w:rFonts w:eastAsia="Times New Roman" w:cstheme="minorHAnsi"/>
          <w:color w:val="000000" w:themeColor="text1"/>
          <w:lang w:eastAsia="en-GB"/>
        </w:rPr>
        <w:t>02</w:t>
      </w:r>
      <w:r w:rsidR="00191171" w:rsidRPr="00E63E73">
        <w:rPr>
          <w:rFonts w:eastAsia="Times New Roman" w:cstheme="minorHAnsi"/>
          <w:color w:val="000000" w:themeColor="text1"/>
          <w:lang w:eastAsia="en-GB"/>
        </w:rPr>
        <w:t>2/2</w:t>
      </w:r>
      <w:r w:rsidR="00931300" w:rsidRPr="00E63E73">
        <w:rPr>
          <w:rFonts w:eastAsia="Times New Roman" w:cstheme="minorHAnsi"/>
          <w:color w:val="000000" w:themeColor="text1"/>
          <w:lang w:eastAsia="en-GB"/>
        </w:rPr>
        <w:t>02</w:t>
      </w:r>
      <w:r w:rsidR="00191171" w:rsidRPr="00E63E73">
        <w:rPr>
          <w:rFonts w:eastAsia="Times New Roman" w:cstheme="minorHAnsi"/>
          <w:color w:val="000000" w:themeColor="text1"/>
          <w:lang w:eastAsia="en-GB"/>
        </w:rPr>
        <w:t>3</w:t>
      </w:r>
      <w:r w:rsidRPr="00E63E73">
        <w:rPr>
          <w:rFonts w:eastAsia="Times New Roman" w:cstheme="minorHAnsi"/>
          <w:color w:val="000000" w:themeColor="text1"/>
          <w:lang w:eastAsia="en-GB"/>
        </w:rPr>
        <w:t xml:space="preserve">. All were satisfactorily responded to within the College Complaints Procedures required by the Scottish Public-Sector Ombudsman (SPSO) timeframes. Lessons learned from these complaints have been discussed and actions agreed with the departments and </w:t>
      </w:r>
      <w:r w:rsidR="00EF124C" w:rsidRPr="00E63E73">
        <w:rPr>
          <w:rFonts w:eastAsia="Times New Roman" w:cstheme="minorHAnsi"/>
          <w:color w:val="000000" w:themeColor="text1"/>
          <w:lang w:eastAsia="en-GB"/>
        </w:rPr>
        <w:t>professional services teams</w:t>
      </w:r>
      <w:r w:rsidRPr="00E63E73">
        <w:rPr>
          <w:rFonts w:eastAsia="Times New Roman" w:cstheme="minorHAnsi"/>
          <w:color w:val="000000" w:themeColor="text1"/>
          <w:lang w:eastAsia="en-GB"/>
        </w:rPr>
        <w:t xml:space="preserve"> involved</w:t>
      </w:r>
      <w:r w:rsidR="004A6E0C" w:rsidRPr="00E63E73">
        <w:rPr>
          <w:rFonts w:eastAsia="Times New Roman" w:cstheme="minorHAnsi"/>
          <w:color w:val="000000" w:themeColor="text1"/>
          <w:lang w:eastAsia="en-GB"/>
        </w:rPr>
        <w:t xml:space="preserve"> (</w:t>
      </w:r>
      <w:r w:rsidRPr="00E63E73">
        <w:rPr>
          <w:rFonts w:eastAsia="Times New Roman" w:cstheme="minorHAnsi"/>
          <w:color w:val="000000" w:themeColor="text1"/>
          <w:lang w:eastAsia="en-GB"/>
        </w:rPr>
        <w:t xml:space="preserve">see </w:t>
      </w:r>
      <w:r w:rsidR="004A6E0C" w:rsidRPr="00E63E73">
        <w:rPr>
          <w:rFonts w:eastAsia="Times New Roman" w:cstheme="minorHAnsi"/>
          <w:color w:val="000000" w:themeColor="text1"/>
          <w:lang w:eastAsia="en-GB"/>
        </w:rPr>
        <w:t xml:space="preserve">Appendix </w:t>
      </w:r>
      <w:r w:rsidR="000A5987">
        <w:rPr>
          <w:rFonts w:eastAsia="Times New Roman" w:cstheme="minorHAnsi"/>
          <w:color w:val="000000" w:themeColor="text1"/>
          <w:lang w:eastAsia="en-GB"/>
        </w:rPr>
        <w:t>2</w:t>
      </w:r>
      <w:r w:rsidR="004A6E0C" w:rsidRPr="00E63E73">
        <w:rPr>
          <w:rFonts w:eastAsia="Times New Roman" w:cstheme="minorHAnsi"/>
          <w:color w:val="000000" w:themeColor="text1"/>
          <w:lang w:eastAsia="en-GB"/>
        </w:rPr>
        <w:t>).</w:t>
      </w:r>
    </w:p>
    <w:p w:rsidR="00E63E73" w:rsidRDefault="00E63E73" w:rsidP="00E63E73">
      <w:pPr>
        <w:autoSpaceDE w:val="0"/>
        <w:autoSpaceDN w:val="0"/>
        <w:adjustRightInd w:val="0"/>
        <w:spacing w:after="0" w:line="240" w:lineRule="auto"/>
        <w:jc w:val="both"/>
        <w:rPr>
          <w:rFonts w:eastAsia="Times New Roman" w:cstheme="minorHAnsi"/>
          <w:color w:val="FF0000"/>
          <w:lang w:eastAsia="en-GB"/>
        </w:rPr>
      </w:pPr>
    </w:p>
    <w:p w:rsidR="00231371" w:rsidRDefault="00231371" w:rsidP="00E63E73">
      <w:pPr>
        <w:autoSpaceDE w:val="0"/>
        <w:autoSpaceDN w:val="0"/>
        <w:adjustRightInd w:val="0"/>
        <w:spacing w:after="0" w:line="240" w:lineRule="auto"/>
        <w:jc w:val="both"/>
        <w:rPr>
          <w:rFonts w:eastAsia="Times New Roman" w:cstheme="minorHAnsi"/>
          <w:color w:val="FF0000"/>
          <w:lang w:eastAsia="en-GB"/>
        </w:rPr>
      </w:pPr>
    </w:p>
    <w:p w:rsidR="00231371" w:rsidRDefault="00231371" w:rsidP="00E63E73">
      <w:pPr>
        <w:autoSpaceDE w:val="0"/>
        <w:autoSpaceDN w:val="0"/>
        <w:adjustRightInd w:val="0"/>
        <w:spacing w:after="0" w:line="240" w:lineRule="auto"/>
        <w:jc w:val="both"/>
        <w:rPr>
          <w:rFonts w:eastAsia="Times New Roman" w:cstheme="minorHAnsi"/>
          <w:color w:val="FF0000"/>
          <w:lang w:eastAsia="en-GB"/>
        </w:rPr>
      </w:pPr>
    </w:p>
    <w:p w:rsidR="00231371" w:rsidRDefault="00231371" w:rsidP="00E63E73">
      <w:pPr>
        <w:autoSpaceDE w:val="0"/>
        <w:autoSpaceDN w:val="0"/>
        <w:adjustRightInd w:val="0"/>
        <w:spacing w:after="0" w:line="240" w:lineRule="auto"/>
        <w:jc w:val="both"/>
        <w:rPr>
          <w:rFonts w:eastAsia="Times New Roman" w:cstheme="minorHAnsi"/>
          <w:color w:val="FF0000"/>
          <w:lang w:eastAsia="en-GB"/>
        </w:rPr>
      </w:pPr>
    </w:p>
    <w:p w:rsidR="00231371" w:rsidRDefault="00231371" w:rsidP="00E63E73">
      <w:pPr>
        <w:autoSpaceDE w:val="0"/>
        <w:autoSpaceDN w:val="0"/>
        <w:adjustRightInd w:val="0"/>
        <w:spacing w:after="0" w:line="240" w:lineRule="auto"/>
        <w:jc w:val="both"/>
        <w:rPr>
          <w:rFonts w:eastAsia="Times New Roman" w:cstheme="minorHAnsi"/>
          <w:color w:val="FF0000"/>
          <w:lang w:eastAsia="en-GB"/>
        </w:rPr>
      </w:pPr>
    </w:p>
    <w:p w:rsidR="0037145F" w:rsidRDefault="0037145F" w:rsidP="00E63E73">
      <w:pPr>
        <w:pStyle w:val="ListParagraph"/>
        <w:numPr>
          <w:ilvl w:val="1"/>
          <w:numId w:val="8"/>
        </w:numPr>
        <w:spacing w:after="0" w:line="240" w:lineRule="auto"/>
        <w:ind w:left="567" w:hanging="567"/>
        <w:rPr>
          <w:rFonts w:eastAsia="Times New Roman" w:cstheme="minorHAnsi"/>
          <w:b/>
          <w:color w:val="0070C0"/>
          <w:lang w:eastAsia="en-GB"/>
        </w:rPr>
      </w:pPr>
      <w:r w:rsidRPr="00E63E73">
        <w:rPr>
          <w:rFonts w:eastAsia="Times New Roman" w:cstheme="minorHAnsi"/>
          <w:b/>
          <w:color w:val="0070C0"/>
          <w:lang w:eastAsia="en-GB"/>
        </w:rPr>
        <w:lastRenderedPageBreak/>
        <w:t xml:space="preserve">College </w:t>
      </w:r>
      <w:r w:rsidR="00EF124C" w:rsidRPr="00E63E73">
        <w:rPr>
          <w:rFonts w:eastAsia="Times New Roman" w:cstheme="minorHAnsi"/>
          <w:b/>
          <w:color w:val="0070C0"/>
          <w:lang w:eastAsia="en-GB"/>
        </w:rPr>
        <w:t>Updates</w:t>
      </w:r>
    </w:p>
    <w:p w:rsidR="000C0208" w:rsidRDefault="000C0208" w:rsidP="000C0208">
      <w:pPr>
        <w:spacing w:after="0" w:line="240" w:lineRule="auto"/>
        <w:rPr>
          <w:rFonts w:eastAsia="Times New Roman" w:cstheme="minorHAnsi"/>
          <w:b/>
          <w:color w:val="0070C0"/>
          <w:lang w:eastAsia="en-GB"/>
        </w:rPr>
      </w:pPr>
    </w:p>
    <w:p w:rsidR="000C0208" w:rsidRPr="000C0208" w:rsidRDefault="000C0208" w:rsidP="000C0208">
      <w:pPr>
        <w:spacing w:after="0" w:line="240" w:lineRule="auto"/>
        <w:rPr>
          <w:rFonts w:eastAsia="Times New Roman" w:cstheme="minorHAnsi"/>
          <w:b/>
          <w:color w:val="0070C0"/>
          <w:lang w:eastAsia="en-GB"/>
        </w:rPr>
      </w:pPr>
      <w:r w:rsidRPr="000C0208">
        <w:rPr>
          <w:rFonts w:eastAsia="Times New Roman" w:cstheme="minorHAnsi"/>
          <w:b/>
          <w:lang w:eastAsia="en-GB"/>
        </w:rPr>
        <w:t>Academic Standards, Planning &amp;</w:t>
      </w:r>
      <w:r>
        <w:rPr>
          <w:rFonts w:eastAsia="Times New Roman" w:cstheme="minorHAnsi"/>
          <w:b/>
          <w:lang w:eastAsia="en-GB"/>
        </w:rPr>
        <w:t xml:space="preserve"> Monitoring </w:t>
      </w:r>
    </w:p>
    <w:p w:rsidR="000C0208" w:rsidRDefault="000C0208" w:rsidP="000C0208">
      <w:pPr>
        <w:spacing w:after="0" w:line="240" w:lineRule="auto"/>
        <w:rPr>
          <w:rFonts w:eastAsia="Times New Roman" w:cstheme="minorHAnsi"/>
          <w:b/>
          <w:color w:val="0070C0"/>
          <w:lang w:eastAsia="en-GB"/>
        </w:rPr>
      </w:pPr>
    </w:p>
    <w:p w:rsidR="001719BB" w:rsidRDefault="001719BB" w:rsidP="000C0208">
      <w:pPr>
        <w:spacing w:after="0" w:line="240" w:lineRule="auto"/>
        <w:jc w:val="both"/>
        <w:rPr>
          <w:rFonts w:eastAsia="Times New Roman" w:cstheme="minorHAnsi"/>
          <w:lang w:eastAsia="en-GB"/>
        </w:rPr>
      </w:pPr>
      <w:r w:rsidRPr="000C0208">
        <w:rPr>
          <w:rFonts w:eastAsia="Times New Roman" w:cstheme="minorHAnsi"/>
          <w:lang w:eastAsia="en-GB"/>
        </w:rPr>
        <w:t>A</w:t>
      </w:r>
      <w:r w:rsidR="000C0208" w:rsidRPr="000C0208">
        <w:rPr>
          <w:rFonts w:eastAsia="Times New Roman" w:cstheme="minorHAnsi"/>
          <w:lang w:eastAsia="en-GB"/>
        </w:rPr>
        <w:t xml:space="preserve">n Academic Standards, Planning &amp; Monitoring </w:t>
      </w:r>
      <w:r w:rsidRPr="000C0208">
        <w:rPr>
          <w:rFonts w:eastAsia="Times New Roman" w:cstheme="minorHAnsi"/>
          <w:lang w:eastAsia="en-GB"/>
        </w:rPr>
        <w:t>meeting was held on 27</w:t>
      </w:r>
      <w:r w:rsidRPr="000C0208">
        <w:rPr>
          <w:rFonts w:eastAsia="Times New Roman" w:cstheme="minorHAnsi"/>
          <w:vertAlign w:val="superscript"/>
          <w:lang w:eastAsia="en-GB"/>
        </w:rPr>
        <w:t>th</w:t>
      </w:r>
      <w:r w:rsidRPr="000C0208">
        <w:rPr>
          <w:rFonts w:eastAsia="Times New Roman" w:cstheme="minorHAnsi"/>
          <w:lang w:eastAsia="en-GB"/>
        </w:rPr>
        <w:t xml:space="preserve"> April, a further meeting scheduled for 11</w:t>
      </w:r>
      <w:r w:rsidRPr="000C0208">
        <w:rPr>
          <w:rFonts w:eastAsia="Times New Roman" w:cstheme="minorHAnsi"/>
          <w:vertAlign w:val="superscript"/>
          <w:lang w:eastAsia="en-GB"/>
        </w:rPr>
        <w:t>th</w:t>
      </w:r>
      <w:r w:rsidRPr="000C0208">
        <w:rPr>
          <w:rFonts w:eastAsia="Times New Roman" w:cstheme="minorHAnsi"/>
          <w:lang w:eastAsia="en-GB"/>
        </w:rPr>
        <w:t xml:space="preserve"> May 2023</w:t>
      </w:r>
      <w:r w:rsidRPr="008D1EB8">
        <w:rPr>
          <w:rFonts w:eastAsia="Times New Roman" w:cstheme="minorHAnsi"/>
          <w:lang w:eastAsia="en-GB"/>
        </w:rPr>
        <w:t xml:space="preserve">.  </w:t>
      </w:r>
    </w:p>
    <w:p w:rsidR="000C0208" w:rsidRPr="000C0208" w:rsidRDefault="000C0208" w:rsidP="000C0208">
      <w:pPr>
        <w:spacing w:after="0" w:line="240" w:lineRule="auto"/>
        <w:rPr>
          <w:rFonts w:eastAsia="Times New Roman" w:cstheme="minorHAnsi"/>
          <w:b/>
          <w:lang w:eastAsia="en-GB"/>
        </w:rPr>
      </w:pPr>
    </w:p>
    <w:p w:rsidR="000C0208" w:rsidRDefault="000C0208" w:rsidP="000C0208">
      <w:pPr>
        <w:spacing w:after="0" w:line="240" w:lineRule="auto"/>
        <w:rPr>
          <w:rFonts w:eastAsia="Times New Roman" w:cstheme="minorHAnsi"/>
          <w:b/>
          <w:lang w:eastAsia="en-GB"/>
        </w:rPr>
      </w:pPr>
      <w:r w:rsidRPr="000C0208">
        <w:rPr>
          <w:rFonts w:eastAsia="Times New Roman" w:cstheme="minorHAnsi"/>
          <w:b/>
          <w:lang w:eastAsia="en-GB"/>
        </w:rPr>
        <w:t xml:space="preserve">Turing </w:t>
      </w:r>
    </w:p>
    <w:p w:rsidR="000C0208" w:rsidRDefault="000C0208" w:rsidP="000C0208">
      <w:pPr>
        <w:spacing w:after="0" w:line="240" w:lineRule="auto"/>
        <w:jc w:val="both"/>
        <w:rPr>
          <w:rFonts w:eastAsia="Times New Roman" w:cstheme="minorHAnsi"/>
          <w:lang w:eastAsia="en-GB"/>
        </w:rPr>
      </w:pPr>
      <w:r w:rsidRPr="000C0208">
        <w:rPr>
          <w:rFonts w:eastAsia="Times New Roman" w:cstheme="minorHAnsi"/>
          <w:lang w:eastAsia="en-GB"/>
        </w:rPr>
        <w:t>A</w:t>
      </w:r>
      <w:r>
        <w:rPr>
          <w:rFonts w:eastAsia="Times New Roman" w:cstheme="minorHAnsi"/>
          <w:lang w:eastAsia="en-GB"/>
        </w:rPr>
        <w:t xml:space="preserve"> total of 81 students and 12 staff will benefit from Turing opportunities in AY 22/23. Here visits are </w:t>
      </w:r>
      <w:r w:rsidRPr="00012708">
        <w:rPr>
          <w:rFonts w:eastAsia="Times New Roman" w:cstheme="minorHAnsi"/>
          <w:lang w:eastAsia="en-GB"/>
        </w:rPr>
        <w:t>pla</w:t>
      </w:r>
      <w:r w:rsidR="00012708" w:rsidRPr="00012708">
        <w:rPr>
          <w:rFonts w:eastAsia="Times New Roman" w:cstheme="minorHAnsi"/>
          <w:lang w:eastAsia="en-GB"/>
        </w:rPr>
        <w:t>n</w:t>
      </w:r>
      <w:r w:rsidRPr="00012708">
        <w:rPr>
          <w:rFonts w:eastAsia="Times New Roman" w:cstheme="minorHAnsi"/>
          <w:lang w:eastAsia="en-GB"/>
        </w:rPr>
        <w:t>ned for Spain, Italy, USA, Canada and France.</w:t>
      </w:r>
      <w:r>
        <w:rPr>
          <w:rFonts w:eastAsia="Times New Roman" w:cstheme="minorHAnsi"/>
          <w:lang w:eastAsia="en-GB"/>
        </w:rPr>
        <w:t xml:space="preserve"> </w:t>
      </w:r>
    </w:p>
    <w:p w:rsidR="000C0208" w:rsidRDefault="000C0208" w:rsidP="000C0208">
      <w:pPr>
        <w:shd w:val="clear" w:color="auto" w:fill="FFFFFF"/>
        <w:spacing w:after="0" w:line="240" w:lineRule="auto"/>
        <w:rPr>
          <w:rFonts w:ascii="Calibri" w:eastAsia="Times New Roman" w:hAnsi="Calibri" w:cs="Calibri"/>
          <w:color w:val="242424"/>
          <w:lang w:eastAsia="en-GB"/>
        </w:rPr>
      </w:pPr>
    </w:p>
    <w:p w:rsidR="000C0208" w:rsidRPr="000C0208" w:rsidRDefault="000C0208" w:rsidP="000C0208">
      <w:pPr>
        <w:shd w:val="clear" w:color="auto" w:fill="FFFFFF"/>
        <w:spacing w:after="0" w:line="240" w:lineRule="auto"/>
        <w:rPr>
          <w:rFonts w:ascii="Calibri" w:eastAsia="Times New Roman" w:hAnsi="Calibri" w:cs="Calibri"/>
          <w:b/>
          <w:color w:val="242424"/>
          <w:lang w:eastAsia="en-GB"/>
        </w:rPr>
      </w:pPr>
      <w:r w:rsidRPr="000C0208">
        <w:rPr>
          <w:rFonts w:ascii="Calibri" w:eastAsia="Times New Roman" w:hAnsi="Calibri" w:cs="Calibri"/>
          <w:b/>
          <w:color w:val="242424"/>
          <w:lang w:eastAsia="en-GB"/>
        </w:rPr>
        <w:t xml:space="preserve">Degree Programmes </w:t>
      </w:r>
    </w:p>
    <w:p w:rsidR="000C0208" w:rsidRPr="000C0208" w:rsidRDefault="000C0208" w:rsidP="000C0208">
      <w:pPr>
        <w:shd w:val="clear" w:color="auto" w:fill="FFFFFF"/>
        <w:spacing w:after="0" w:line="240" w:lineRule="auto"/>
        <w:rPr>
          <w:rFonts w:ascii="Calibri" w:eastAsia="Times New Roman" w:hAnsi="Calibri" w:cs="Calibri"/>
          <w:color w:val="242424"/>
          <w:lang w:eastAsia="en-GB"/>
        </w:rPr>
      </w:pPr>
      <w:r w:rsidRPr="000C0208">
        <w:rPr>
          <w:rFonts w:ascii="Calibri" w:eastAsia="Times New Roman" w:hAnsi="Calibri" w:cs="Calibri"/>
          <w:color w:val="242424"/>
          <w:lang w:eastAsia="en-GB"/>
        </w:rPr>
        <w:t xml:space="preserve">The University Centre </w:t>
      </w:r>
      <w:r>
        <w:rPr>
          <w:rFonts w:ascii="Calibri" w:eastAsia="Times New Roman" w:hAnsi="Calibri" w:cs="Calibri"/>
          <w:color w:val="242424"/>
          <w:lang w:eastAsia="en-GB"/>
        </w:rPr>
        <w:t xml:space="preserve">based at thee Cumbernauld campus </w:t>
      </w:r>
      <w:r w:rsidRPr="000C0208">
        <w:rPr>
          <w:rFonts w:ascii="Calibri" w:eastAsia="Times New Roman" w:hAnsi="Calibri" w:cs="Calibri"/>
          <w:color w:val="242424"/>
          <w:lang w:eastAsia="en-GB"/>
        </w:rPr>
        <w:t>was established in August 2022, opening with degrees in 3 curriculum areas: Computing, Business and Music.</w:t>
      </w:r>
    </w:p>
    <w:p w:rsidR="000C0208" w:rsidRDefault="000C0208" w:rsidP="000C0208">
      <w:pPr>
        <w:shd w:val="clear" w:color="auto" w:fill="FFFFFF"/>
        <w:spacing w:after="0" w:line="240" w:lineRule="auto"/>
        <w:rPr>
          <w:rFonts w:ascii="Calibri" w:eastAsia="Times New Roman" w:hAnsi="Calibri" w:cs="Calibri"/>
          <w:color w:val="242424"/>
          <w:lang w:eastAsia="en-GB"/>
        </w:rPr>
      </w:pPr>
      <w:r w:rsidRPr="000C0208">
        <w:rPr>
          <w:rFonts w:ascii="Calibri" w:eastAsia="Times New Roman" w:hAnsi="Calibri" w:cs="Calibri"/>
          <w:color w:val="242424"/>
          <w:lang w:eastAsia="en-GB"/>
        </w:rPr>
        <w:t> </w:t>
      </w:r>
    </w:p>
    <w:p w:rsidR="000C0208" w:rsidRPr="000C0208" w:rsidRDefault="000C0208" w:rsidP="000C0208">
      <w:pPr>
        <w:shd w:val="clear" w:color="auto" w:fill="FFFFFF"/>
        <w:spacing w:after="0" w:line="240" w:lineRule="auto"/>
        <w:rPr>
          <w:rFonts w:ascii="Calibri" w:eastAsia="Times New Roman" w:hAnsi="Calibri" w:cs="Calibri"/>
          <w:color w:val="242424"/>
          <w:lang w:eastAsia="en-GB"/>
        </w:rPr>
      </w:pPr>
      <w:r w:rsidRPr="000C0208">
        <w:rPr>
          <w:rFonts w:ascii="Calibri" w:eastAsia="Times New Roman" w:hAnsi="Calibri" w:cs="Calibri"/>
          <w:b/>
          <w:bCs/>
          <w:color w:val="242424"/>
          <w:lang w:eastAsia="en-GB"/>
        </w:rPr>
        <w:t>AY23/24</w:t>
      </w:r>
    </w:p>
    <w:p w:rsidR="000C0208" w:rsidRDefault="000C0208" w:rsidP="000C0208">
      <w:pPr>
        <w:shd w:val="clear" w:color="auto" w:fill="FFFFFF"/>
        <w:spacing w:after="0" w:line="240" w:lineRule="auto"/>
        <w:rPr>
          <w:rFonts w:ascii="Calibri" w:eastAsia="Times New Roman" w:hAnsi="Calibri" w:cs="Calibri"/>
          <w:color w:val="242424"/>
          <w:lang w:eastAsia="en-GB"/>
        </w:rPr>
      </w:pPr>
      <w:r w:rsidRPr="000C0208">
        <w:rPr>
          <w:rFonts w:ascii="Calibri" w:eastAsia="Times New Roman" w:hAnsi="Calibri" w:cs="Calibri"/>
          <w:color w:val="242424"/>
          <w:lang w:eastAsia="en-GB"/>
        </w:rPr>
        <w:t>A new degree programme will be piloted in the University Centre next year in Filmmaking and Script Writing. </w:t>
      </w:r>
    </w:p>
    <w:p w:rsidR="00765A5A" w:rsidRPr="000C0208" w:rsidRDefault="00765A5A" w:rsidP="000C0208">
      <w:pPr>
        <w:shd w:val="clear" w:color="auto" w:fill="FFFFFF"/>
        <w:spacing w:after="0" w:line="240" w:lineRule="auto"/>
        <w:rPr>
          <w:rFonts w:ascii="Calibri" w:eastAsia="Times New Roman" w:hAnsi="Calibri" w:cs="Calibri"/>
          <w:color w:val="242424"/>
          <w:lang w:eastAsia="en-GB"/>
        </w:rPr>
      </w:pPr>
    </w:p>
    <w:p w:rsidR="00765A5A" w:rsidRDefault="00765A5A" w:rsidP="00765A5A">
      <w:pPr>
        <w:pStyle w:val="xmsonormal"/>
        <w:shd w:val="clear" w:color="auto" w:fill="FFFFFF"/>
        <w:spacing w:before="0" w:beforeAutospacing="0" w:after="0" w:afterAutospacing="0"/>
        <w:rPr>
          <w:rFonts w:ascii="Calibri" w:hAnsi="Calibri" w:cs="Calibri"/>
          <w:b/>
          <w:bCs/>
          <w:color w:val="242424"/>
          <w:sz w:val="22"/>
          <w:szCs w:val="22"/>
        </w:rPr>
      </w:pPr>
      <w:r>
        <w:rPr>
          <w:rFonts w:ascii="Calibri" w:hAnsi="Calibri" w:cs="Calibri"/>
          <w:b/>
          <w:bCs/>
          <w:color w:val="242424"/>
          <w:sz w:val="22"/>
          <w:szCs w:val="22"/>
        </w:rPr>
        <w:t xml:space="preserve">Further Degree Developments for 2024 </w:t>
      </w:r>
    </w:p>
    <w:p w:rsidR="00765A5A" w:rsidRDefault="00765A5A" w:rsidP="00765A5A">
      <w:pPr>
        <w:pStyle w:val="xmsonormal"/>
        <w:shd w:val="clear" w:color="auto" w:fill="FFFFFF"/>
        <w:spacing w:before="0" w:beforeAutospacing="0" w:after="0" w:afterAutospacing="0"/>
        <w:rPr>
          <w:rFonts w:ascii="Calibri" w:hAnsi="Calibri" w:cs="Calibri"/>
          <w:color w:val="242424"/>
          <w:sz w:val="22"/>
          <w:szCs w:val="22"/>
        </w:rPr>
      </w:pPr>
    </w:p>
    <w:p w:rsidR="00765A5A" w:rsidRDefault="00765A5A" w:rsidP="00765A5A">
      <w:pPr>
        <w:pStyle w:val="xmsolistparagraph"/>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Graduate Apprenticeship in Data Science in partnership with North Lanarkshire Council and other organisations. Initial conversations have taken place with UWS with a view to launching this in August 2024. </w:t>
      </w:r>
    </w:p>
    <w:p w:rsidR="00765A5A" w:rsidRDefault="00765A5A" w:rsidP="00765A5A">
      <w:pPr>
        <w:pStyle w:val="xmsolistparagraph"/>
        <w:shd w:val="clear" w:color="auto" w:fill="FFFFFF"/>
        <w:spacing w:before="0" w:beforeAutospacing="0" w:after="0" w:afterAutospacing="0"/>
        <w:ind w:left="360"/>
        <w:rPr>
          <w:rFonts w:ascii="Calibri" w:hAnsi="Calibri" w:cs="Calibri"/>
          <w:color w:val="242424"/>
          <w:sz w:val="22"/>
          <w:szCs w:val="22"/>
        </w:rPr>
      </w:pPr>
    </w:p>
    <w:p w:rsidR="00765A5A" w:rsidRDefault="00765A5A" w:rsidP="00765A5A">
      <w:pPr>
        <w:pStyle w:val="xmsolistparagraph"/>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BA Integrated Health and Social Care: approval is being sought from UWS to deliver this three-year degree programme from August 2024. </w:t>
      </w:r>
    </w:p>
    <w:p w:rsidR="00765A5A" w:rsidRDefault="00765A5A" w:rsidP="00765A5A">
      <w:pPr>
        <w:pStyle w:val="xmsolistparagraph"/>
        <w:shd w:val="clear" w:color="auto" w:fill="FFFFFF"/>
        <w:spacing w:before="0" w:beforeAutospacing="0" w:after="0" w:afterAutospacing="0"/>
        <w:rPr>
          <w:rFonts w:ascii="Calibri" w:hAnsi="Calibri" w:cs="Calibri"/>
          <w:color w:val="242424"/>
          <w:sz w:val="22"/>
          <w:szCs w:val="22"/>
        </w:rPr>
      </w:pPr>
    </w:p>
    <w:p w:rsidR="00765A5A" w:rsidRDefault="00765A5A" w:rsidP="00765A5A">
      <w:pPr>
        <w:pStyle w:val="xmsolistparagraph"/>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BA Social Science: discussions are underway for a projected August 2024 start date. </w:t>
      </w:r>
    </w:p>
    <w:tbl>
      <w:tblPr>
        <w:tblW w:w="8874" w:type="dxa"/>
        <w:tblInd w:w="-108" w:type="dxa"/>
        <w:tblBorders>
          <w:top w:val="nil"/>
          <w:left w:val="nil"/>
          <w:bottom w:val="nil"/>
          <w:right w:val="nil"/>
        </w:tblBorders>
        <w:tblLayout w:type="fixed"/>
        <w:tblLook w:val="0000" w:firstRow="0" w:lastRow="0" w:firstColumn="0" w:lastColumn="0" w:noHBand="0" w:noVBand="0"/>
      </w:tblPr>
      <w:tblGrid>
        <w:gridCol w:w="8874"/>
      </w:tblGrid>
      <w:tr w:rsidR="00F6215B" w:rsidRPr="004556F3" w:rsidTr="00EF124C">
        <w:trPr>
          <w:trHeight w:val="327"/>
        </w:trPr>
        <w:tc>
          <w:tcPr>
            <w:tcW w:w="8874" w:type="dxa"/>
          </w:tcPr>
          <w:p w:rsidR="00E63E73" w:rsidRPr="005852E1" w:rsidRDefault="00E63E73" w:rsidP="00E63E73">
            <w:pPr>
              <w:spacing w:after="0" w:line="240" w:lineRule="auto"/>
              <w:jc w:val="both"/>
              <w:rPr>
                <w:rFonts w:cstheme="minorHAnsi"/>
              </w:rPr>
            </w:pPr>
          </w:p>
        </w:tc>
      </w:tr>
    </w:tbl>
    <w:p w:rsidR="00765A5A" w:rsidRDefault="00765A5A" w:rsidP="00366F96">
      <w:pPr>
        <w:spacing w:after="0" w:line="240" w:lineRule="auto"/>
        <w:rPr>
          <w:rFonts w:cstheme="minorHAnsi"/>
          <w:b/>
        </w:rPr>
      </w:pPr>
      <w:bookmarkStart w:id="3" w:name="_GoBack"/>
      <w:bookmarkEnd w:id="3"/>
    </w:p>
    <w:sectPr w:rsidR="00765A5A" w:rsidSect="005D4C17">
      <w:headerReference w:type="default" r:id="rId11"/>
      <w:footerReference w:type="default" r:id="rId12"/>
      <w:pgSz w:w="11906" w:h="16838"/>
      <w:pgMar w:top="1440" w:right="1440" w:bottom="1440" w:left="1440" w:header="1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6B1" w:rsidRDefault="00C136B1" w:rsidP="00F10665">
      <w:pPr>
        <w:spacing w:after="0" w:line="240" w:lineRule="auto"/>
      </w:pPr>
      <w:r>
        <w:separator/>
      </w:r>
    </w:p>
  </w:endnote>
  <w:endnote w:type="continuationSeparator" w:id="0">
    <w:p w:rsidR="00C136B1" w:rsidRDefault="00C136B1" w:rsidP="00F1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1287334"/>
      <w:docPartObj>
        <w:docPartGallery w:val="Page Numbers (Bottom of Page)"/>
        <w:docPartUnique/>
      </w:docPartObj>
    </w:sdtPr>
    <w:sdtEndPr>
      <w:rPr>
        <w:noProof/>
      </w:rPr>
    </w:sdtEndPr>
    <w:sdtContent>
      <w:p w:rsidR="00C660DB" w:rsidRDefault="00C660DB">
        <w:pPr>
          <w:pStyle w:val="Footer"/>
          <w:jc w:val="center"/>
        </w:pPr>
        <w:r>
          <w:fldChar w:fldCharType="begin"/>
        </w:r>
        <w:r>
          <w:instrText xml:space="preserve"> PAGE   \* MERGEFORMAT </w:instrText>
        </w:r>
        <w:r>
          <w:fldChar w:fldCharType="separate"/>
        </w:r>
        <w:r w:rsidR="00446801">
          <w:rPr>
            <w:noProof/>
          </w:rPr>
          <w:t>1</w:t>
        </w:r>
        <w:r>
          <w:rPr>
            <w:noProof/>
          </w:rPr>
          <w:fldChar w:fldCharType="end"/>
        </w:r>
      </w:p>
    </w:sdtContent>
  </w:sdt>
  <w:p w:rsidR="00C660DB" w:rsidRDefault="00C66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6B1" w:rsidRDefault="00C136B1" w:rsidP="00F10665">
      <w:pPr>
        <w:spacing w:after="0" w:line="240" w:lineRule="auto"/>
      </w:pPr>
      <w:r>
        <w:separator/>
      </w:r>
    </w:p>
  </w:footnote>
  <w:footnote w:type="continuationSeparator" w:id="0">
    <w:p w:rsidR="00C136B1" w:rsidRDefault="00C136B1" w:rsidP="00F10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C17" w:rsidRDefault="005D4C17" w:rsidP="005D4C17">
    <w:pPr>
      <w:pStyle w:val="Header"/>
      <w:jc w:val="right"/>
    </w:pPr>
    <w:r>
      <w:rPr>
        <w:noProof/>
        <w:lang w:eastAsia="en-GB"/>
      </w:rPr>
      <w:drawing>
        <wp:inline distT="0" distB="0" distL="0" distR="0" wp14:anchorId="104C9E79" wp14:editId="666849AB">
          <wp:extent cx="1981200" cy="981075"/>
          <wp:effectExtent l="0" t="0" r="0" b="9525"/>
          <wp:docPr id="1" name="Picture 1" descr="cid:image003.png@01D78F62.D4D4E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78F62.D4D4EC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120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552F"/>
    <w:multiLevelType w:val="hybridMultilevel"/>
    <w:tmpl w:val="752E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7491E"/>
    <w:multiLevelType w:val="hybridMultilevel"/>
    <w:tmpl w:val="6C1E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13412"/>
    <w:multiLevelType w:val="hybridMultilevel"/>
    <w:tmpl w:val="C426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A0826"/>
    <w:multiLevelType w:val="hybridMultilevel"/>
    <w:tmpl w:val="9D6C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E39C8"/>
    <w:multiLevelType w:val="hybridMultilevel"/>
    <w:tmpl w:val="8D685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3B2E99"/>
    <w:multiLevelType w:val="hybridMultilevel"/>
    <w:tmpl w:val="DE969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061D9"/>
    <w:multiLevelType w:val="hybridMultilevel"/>
    <w:tmpl w:val="3816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96F70"/>
    <w:multiLevelType w:val="multilevel"/>
    <w:tmpl w:val="1A34825A"/>
    <w:lvl w:ilvl="0">
      <w:start w:val="1"/>
      <w:numFmt w:val="decimal"/>
      <w:lvlText w:val="%1"/>
      <w:lvlJc w:val="left"/>
      <w:pPr>
        <w:ind w:left="360" w:hanging="360"/>
      </w:pPr>
      <w:rPr>
        <w:rFonts w:hint="default"/>
        <w:b w:val="0"/>
      </w:rPr>
    </w:lvl>
    <w:lvl w:ilvl="1">
      <w:start w:val="4"/>
      <w:numFmt w:val="decimal"/>
      <w:lvlText w:val="%1.%2"/>
      <w:lvlJc w:val="left"/>
      <w:pPr>
        <w:ind w:left="5463"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AAD77F2"/>
    <w:multiLevelType w:val="hybridMultilevel"/>
    <w:tmpl w:val="897A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45437"/>
    <w:multiLevelType w:val="multilevel"/>
    <w:tmpl w:val="2C06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8450E2"/>
    <w:multiLevelType w:val="multilevel"/>
    <w:tmpl w:val="790A0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8DC0CBD"/>
    <w:multiLevelType w:val="multilevel"/>
    <w:tmpl w:val="5362408A"/>
    <w:lvl w:ilvl="0">
      <w:start w:val="1"/>
      <w:numFmt w:val="decimal"/>
      <w:lvlText w:val="%1.0"/>
      <w:lvlJc w:val="left"/>
      <w:pPr>
        <w:tabs>
          <w:tab w:val="num" w:pos="465"/>
        </w:tabs>
        <w:ind w:left="465" w:hanging="465"/>
      </w:pPr>
      <w:rPr>
        <w:rFonts w:hint="default"/>
      </w:rPr>
    </w:lvl>
    <w:lvl w:ilvl="1">
      <w:start w:val="1"/>
      <w:numFmt w:val="decimal"/>
      <w:lvlText w:val="%1.%2"/>
      <w:lvlJc w:val="left"/>
      <w:pPr>
        <w:tabs>
          <w:tab w:val="num" w:pos="1742"/>
        </w:tabs>
        <w:ind w:left="1742" w:hanging="465"/>
      </w:pPr>
      <w:rPr>
        <w:rFonts w:hint="default"/>
        <w:b w:val="0"/>
        <w:strike w:val="0"/>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47CB7F40"/>
    <w:multiLevelType w:val="multilevel"/>
    <w:tmpl w:val="02A6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3857D4"/>
    <w:multiLevelType w:val="hybridMultilevel"/>
    <w:tmpl w:val="B8726F2C"/>
    <w:lvl w:ilvl="0" w:tplc="5372CDE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26253F"/>
    <w:multiLevelType w:val="hybridMultilevel"/>
    <w:tmpl w:val="562EB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9534FA"/>
    <w:multiLevelType w:val="hybridMultilevel"/>
    <w:tmpl w:val="0686AD36"/>
    <w:lvl w:ilvl="0" w:tplc="F474A8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67237F5"/>
    <w:multiLevelType w:val="multilevel"/>
    <w:tmpl w:val="C8F04B3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302A89"/>
    <w:multiLevelType w:val="hybridMultilevel"/>
    <w:tmpl w:val="1BCE3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CB5B8A"/>
    <w:multiLevelType w:val="multilevel"/>
    <w:tmpl w:val="F8EE8AC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8"/>
  </w:num>
  <w:num w:numId="3">
    <w:abstractNumId w:val="1"/>
  </w:num>
  <w:num w:numId="4">
    <w:abstractNumId w:val="3"/>
  </w:num>
  <w:num w:numId="5">
    <w:abstractNumId w:val="13"/>
  </w:num>
  <w:num w:numId="6">
    <w:abstractNumId w:val="11"/>
  </w:num>
  <w:num w:numId="7">
    <w:abstractNumId w:val="18"/>
  </w:num>
  <w:num w:numId="8">
    <w:abstractNumId w:val="10"/>
  </w:num>
  <w:num w:numId="9">
    <w:abstractNumId w:val="7"/>
  </w:num>
  <w:num w:numId="10">
    <w:abstractNumId w:val="16"/>
  </w:num>
  <w:num w:numId="11">
    <w:abstractNumId w:val="0"/>
  </w:num>
  <w:num w:numId="12">
    <w:abstractNumId w:val="17"/>
  </w:num>
  <w:num w:numId="13">
    <w:abstractNumId w:val="4"/>
  </w:num>
  <w:num w:numId="14">
    <w:abstractNumId w:val="15"/>
  </w:num>
  <w:num w:numId="15">
    <w:abstractNumId w:val="15"/>
  </w:num>
  <w:num w:numId="16">
    <w:abstractNumId w:val="6"/>
  </w:num>
  <w:num w:numId="17">
    <w:abstractNumId w:val="2"/>
  </w:num>
  <w:num w:numId="18">
    <w:abstractNumId w:val="5"/>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594"/>
    <w:rsid w:val="00000C8D"/>
    <w:rsid w:val="00012708"/>
    <w:rsid w:val="00013FD8"/>
    <w:rsid w:val="0005102C"/>
    <w:rsid w:val="00057F6A"/>
    <w:rsid w:val="00081FA0"/>
    <w:rsid w:val="00083DB6"/>
    <w:rsid w:val="000A5987"/>
    <w:rsid w:val="000B46A4"/>
    <w:rsid w:val="000C0208"/>
    <w:rsid w:val="000C158D"/>
    <w:rsid w:val="000C421F"/>
    <w:rsid w:val="000D3D42"/>
    <w:rsid w:val="000F0A50"/>
    <w:rsid w:val="00110B18"/>
    <w:rsid w:val="00112F10"/>
    <w:rsid w:val="001273E5"/>
    <w:rsid w:val="00134060"/>
    <w:rsid w:val="00142977"/>
    <w:rsid w:val="001604A7"/>
    <w:rsid w:val="00171993"/>
    <w:rsid w:val="001719BB"/>
    <w:rsid w:val="00191171"/>
    <w:rsid w:val="0019435E"/>
    <w:rsid w:val="001C0622"/>
    <w:rsid w:val="001C7A2E"/>
    <w:rsid w:val="001E7710"/>
    <w:rsid w:val="00212821"/>
    <w:rsid w:val="002146D4"/>
    <w:rsid w:val="002212A6"/>
    <w:rsid w:val="00231371"/>
    <w:rsid w:val="00243AAB"/>
    <w:rsid w:val="002704F3"/>
    <w:rsid w:val="00282EB6"/>
    <w:rsid w:val="0028504C"/>
    <w:rsid w:val="00286C49"/>
    <w:rsid w:val="002A0EF1"/>
    <w:rsid w:val="002A3116"/>
    <w:rsid w:val="002A435D"/>
    <w:rsid w:val="002A6C62"/>
    <w:rsid w:val="002B4548"/>
    <w:rsid w:val="002C57AF"/>
    <w:rsid w:val="002C6DF3"/>
    <w:rsid w:val="002D0632"/>
    <w:rsid w:val="002D68DE"/>
    <w:rsid w:val="002E1725"/>
    <w:rsid w:val="002F63AC"/>
    <w:rsid w:val="002F6D4E"/>
    <w:rsid w:val="00300555"/>
    <w:rsid w:val="0031225E"/>
    <w:rsid w:val="00316B9E"/>
    <w:rsid w:val="00323DE3"/>
    <w:rsid w:val="003249E6"/>
    <w:rsid w:val="003503BC"/>
    <w:rsid w:val="0035716B"/>
    <w:rsid w:val="00366F96"/>
    <w:rsid w:val="0037145F"/>
    <w:rsid w:val="00377751"/>
    <w:rsid w:val="003875E7"/>
    <w:rsid w:val="003956D9"/>
    <w:rsid w:val="003A5420"/>
    <w:rsid w:val="003C4699"/>
    <w:rsid w:val="003D3DC6"/>
    <w:rsid w:val="003E3A9F"/>
    <w:rsid w:val="0041338D"/>
    <w:rsid w:val="004166C8"/>
    <w:rsid w:val="00424FE2"/>
    <w:rsid w:val="004378D7"/>
    <w:rsid w:val="0044473F"/>
    <w:rsid w:val="0044535F"/>
    <w:rsid w:val="00446801"/>
    <w:rsid w:val="004556F3"/>
    <w:rsid w:val="004A6E0C"/>
    <w:rsid w:val="004C7464"/>
    <w:rsid w:val="004E2AD9"/>
    <w:rsid w:val="00506180"/>
    <w:rsid w:val="005422AB"/>
    <w:rsid w:val="0054398E"/>
    <w:rsid w:val="005852E1"/>
    <w:rsid w:val="00587C2B"/>
    <w:rsid w:val="005A45FA"/>
    <w:rsid w:val="005B2BC2"/>
    <w:rsid w:val="005D0D9D"/>
    <w:rsid w:val="005D4C17"/>
    <w:rsid w:val="005E1A87"/>
    <w:rsid w:val="005E43B8"/>
    <w:rsid w:val="005E5304"/>
    <w:rsid w:val="005F45C1"/>
    <w:rsid w:val="0061530F"/>
    <w:rsid w:val="00622EDC"/>
    <w:rsid w:val="006230CF"/>
    <w:rsid w:val="00625454"/>
    <w:rsid w:val="00625D30"/>
    <w:rsid w:val="00633830"/>
    <w:rsid w:val="006506A6"/>
    <w:rsid w:val="006506CB"/>
    <w:rsid w:val="006849C6"/>
    <w:rsid w:val="00693FE4"/>
    <w:rsid w:val="006A25CF"/>
    <w:rsid w:val="00704EB1"/>
    <w:rsid w:val="007100C9"/>
    <w:rsid w:val="00740FAA"/>
    <w:rsid w:val="00741BC6"/>
    <w:rsid w:val="007508DE"/>
    <w:rsid w:val="00765A5A"/>
    <w:rsid w:val="00775890"/>
    <w:rsid w:val="007767FC"/>
    <w:rsid w:val="00782411"/>
    <w:rsid w:val="00796469"/>
    <w:rsid w:val="007A509B"/>
    <w:rsid w:val="007B781E"/>
    <w:rsid w:val="007C5376"/>
    <w:rsid w:val="007D590E"/>
    <w:rsid w:val="0080054D"/>
    <w:rsid w:val="008048A8"/>
    <w:rsid w:val="00811510"/>
    <w:rsid w:val="00842281"/>
    <w:rsid w:val="00855384"/>
    <w:rsid w:val="00862740"/>
    <w:rsid w:val="0088206C"/>
    <w:rsid w:val="00882D74"/>
    <w:rsid w:val="008A28E0"/>
    <w:rsid w:val="008C6D8E"/>
    <w:rsid w:val="008D1EB8"/>
    <w:rsid w:val="008F08EB"/>
    <w:rsid w:val="00903E28"/>
    <w:rsid w:val="00931300"/>
    <w:rsid w:val="00932E83"/>
    <w:rsid w:val="009374EE"/>
    <w:rsid w:val="00944C3E"/>
    <w:rsid w:val="00954F64"/>
    <w:rsid w:val="0097121E"/>
    <w:rsid w:val="00977019"/>
    <w:rsid w:val="00977FEF"/>
    <w:rsid w:val="009945F0"/>
    <w:rsid w:val="0099515B"/>
    <w:rsid w:val="009C29F3"/>
    <w:rsid w:val="009C706B"/>
    <w:rsid w:val="009D7FF7"/>
    <w:rsid w:val="00A1267C"/>
    <w:rsid w:val="00A17ABD"/>
    <w:rsid w:val="00A6152E"/>
    <w:rsid w:val="00A73664"/>
    <w:rsid w:val="00A866AC"/>
    <w:rsid w:val="00AC0CA3"/>
    <w:rsid w:val="00AE1E99"/>
    <w:rsid w:val="00AF0D5C"/>
    <w:rsid w:val="00B03552"/>
    <w:rsid w:val="00B11145"/>
    <w:rsid w:val="00B15594"/>
    <w:rsid w:val="00B95FBE"/>
    <w:rsid w:val="00B97EE2"/>
    <w:rsid w:val="00BA16F6"/>
    <w:rsid w:val="00BA20E2"/>
    <w:rsid w:val="00BE2123"/>
    <w:rsid w:val="00BE38D5"/>
    <w:rsid w:val="00BE3CA0"/>
    <w:rsid w:val="00BE4AA7"/>
    <w:rsid w:val="00BE56B0"/>
    <w:rsid w:val="00C06D6E"/>
    <w:rsid w:val="00C136B1"/>
    <w:rsid w:val="00C22290"/>
    <w:rsid w:val="00C2392A"/>
    <w:rsid w:val="00C272E2"/>
    <w:rsid w:val="00C36D7B"/>
    <w:rsid w:val="00C43511"/>
    <w:rsid w:val="00C660DB"/>
    <w:rsid w:val="00C71F1F"/>
    <w:rsid w:val="00C85F8F"/>
    <w:rsid w:val="00C91D56"/>
    <w:rsid w:val="00C96AB6"/>
    <w:rsid w:val="00CB4BA0"/>
    <w:rsid w:val="00CB7440"/>
    <w:rsid w:val="00CF118A"/>
    <w:rsid w:val="00D0454E"/>
    <w:rsid w:val="00D121C7"/>
    <w:rsid w:val="00D33A35"/>
    <w:rsid w:val="00D35D0D"/>
    <w:rsid w:val="00D55615"/>
    <w:rsid w:val="00D63820"/>
    <w:rsid w:val="00D757A4"/>
    <w:rsid w:val="00D81A86"/>
    <w:rsid w:val="00DB1EA6"/>
    <w:rsid w:val="00DD225C"/>
    <w:rsid w:val="00DD504F"/>
    <w:rsid w:val="00DD56F5"/>
    <w:rsid w:val="00DE7AC0"/>
    <w:rsid w:val="00DF1D30"/>
    <w:rsid w:val="00E06B2A"/>
    <w:rsid w:val="00E06CF2"/>
    <w:rsid w:val="00E071E2"/>
    <w:rsid w:val="00E13765"/>
    <w:rsid w:val="00E47F8A"/>
    <w:rsid w:val="00E63E73"/>
    <w:rsid w:val="00EC2E9A"/>
    <w:rsid w:val="00EC618A"/>
    <w:rsid w:val="00EC7595"/>
    <w:rsid w:val="00ED7459"/>
    <w:rsid w:val="00EE4B4A"/>
    <w:rsid w:val="00EF124C"/>
    <w:rsid w:val="00F10665"/>
    <w:rsid w:val="00F15846"/>
    <w:rsid w:val="00F16B34"/>
    <w:rsid w:val="00F17872"/>
    <w:rsid w:val="00F2233B"/>
    <w:rsid w:val="00F336AF"/>
    <w:rsid w:val="00F50BF2"/>
    <w:rsid w:val="00F6215B"/>
    <w:rsid w:val="00F86182"/>
    <w:rsid w:val="00FA3BD0"/>
    <w:rsid w:val="00FA518D"/>
    <w:rsid w:val="00FB4009"/>
    <w:rsid w:val="00FC4955"/>
    <w:rsid w:val="00FC4B2A"/>
    <w:rsid w:val="00FC4F2D"/>
    <w:rsid w:val="00FD492B"/>
    <w:rsid w:val="00FE643A"/>
    <w:rsid w:val="015528AD"/>
    <w:rsid w:val="03CF52E4"/>
    <w:rsid w:val="046B634C"/>
    <w:rsid w:val="0487FB20"/>
    <w:rsid w:val="0BE802AB"/>
    <w:rsid w:val="1A01EDF2"/>
    <w:rsid w:val="1ABA47B0"/>
    <w:rsid w:val="21B4B250"/>
    <w:rsid w:val="21D313C2"/>
    <w:rsid w:val="288538B4"/>
    <w:rsid w:val="2A509A9C"/>
    <w:rsid w:val="2FDBBE8F"/>
    <w:rsid w:val="34EAEBE5"/>
    <w:rsid w:val="3772B547"/>
    <w:rsid w:val="388A932B"/>
    <w:rsid w:val="3C0EBC60"/>
    <w:rsid w:val="42977AE6"/>
    <w:rsid w:val="4E752BDD"/>
    <w:rsid w:val="4F8D27D6"/>
    <w:rsid w:val="537DBD00"/>
    <w:rsid w:val="5DA98A4A"/>
    <w:rsid w:val="5E0D0F01"/>
    <w:rsid w:val="5F55CD2A"/>
    <w:rsid w:val="60695470"/>
    <w:rsid w:val="670624DD"/>
    <w:rsid w:val="69F8D0E7"/>
    <w:rsid w:val="6EFB18A3"/>
    <w:rsid w:val="73DC90FC"/>
    <w:rsid w:val="77FAD21A"/>
    <w:rsid w:val="7CE21F91"/>
    <w:rsid w:val="7D14C2FD"/>
    <w:rsid w:val="7D57D0D0"/>
    <w:rsid w:val="7E5C4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37CC6-62FE-4929-8A4C-C90F7A84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4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665"/>
  </w:style>
  <w:style w:type="paragraph" w:styleId="Footer">
    <w:name w:val="footer"/>
    <w:basedOn w:val="Normal"/>
    <w:link w:val="FooterChar"/>
    <w:uiPriority w:val="99"/>
    <w:unhideWhenUsed/>
    <w:rsid w:val="00F10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665"/>
  </w:style>
  <w:style w:type="paragraph" w:styleId="ListParagraph">
    <w:name w:val="List Paragraph"/>
    <w:basedOn w:val="Normal"/>
    <w:uiPriority w:val="34"/>
    <w:qFormat/>
    <w:rsid w:val="00F10665"/>
    <w:pPr>
      <w:ind w:left="720"/>
      <w:contextualSpacing/>
    </w:pPr>
  </w:style>
  <w:style w:type="character" w:styleId="Hyperlink">
    <w:name w:val="Hyperlink"/>
    <w:basedOn w:val="DefaultParagraphFont"/>
    <w:uiPriority w:val="99"/>
    <w:unhideWhenUsed/>
    <w:rsid w:val="00377751"/>
    <w:rPr>
      <w:color w:val="0563C1" w:themeColor="hyperlink"/>
      <w:u w:val="single"/>
    </w:rPr>
  </w:style>
  <w:style w:type="paragraph" w:styleId="BalloonText">
    <w:name w:val="Balloon Text"/>
    <w:basedOn w:val="Normal"/>
    <w:link w:val="BalloonTextChar"/>
    <w:uiPriority w:val="99"/>
    <w:semiHidden/>
    <w:unhideWhenUsed/>
    <w:rsid w:val="00FB4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009"/>
    <w:rPr>
      <w:rFonts w:ascii="Segoe UI" w:hAnsi="Segoe UI" w:cs="Segoe UI"/>
      <w:sz w:val="18"/>
      <w:szCs w:val="18"/>
    </w:rPr>
  </w:style>
  <w:style w:type="character" w:customStyle="1" w:styleId="Heading1Char">
    <w:name w:val="Heading 1 Char"/>
    <w:basedOn w:val="DefaultParagraphFont"/>
    <w:link w:val="Heading1"/>
    <w:uiPriority w:val="9"/>
    <w:rsid w:val="0062545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F86182"/>
    <w:rPr>
      <w:color w:val="954F72" w:themeColor="followedHyperlink"/>
      <w:u w:val="single"/>
    </w:rPr>
  </w:style>
  <w:style w:type="paragraph" w:customStyle="1" w:styleId="Default">
    <w:name w:val="Default"/>
    <w:rsid w:val="00E06CF2"/>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F336AF"/>
    <w:rPr>
      <w:color w:val="605E5C"/>
      <w:shd w:val="clear" w:color="auto" w:fill="E1DFDD"/>
    </w:rPr>
  </w:style>
  <w:style w:type="paragraph" w:customStyle="1" w:styleId="xmsonormal">
    <w:name w:val="x_msonormal"/>
    <w:basedOn w:val="Normal"/>
    <w:rsid w:val="003122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E56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765A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246614">
      <w:bodyDiv w:val="1"/>
      <w:marLeft w:val="0"/>
      <w:marRight w:val="0"/>
      <w:marTop w:val="0"/>
      <w:marBottom w:val="0"/>
      <w:divBdr>
        <w:top w:val="none" w:sz="0" w:space="0" w:color="auto"/>
        <w:left w:val="none" w:sz="0" w:space="0" w:color="auto"/>
        <w:bottom w:val="none" w:sz="0" w:space="0" w:color="auto"/>
        <w:right w:val="none" w:sz="0" w:space="0" w:color="auto"/>
      </w:divBdr>
    </w:div>
    <w:div w:id="297339426">
      <w:bodyDiv w:val="1"/>
      <w:marLeft w:val="0"/>
      <w:marRight w:val="0"/>
      <w:marTop w:val="0"/>
      <w:marBottom w:val="0"/>
      <w:divBdr>
        <w:top w:val="none" w:sz="0" w:space="0" w:color="auto"/>
        <w:left w:val="none" w:sz="0" w:space="0" w:color="auto"/>
        <w:bottom w:val="none" w:sz="0" w:space="0" w:color="auto"/>
        <w:right w:val="none" w:sz="0" w:space="0" w:color="auto"/>
      </w:divBdr>
    </w:div>
    <w:div w:id="353311932">
      <w:bodyDiv w:val="1"/>
      <w:marLeft w:val="0"/>
      <w:marRight w:val="0"/>
      <w:marTop w:val="0"/>
      <w:marBottom w:val="0"/>
      <w:divBdr>
        <w:top w:val="none" w:sz="0" w:space="0" w:color="auto"/>
        <w:left w:val="none" w:sz="0" w:space="0" w:color="auto"/>
        <w:bottom w:val="none" w:sz="0" w:space="0" w:color="auto"/>
        <w:right w:val="none" w:sz="0" w:space="0" w:color="auto"/>
      </w:divBdr>
    </w:div>
    <w:div w:id="387654058">
      <w:bodyDiv w:val="1"/>
      <w:marLeft w:val="0"/>
      <w:marRight w:val="0"/>
      <w:marTop w:val="0"/>
      <w:marBottom w:val="0"/>
      <w:divBdr>
        <w:top w:val="none" w:sz="0" w:space="0" w:color="auto"/>
        <w:left w:val="none" w:sz="0" w:space="0" w:color="auto"/>
        <w:bottom w:val="none" w:sz="0" w:space="0" w:color="auto"/>
        <w:right w:val="none" w:sz="0" w:space="0" w:color="auto"/>
      </w:divBdr>
    </w:div>
    <w:div w:id="391192824">
      <w:bodyDiv w:val="1"/>
      <w:marLeft w:val="0"/>
      <w:marRight w:val="0"/>
      <w:marTop w:val="0"/>
      <w:marBottom w:val="0"/>
      <w:divBdr>
        <w:top w:val="none" w:sz="0" w:space="0" w:color="auto"/>
        <w:left w:val="none" w:sz="0" w:space="0" w:color="auto"/>
        <w:bottom w:val="none" w:sz="0" w:space="0" w:color="auto"/>
        <w:right w:val="none" w:sz="0" w:space="0" w:color="auto"/>
      </w:divBdr>
      <w:divsChild>
        <w:div w:id="195774600">
          <w:marLeft w:val="0"/>
          <w:marRight w:val="0"/>
          <w:marTop w:val="0"/>
          <w:marBottom w:val="0"/>
          <w:divBdr>
            <w:top w:val="none" w:sz="0" w:space="0" w:color="auto"/>
            <w:left w:val="none" w:sz="0" w:space="0" w:color="auto"/>
            <w:bottom w:val="none" w:sz="0" w:space="0" w:color="auto"/>
            <w:right w:val="none" w:sz="0" w:space="0" w:color="auto"/>
          </w:divBdr>
        </w:div>
      </w:divsChild>
    </w:div>
    <w:div w:id="794564710">
      <w:bodyDiv w:val="1"/>
      <w:marLeft w:val="0"/>
      <w:marRight w:val="0"/>
      <w:marTop w:val="0"/>
      <w:marBottom w:val="0"/>
      <w:divBdr>
        <w:top w:val="none" w:sz="0" w:space="0" w:color="auto"/>
        <w:left w:val="none" w:sz="0" w:space="0" w:color="auto"/>
        <w:bottom w:val="none" w:sz="0" w:space="0" w:color="auto"/>
        <w:right w:val="none" w:sz="0" w:space="0" w:color="auto"/>
      </w:divBdr>
    </w:div>
    <w:div w:id="1133254223">
      <w:bodyDiv w:val="1"/>
      <w:marLeft w:val="0"/>
      <w:marRight w:val="0"/>
      <w:marTop w:val="0"/>
      <w:marBottom w:val="0"/>
      <w:divBdr>
        <w:top w:val="none" w:sz="0" w:space="0" w:color="auto"/>
        <w:left w:val="none" w:sz="0" w:space="0" w:color="auto"/>
        <w:bottom w:val="none" w:sz="0" w:space="0" w:color="auto"/>
        <w:right w:val="none" w:sz="0" w:space="0" w:color="auto"/>
      </w:divBdr>
    </w:div>
    <w:div w:id="1510942728">
      <w:bodyDiv w:val="1"/>
      <w:marLeft w:val="0"/>
      <w:marRight w:val="0"/>
      <w:marTop w:val="0"/>
      <w:marBottom w:val="0"/>
      <w:divBdr>
        <w:top w:val="none" w:sz="0" w:space="0" w:color="auto"/>
        <w:left w:val="none" w:sz="0" w:space="0" w:color="auto"/>
        <w:bottom w:val="none" w:sz="0" w:space="0" w:color="auto"/>
        <w:right w:val="none" w:sz="0" w:space="0" w:color="auto"/>
      </w:divBdr>
    </w:div>
    <w:div w:id="1707942699">
      <w:bodyDiv w:val="1"/>
      <w:marLeft w:val="0"/>
      <w:marRight w:val="0"/>
      <w:marTop w:val="0"/>
      <w:marBottom w:val="0"/>
      <w:divBdr>
        <w:top w:val="none" w:sz="0" w:space="0" w:color="auto"/>
        <w:left w:val="none" w:sz="0" w:space="0" w:color="auto"/>
        <w:bottom w:val="none" w:sz="0" w:space="0" w:color="auto"/>
        <w:right w:val="none" w:sz="0" w:space="0" w:color="auto"/>
      </w:divBdr>
    </w:div>
    <w:div w:id="201152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png@01D78F62.D4D4EC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EE7C064A6EFC40B30A4524AA4227E2" ma:contentTypeVersion="15" ma:contentTypeDescription="Create a new document." ma:contentTypeScope="" ma:versionID="b6353a035ef133a1f8b00cbc895db95a">
  <xsd:schema xmlns:xsd="http://www.w3.org/2001/XMLSchema" xmlns:xs="http://www.w3.org/2001/XMLSchema" xmlns:p="http://schemas.microsoft.com/office/2006/metadata/properties" xmlns:ns2="67c75b9b-8fbd-4317-8093-322cbc3b022c" xmlns:ns3="94f5a530-501a-4181-bcbc-55e703a8aadd" targetNamespace="http://schemas.microsoft.com/office/2006/metadata/properties" ma:root="true" ma:fieldsID="53ca0db8562eca02ca33bd126be02303" ns2:_="" ns3:_="">
    <xsd:import namespace="67c75b9b-8fbd-4317-8093-322cbc3b022c"/>
    <xsd:import namespace="94f5a530-501a-4181-bcbc-55e703a8aa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75b9b-8fbd-4317-8093-322cbc3b02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78f876-a32c-44a5-8d80-cdfe19361fe3}" ma:internalName="TaxCatchAll" ma:showField="CatchAllData" ma:web="67c75b9b-8fbd-4317-8093-322cbc3b02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f5a530-501a-4181-bcbc-55e703a8aa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7c75b9b-8fbd-4317-8093-322cbc3b022c"/>
    <lcf76f155ced4ddcb4097134ff3c332f xmlns="94f5a530-501a-4181-bcbc-55e703a8aad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464CE-98C3-480D-8D48-A694C5A22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75b9b-8fbd-4317-8093-322cbc3b022c"/>
    <ds:schemaRef ds:uri="94f5a530-501a-4181-bcbc-55e703a8a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75ABDA-87C1-4FD8-9910-8CE8398EE112}">
  <ds:schemaRefs>
    <ds:schemaRef ds:uri="http://schemas.microsoft.com/office/2006/metadata/properties"/>
    <ds:schemaRef ds:uri="http://schemas.microsoft.com/office/infopath/2007/PartnerControls"/>
    <ds:schemaRef ds:uri="67c75b9b-8fbd-4317-8093-322cbc3b022c"/>
    <ds:schemaRef ds:uri="94f5a530-501a-4181-bcbc-55e703a8aadd"/>
  </ds:schemaRefs>
</ds:datastoreItem>
</file>

<file path=customXml/itemProps3.xml><?xml version="1.0" encoding="utf-8"?>
<ds:datastoreItem xmlns:ds="http://schemas.openxmlformats.org/officeDocument/2006/customXml" ds:itemID="{24F1BE5F-CB6A-477E-894B-6FE4BF5CF6E3}">
  <ds:schemaRefs>
    <ds:schemaRef ds:uri="http://schemas.microsoft.com/sharepoint/v3/contenttype/forms"/>
  </ds:schemaRefs>
</ds:datastoreItem>
</file>

<file path=customXml/itemProps4.xml><?xml version="1.0" encoding="utf-8"?>
<ds:datastoreItem xmlns:ds="http://schemas.openxmlformats.org/officeDocument/2006/customXml" ds:itemID="{6838F682-26BA-4139-B0DF-D289B0FC9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1630</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New College Lanarkshire</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Baxter</dc:creator>
  <cp:keywords/>
  <dc:description/>
  <cp:lastModifiedBy>Jennifer Lowe</cp:lastModifiedBy>
  <cp:revision>4</cp:revision>
  <cp:lastPrinted>2023-05-04T07:01:00Z</cp:lastPrinted>
  <dcterms:created xsi:type="dcterms:W3CDTF">2023-05-09T07:08:00Z</dcterms:created>
  <dcterms:modified xsi:type="dcterms:W3CDTF">2023-05-09T08:03:00Z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0x010100C1EE7C064A6EFC40B30A4524AA4227E2</vt:lpwstr>
  </property>
</Properties>
</file>