
<file path=[Content_Types].xml><?xml version="1.0" encoding="utf-8"?>
<Types xmlns="http://schemas.openxmlformats.org/package/2006/content-types">
  <Default Extension="emf" ContentType="image/x-emf"/>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9A509F" w14:textId="77777777" w:rsidR="003A7057" w:rsidRPr="003A7057" w:rsidRDefault="009D4E32" w:rsidP="00E96AF9">
      <w:pPr>
        <w:pStyle w:val="Header"/>
        <w:tabs>
          <w:tab w:val="clear" w:pos="4153"/>
          <w:tab w:val="clear" w:pos="8306"/>
        </w:tabs>
        <w:rPr>
          <w:rFonts w:asciiTheme="minorHAnsi" w:hAnsiTheme="minorHAnsi" w:cs="Calibri"/>
          <w:szCs w:val="22"/>
        </w:rPr>
      </w:pPr>
      <w:r>
        <w:rPr>
          <w:noProof/>
          <w:lang w:eastAsia="en-GB"/>
        </w:rPr>
        <w:drawing>
          <wp:anchor distT="0" distB="0" distL="114300" distR="114300" simplePos="0" relativeHeight="251862016" behindDoc="1" locked="0" layoutInCell="1" allowOverlap="1" wp14:anchorId="3584F52D" wp14:editId="48BE8DDF">
            <wp:simplePos x="0" y="0"/>
            <wp:positionH relativeFrom="column">
              <wp:posOffset>4425950</wp:posOffset>
            </wp:positionH>
            <wp:positionV relativeFrom="paragraph">
              <wp:posOffset>-153035</wp:posOffset>
            </wp:positionV>
            <wp:extent cx="1979930" cy="97790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979930" cy="977900"/>
                    </a:xfrm>
                    <a:prstGeom prst="rect">
                      <a:avLst/>
                    </a:prstGeom>
                  </pic:spPr>
                </pic:pic>
              </a:graphicData>
            </a:graphic>
            <wp14:sizeRelH relativeFrom="page">
              <wp14:pctWidth>0</wp14:pctWidth>
            </wp14:sizeRelH>
            <wp14:sizeRelV relativeFrom="page">
              <wp14:pctHeight>0</wp14:pctHeight>
            </wp14:sizeRelV>
          </wp:anchor>
        </w:drawing>
      </w:r>
    </w:p>
    <w:p w14:paraId="1613A8C6" w14:textId="77777777" w:rsidR="003A7057" w:rsidRPr="003A7057" w:rsidRDefault="003A7057" w:rsidP="003A7057">
      <w:pPr>
        <w:pStyle w:val="Header"/>
        <w:tabs>
          <w:tab w:val="clear" w:pos="4153"/>
          <w:tab w:val="clear" w:pos="8306"/>
        </w:tabs>
        <w:jc w:val="right"/>
        <w:rPr>
          <w:rFonts w:asciiTheme="minorHAnsi" w:hAnsiTheme="minorHAnsi" w:cs="Calibri"/>
          <w:szCs w:val="22"/>
        </w:rPr>
      </w:pPr>
    </w:p>
    <w:p w14:paraId="0B3E7293" w14:textId="77777777" w:rsidR="003A7057" w:rsidRPr="003A7057" w:rsidRDefault="003A7057" w:rsidP="003A7057">
      <w:pPr>
        <w:pStyle w:val="Header"/>
        <w:tabs>
          <w:tab w:val="clear" w:pos="4153"/>
          <w:tab w:val="clear" w:pos="8306"/>
        </w:tabs>
        <w:rPr>
          <w:rFonts w:asciiTheme="minorHAnsi" w:hAnsiTheme="minorHAnsi" w:cs="Calibri"/>
          <w:szCs w:val="22"/>
        </w:rPr>
      </w:pPr>
    </w:p>
    <w:p w14:paraId="75BE1F2E" w14:textId="77777777" w:rsidR="003A7057" w:rsidRPr="003A7057" w:rsidRDefault="003A7057" w:rsidP="003A7057">
      <w:pPr>
        <w:rPr>
          <w:rFonts w:asciiTheme="minorHAnsi" w:hAnsiTheme="minorHAnsi" w:cs="Calibri"/>
          <w:szCs w:val="22"/>
        </w:rPr>
      </w:pPr>
    </w:p>
    <w:p w14:paraId="19BF273E" w14:textId="77777777" w:rsidR="003A7057" w:rsidRPr="003A7057" w:rsidRDefault="003A7057" w:rsidP="00322515">
      <w:pPr>
        <w:jc w:val="center"/>
        <w:rPr>
          <w:rFonts w:asciiTheme="minorHAnsi" w:hAnsiTheme="minorHAnsi" w:cs="Calibri"/>
          <w:szCs w:val="22"/>
        </w:rPr>
      </w:pPr>
    </w:p>
    <w:p w14:paraId="55512EFE" w14:textId="77777777" w:rsidR="003A7057" w:rsidRPr="003A7057" w:rsidRDefault="003A7057" w:rsidP="003A7057">
      <w:pPr>
        <w:pStyle w:val="Header"/>
        <w:tabs>
          <w:tab w:val="clear" w:pos="4153"/>
          <w:tab w:val="clear" w:pos="8306"/>
        </w:tabs>
        <w:rPr>
          <w:rFonts w:asciiTheme="minorHAnsi" w:hAnsiTheme="minorHAnsi" w:cs="Calibri"/>
          <w:szCs w:val="22"/>
        </w:rPr>
      </w:pPr>
    </w:p>
    <w:p w14:paraId="2684AC54" w14:textId="77777777" w:rsidR="003A7057" w:rsidRPr="003A7057" w:rsidRDefault="003A7057" w:rsidP="003A7057">
      <w:pPr>
        <w:jc w:val="center"/>
        <w:rPr>
          <w:rFonts w:asciiTheme="minorHAnsi" w:hAnsiTheme="minorHAnsi" w:cs="Calibri"/>
          <w:b/>
          <w:szCs w:val="22"/>
        </w:rPr>
      </w:pPr>
    </w:p>
    <w:p w14:paraId="4AD3D520" w14:textId="77777777" w:rsidR="00E96AF9" w:rsidRDefault="00E96AF9" w:rsidP="003A7057">
      <w:pPr>
        <w:jc w:val="center"/>
        <w:rPr>
          <w:rFonts w:asciiTheme="minorHAnsi" w:hAnsiTheme="minorHAnsi" w:cs="Calibri"/>
          <w:b/>
          <w:szCs w:val="22"/>
        </w:rPr>
      </w:pPr>
    </w:p>
    <w:p w14:paraId="3BA418D2" w14:textId="77777777" w:rsidR="00E96AF9" w:rsidRDefault="00E96AF9" w:rsidP="003A7057">
      <w:pPr>
        <w:jc w:val="center"/>
        <w:rPr>
          <w:rFonts w:asciiTheme="minorHAnsi" w:hAnsiTheme="minorHAnsi" w:cs="Calibri"/>
          <w:b/>
          <w:szCs w:val="22"/>
        </w:rPr>
      </w:pPr>
    </w:p>
    <w:p w14:paraId="21591538" w14:textId="77777777" w:rsidR="00E96AF9" w:rsidRDefault="00E96AF9" w:rsidP="003A7057">
      <w:pPr>
        <w:jc w:val="center"/>
        <w:rPr>
          <w:rFonts w:asciiTheme="minorHAnsi" w:hAnsiTheme="minorHAnsi" w:cs="Calibri"/>
          <w:b/>
          <w:szCs w:val="22"/>
        </w:rPr>
      </w:pPr>
    </w:p>
    <w:p w14:paraId="718FD284" w14:textId="77777777" w:rsidR="003A7057" w:rsidRPr="003A7057" w:rsidRDefault="003A7057" w:rsidP="003A7057">
      <w:pPr>
        <w:jc w:val="center"/>
        <w:rPr>
          <w:rFonts w:asciiTheme="minorHAnsi" w:hAnsiTheme="minorHAnsi" w:cs="Calibri"/>
          <w:b/>
          <w:szCs w:val="22"/>
        </w:rPr>
      </w:pPr>
      <w:r w:rsidRPr="003A7057">
        <w:rPr>
          <w:rFonts w:asciiTheme="minorHAnsi" w:hAnsiTheme="minorHAnsi" w:cs="Calibri"/>
          <w:b/>
          <w:szCs w:val="22"/>
        </w:rPr>
        <w:t>FIN01.1 – Procurement Strateg</w:t>
      </w:r>
      <w:r w:rsidR="00C233D4">
        <w:rPr>
          <w:rFonts w:asciiTheme="minorHAnsi" w:hAnsiTheme="minorHAnsi" w:cs="Calibri"/>
          <w:b/>
          <w:szCs w:val="22"/>
        </w:rPr>
        <w:t>y</w:t>
      </w:r>
    </w:p>
    <w:p w14:paraId="358C159A" w14:textId="77777777" w:rsidR="003A7057" w:rsidRPr="003A7057" w:rsidRDefault="003A7057" w:rsidP="003A7057">
      <w:pPr>
        <w:rPr>
          <w:rFonts w:asciiTheme="minorHAnsi" w:hAnsiTheme="minorHAnsi" w:cs="Calibri"/>
          <w:szCs w:val="22"/>
        </w:rPr>
      </w:pPr>
    </w:p>
    <w:p w14:paraId="5A259454" w14:textId="77777777" w:rsidR="003A7057" w:rsidRPr="003A7057" w:rsidRDefault="003A7057" w:rsidP="003A7057">
      <w:pPr>
        <w:rPr>
          <w:rFonts w:asciiTheme="minorHAnsi" w:hAnsiTheme="minorHAnsi" w:cs="Calibri"/>
          <w:szCs w:val="22"/>
        </w:rPr>
      </w:pPr>
    </w:p>
    <w:p w14:paraId="6EB83D1E" w14:textId="77777777" w:rsidR="003A7057" w:rsidRPr="003A7057" w:rsidRDefault="003A7057" w:rsidP="003A7057">
      <w:pPr>
        <w:rPr>
          <w:rFonts w:asciiTheme="minorHAnsi" w:hAnsiTheme="minorHAnsi" w:cs="Calibri"/>
          <w:szCs w:val="22"/>
        </w:rPr>
      </w:pPr>
    </w:p>
    <w:p w14:paraId="2D0DA99A" w14:textId="0412307E" w:rsidR="003A7057" w:rsidRPr="003A7057" w:rsidRDefault="003A7057" w:rsidP="003A7057">
      <w:pPr>
        <w:spacing w:after="200" w:line="276" w:lineRule="auto"/>
        <w:jc w:val="both"/>
        <w:rPr>
          <w:rFonts w:asciiTheme="minorHAnsi" w:eastAsiaTheme="majorEastAsia" w:hAnsiTheme="minorHAnsi" w:cstheme="majorBidi"/>
          <w:bCs/>
          <w:szCs w:val="22"/>
        </w:rPr>
      </w:pPr>
      <w:r w:rsidRPr="003A7057">
        <w:rPr>
          <w:rFonts w:asciiTheme="minorHAnsi" w:eastAsiaTheme="majorEastAsia" w:hAnsiTheme="minorHAnsi" w:cstheme="majorBidi"/>
          <w:bCs/>
          <w:szCs w:val="22"/>
        </w:rPr>
        <w:t>All College policies and procedures adhere to the guidelines and ethos of Equality and Diversity.</w:t>
      </w:r>
    </w:p>
    <w:p w14:paraId="00303C9C" w14:textId="77777777" w:rsidR="003A7057" w:rsidRPr="003A7057" w:rsidRDefault="003A7057" w:rsidP="003A7057">
      <w:pPr>
        <w:rPr>
          <w:rFonts w:asciiTheme="minorHAnsi" w:hAnsiTheme="minorHAnsi" w:cs="Calibri"/>
          <w:szCs w:val="22"/>
        </w:rPr>
      </w:pPr>
    </w:p>
    <w:p w14:paraId="5591E0F9" w14:textId="77777777" w:rsidR="003A7057" w:rsidRPr="003A7057" w:rsidRDefault="003A7057" w:rsidP="003A7057">
      <w:pPr>
        <w:rPr>
          <w:rFonts w:asciiTheme="minorHAnsi" w:hAnsiTheme="minorHAnsi" w:cs="Calibri"/>
          <w:bCs/>
          <w:szCs w:val="22"/>
        </w:rPr>
      </w:pPr>
    </w:p>
    <w:p w14:paraId="5870820E" w14:textId="77777777" w:rsidR="003A7057" w:rsidRPr="003A7057" w:rsidRDefault="003A7057" w:rsidP="003A7057">
      <w:pPr>
        <w:rPr>
          <w:rFonts w:asciiTheme="minorHAnsi" w:hAnsiTheme="minorHAnsi" w:cs="Calibri"/>
          <w:bCs/>
          <w:szCs w:val="22"/>
        </w:rPr>
      </w:pPr>
    </w:p>
    <w:p w14:paraId="6F3A33E4" w14:textId="77777777" w:rsidR="003A7057" w:rsidRPr="003A7057" w:rsidRDefault="003A7057" w:rsidP="003A7057">
      <w:pPr>
        <w:jc w:val="center"/>
        <w:rPr>
          <w:rFonts w:asciiTheme="minorHAnsi" w:hAnsiTheme="minorHAnsi" w:cs="Calibri"/>
          <w:szCs w:val="22"/>
        </w:rPr>
      </w:pPr>
    </w:p>
    <w:p w14:paraId="26E5A5BE" w14:textId="77777777" w:rsidR="003A7057" w:rsidRPr="003A7057" w:rsidRDefault="003A7057" w:rsidP="003A7057">
      <w:pPr>
        <w:jc w:val="center"/>
        <w:rPr>
          <w:rFonts w:asciiTheme="minorHAnsi" w:hAnsiTheme="minorHAnsi" w:cs="Calibri"/>
          <w:szCs w:val="22"/>
        </w:rPr>
      </w:pPr>
    </w:p>
    <w:p w14:paraId="531443DD" w14:textId="77777777" w:rsidR="003A7057" w:rsidRPr="003A7057" w:rsidRDefault="003A7057" w:rsidP="003A7057">
      <w:pPr>
        <w:jc w:val="right"/>
        <w:rPr>
          <w:rFonts w:asciiTheme="minorHAnsi" w:hAnsiTheme="minorHAnsi" w:cs="Calibri"/>
          <w:bCs/>
          <w:szCs w:val="22"/>
        </w:rPr>
      </w:pPr>
      <w:r w:rsidRPr="003A7057">
        <w:rPr>
          <w:rFonts w:asciiTheme="minorHAnsi" w:hAnsiTheme="minorHAnsi" w:cs="Calibri"/>
          <w:bCs/>
          <w:noProof/>
          <w:szCs w:val="22"/>
          <w:lang w:eastAsia="en-GB"/>
        </w:rPr>
        <mc:AlternateContent>
          <mc:Choice Requires="wps">
            <w:drawing>
              <wp:anchor distT="0" distB="0" distL="114300" distR="114300" simplePos="0" relativeHeight="251659264" behindDoc="0" locked="0" layoutInCell="1" allowOverlap="1" wp14:anchorId="51558BA3" wp14:editId="59DACE12">
                <wp:simplePos x="0" y="0"/>
                <wp:positionH relativeFrom="column">
                  <wp:align>center</wp:align>
                </wp:positionH>
                <wp:positionV relativeFrom="paragraph">
                  <wp:posOffset>0</wp:posOffset>
                </wp:positionV>
                <wp:extent cx="2809240" cy="1284605"/>
                <wp:effectExtent l="13970" t="9525" r="5715" b="1079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9240" cy="1284605"/>
                        </a:xfrm>
                        <a:prstGeom prst="rect">
                          <a:avLst/>
                        </a:prstGeom>
                        <a:solidFill>
                          <a:srgbClr val="FFFFFF"/>
                        </a:solidFill>
                        <a:ln w="9525">
                          <a:solidFill>
                            <a:srgbClr val="000000"/>
                          </a:solidFill>
                          <a:miter lim="800000"/>
                          <a:headEnd/>
                          <a:tailEnd/>
                        </a:ln>
                      </wps:spPr>
                      <wps:txbx>
                        <w:txbxContent>
                          <w:p w14:paraId="76E509C4" w14:textId="77777777" w:rsidR="002B15A6" w:rsidRDefault="002B15A6" w:rsidP="003A7057">
                            <w:pPr>
                              <w:jc w:val="center"/>
                              <w:rPr>
                                <w:rFonts w:ascii="Calibri" w:hAnsi="Calibri" w:cs="Calibri"/>
                              </w:rPr>
                            </w:pPr>
                            <w:r>
                              <w:rPr>
                                <w:rFonts w:ascii="Calibri" w:hAnsi="Calibri" w:cs="Calibri"/>
                              </w:rPr>
                              <w:t>When printed this document becomes</w:t>
                            </w:r>
                          </w:p>
                          <w:p w14:paraId="4BB49AE4" w14:textId="77777777" w:rsidR="002B15A6" w:rsidRDefault="002B15A6" w:rsidP="003A7057">
                            <w:pPr>
                              <w:jc w:val="center"/>
                              <w:rPr>
                                <w:rFonts w:ascii="Calibri" w:hAnsi="Calibri" w:cs="Calibri"/>
                              </w:rPr>
                            </w:pPr>
                          </w:p>
                          <w:p w14:paraId="6AA6EBE0" w14:textId="77777777" w:rsidR="002B15A6" w:rsidRPr="00202FE0" w:rsidRDefault="002B15A6" w:rsidP="003A7057">
                            <w:pPr>
                              <w:jc w:val="center"/>
                              <w:rPr>
                                <w:rFonts w:ascii="Calibri" w:hAnsi="Calibri" w:cs="Calibri"/>
                                <w:b/>
                              </w:rPr>
                            </w:pPr>
                            <w:r w:rsidRPr="00202FE0">
                              <w:rPr>
                                <w:rFonts w:ascii="Calibri" w:hAnsi="Calibri" w:cs="Calibri"/>
                                <w:b/>
                              </w:rPr>
                              <w:t>UNCONTROLLED COPY</w:t>
                            </w:r>
                          </w:p>
                          <w:p w14:paraId="20B3E26B" w14:textId="77777777" w:rsidR="002B15A6" w:rsidRDefault="002B15A6" w:rsidP="003A7057">
                            <w:pPr>
                              <w:jc w:val="center"/>
                              <w:rPr>
                                <w:rFonts w:ascii="Calibri" w:hAnsi="Calibri" w:cs="Calibri"/>
                              </w:rPr>
                            </w:pPr>
                          </w:p>
                          <w:p w14:paraId="3001E7E2" w14:textId="77777777" w:rsidR="002B15A6" w:rsidRPr="00202FE0" w:rsidRDefault="002B15A6" w:rsidP="003A7057">
                            <w:pPr>
                              <w:jc w:val="center"/>
                              <w:rPr>
                                <w:rFonts w:ascii="Calibri" w:hAnsi="Calibri" w:cs="Calibri"/>
                              </w:rPr>
                            </w:pPr>
                            <w:r>
                              <w:rPr>
                                <w:rFonts w:ascii="Calibri" w:hAnsi="Calibri" w:cs="Calibri"/>
                              </w:rPr>
                              <w:t>Always refer to the Intranet to ensure you are accessing the current version.</w:t>
                            </w:r>
                          </w:p>
                          <w:p w14:paraId="542987BE" w14:textId="77777777" w:rsidR="002B15A6" w:rsidRDefault="002B15A6" w:rsidP="003A7057"/>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w16sdtfl="http://schemas.microsoft.com/office/word/2024/wordml/sdtformatlock" xmlns:w16du="http://schemas.microsoft.com/office/word/2023/wordml/word16du">
            <w:pict>
              <v:shapetype w14:anchorId="51558BA3" id="_x0000_t202" coordsize="21600,21600" o:spt="202" path="m,l,21600r21600,l21600,xe">
                <v:stroke joinstyle="miter"/>
                <v:path gradientshapeok="t" o:connecttype="rect"/>
              </v:shapetype>
              <v:shape id="Text Box 2" o:spid="_x0000_s1026" type="#_x0000_t202" style="position:absolute;left:0;text-align:left;margin-left:0;margin-top:0;width:221.2pt;height:101.15pt;z-index:251659264;visibility:visible;mso-wrap-style:square;mso-width-percent:0;mso-height-percent:200;mso-wrap-distance-left:9pt;mso-wrap-distance-top:0;mso-wrap-distance-right:9pt;mso-wrap-distance-bottom:0;mso-position-horizontal:center;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">
                <v:textbox style="mso-fit-shape-to-text:t">
                  <w:txbxContent>
                    <w:p w14:paraId="76E509C4" w14:textId="77777777" w:rsidR="002B15A6" w:rsidRDefault="002B15A6" w:rsidP="003A7057">
                      <w:pPr>
                        <w:jc w:val="center"/>
                        <w:rPr>
                          <w:rFonts w:ascii="Calibri" w:hAnsi="Calibri" w:cs="Calibri"/>
                        </w:rPr>
                      </w:pPr>
                      <w:r>
                        <w:rPr>
                          <w:rFonts w:ascii="Calibri" w:hAnsi="Calibri" w:cs="Calibri"/>
                        </w:rPr>
                        <w:t>When printed this document becomes</w:t>
                      </w:r>
                    </w:p>
                    <w:p w14:paraId="4BB49AE4" w14:textId="77777777" w:rsidR="002B15A6" w:rsidRDefault="002B15A6" w:rsidP="003A7057">
                      <w:pPr>
                        <w:jc w:val="center"/>
                        <w:rPr>
                          <w:rFonts w:ascii="Calibri" w:hAnsi="Calibri" w:cs="Calibri"/>
                        </w:rPr>
                      </w:pPr>
                    </w:p>
                    <w:p w14:paraId="6AA6EBE0" w14:textId="77777777" w:rsidR="002B15A6" w:rsidRPr="00202FE0" w:rsidRDefault="002B15A6" w:rsidP="003A7057">
                      <w:pPr>
                        <w:jc w:val="center"/>
                        <w:rPr>
                          <w:rFonts w:ascii="Calibri" w:hAnsi="Calibri" w:cs="Calibri"/>
                          <w:b/>
                        </w:rPr>
                      </w:pPr>
                      <w:r w:rsidRPr="00202FE0">
                        <w:rPr>
                          <w:rFonts w:ascii="Calibri" w:hAnsi="Calibri" w:cs="Calibri"/>
                          <w:b/>
                        </w:rPr>
                        <w:t>UNCONTROLLED COPY</w:t>
                      </w:r>
                    </w:p>
                    <w:p w14:paraId="20B3E26B" w14:textId="77777777" w:rsidR="002B15A6" w:rsidRDefault="002B15A6" w:rsidP="003A7057">
                      <w:pPr>
                        <w:jc w:val="center"/>
                        <w:rPr>
                          <w:rFonts w:ascii="Calibri" w:hAnsi="Calibri" w:cs="Calibri"/>
                        </w:rPr>
                      </w:pPr>
                    </w:p>
                    <w:p w14:paraId="3001E7E2" w14:textId="77777777" w:rsidR="002B15A6" w:rsidRPr="00202FE0" w:rsidRDefault="002B15A6" w:rsidP="003A7057">
                      <w:pPr>
                        <w:jc w:val="center"/>
                        <w:rPr>
                          <w:rFonts w:ascii="Calibri" w:hAnsi="Calibri" w:cs="Calibri"/>
                        </w:rPr>
                      </w:pPr>
                      <w:r>
                        <w:rPr>
                          <w:rFonts w:ascii="Calibri" w:hAnsi="Calibri" w:cs="Calibri"/>
                        </w:rPr>
                        <w:t>Always refer to the Intranet to ensure you are accessing the current version.</w:t>
                      </w:r>
                    </w:p>
                    <w:p w14:paraId="542987BE" w14:textId="77777777" w:rsidR="002B15A6" w:rsidRDefault="002B15A6" w:rsidP="003A7057"/>
                  </w:txbxContent>
                </v:textbox>
              </v:shape>
            </w:pict>
          </mc:Fallback>
        </mc:AlternateContent>
      </w:r>
    </w:p>
    <w:p w14:paraId="4B7C46F5" w14:textId="77777777" w:rsidR="003A7057" w:rsidRPr="003A7057" w:rsidRDefault="003A7057" w:rsidP="003A7057">
      <w:pPr>
        <w:rPr>
          <w:rFonts w:asciiTheme="minorHAnsi" w:hAnsiTheme="minorHAnsi" w:cs="Calibri"/>
          <w:szCs w:val="22"/>
        </w:rPr>
      </w:pPr>
    </w:p>
    <w:p w14:paraId="79BAFE64" w14:textId="77777777" w:rsidR="003A7057" w:rsidRPr="003A7057" w:rsidRDefault="003A7057" w:rsidP="003A7057">
      <w:pPr>
        <w:rPr>
          <w:rFonts w:asciiTheme="minorHAnsi" w:hAnsiTheme="minorHAnsi" w:cs="Calibri"/>
          <w:szCs w:val="22"/>
        </w:rPr>
      </w:pPr>
    </w:p>
    <w:p w14:paraId="15BE36EB" w14:textId="77777777" w:rsidR="003A7057" w:rsidRPr="003A7057" w:rsidRDefault="003A7057" w:rsidP="003A7057">
      <w:pPr>
        <w:rPr>
          <w:rFonts w:asciiTheme="minorHAnsi" w:hAnsiTheme="minorHAnsi" w:cs="Calibri"/>
          <w:szCs w:val="22"/>
        </w:rPr>
      </w:pPr>
    </w:p>
    <w:p w14:paraId="3D4DA120" w14:textId="77777777" w:rsidR="003A7057" w:rsidRPr="003A7057" w:rsidRDefault="003A7057" w:rsidP="003A7057">
      <w:pPr>
        <w:rPr>
          <w:rFonts w:asciiTheme="minorHAnsi" w:hAnsiTheme="minorHAnsi" w:cs="Calibri"/>
          <w:szCs w:val="22"/>
        </w:rPr>
      </w:pPr>
    </w:p>
    <w:p w14:paraId="662B149A" w14:textId="77777777" w:rsidR="003A7057" w:rsidRPr="003A7057" w:rsidRDefault="003A7057" w:rsidP="003A7057">
      <w:pPr>
        <w:rPr>
          <w:rFonts w:asciiTheme="minorHAnsi" w:hAnsiTheme="minorHAnsi" w:cs="Calibri"/>
          <w:szCs w:val="22"/>
        </w:rPr>
      </w:pPr>
    </w:p>
    <w:p w14:paraId="1DC238D4" w14:textId="77777777" w:rsidR="003A7057" w:rsidRPr="003A7057" w:rsidRDefault="003A7057" w:rsidP="003A7057">
      <w:pPr>
        <w:tabs>
          <w:tab w:val="left" w:pos="6825"/>
        </w:tabs>
        <w:rPr>
          <w:rFonts w:asciiTheme="minorHAnsi" w:hAnsiTheme="minorHAnsi" w:cs="Calibri"/>
          <w:szCs w:val="22"/>
        </w:rPr>
      </w:pPr>
      <w:r w:rsidRPr="003A7057">
        <w:rPr>
          <w:rFonts w:asciiTheme="minorHAnsi" w:hAnsiTheme="minorHAnsi" w:cs="Calibri"/>
          <w:szCs w:val="22"/>
        </w:rPr>
        <w:tab/>
      </w:r>
    </w:p>
    <w:p w14:paraId="3F0AF189" w14:textId="77777777" w:rsidR="003A7057" w:rsidRPr="003A7057" w:rsidRDefault="003A7057" w:rsidP="003A7057">
      <w:pPr>
        <w:tabs>
          <w:tab w:val="left" w:pos="6825"/>
        </w:tabs>
        <w:rPr>
          <w:rFonts w:asciiTheme="minorHAnsi" w:hAnsiTheme="minorHAnsi" w:cs="Calibri"/>
          <w:szCs w:val="22"/>
        </w:rPr>
      </w:pPr>
    </w:p>
    <w:p w14:paraId="21E0EA6A" w14:textId="77777777" w:rsidR="003A7057" w:rsidRPr="003A7057" w:rsidRDefault="003A7057" w:rsidP="003A7057">
      <w:pPr>
        <w:tabs>
          <w:tab w:val="left" w:pos="6825"/>
        </w:tabs>
        <w:rPr>
          <w:rFonts w:asciiTheme="minorHAnsi" w:hAnsiTheme="minorHAnsi" w:cs="Calibri"/>
          <w:szCs w:val="22"/>
        </w:rPr>
      </w:pPr>
    </w:p>
    <w:p w14:paraId="4C8DAF96" w14:textId="77777777" w:rsidR="003A7057" w:rsidRPr="003A7057" w:rsidRDefault="003A7057" w:rsidP="003A7057">
      <w:pPr>
        <w:tabs>
          <w:tab w:val="left" w:pos="6825"/>
        </w:tabs>
        <w:rPr>
          <w:rFonts w:asciiTheme="minorHAnsi" w:hAnsiTheme="minorHAnsi" w:cs="Calibri"/>
          <w:szCs w:val="22"/>
        </w:rPr>
      </w:pPr>
    </w:p>
    <w:p w14:paraId="7295E77A" w14:textId="77777777" w:rsidR="003A7057" w:rsidRPr="003A7057" w:rsidRDefault="003A7057" w:rsidP="003A7057">
      <w:pPr>
        <w:tabs>
          <w:tab w:val="left" w:pos="6825"/>
        </w:tabs>
        <w:rPr>
          <w:rFonts w:asciiTheme="minorHAnsi" w:hAnsiTheme="minorHAnsi" w:cs="Calibri"/>
          <w:szCs w:val="22"/>
        </w:rPr>
      </w:pPr>
    </w:p>
    <w:p w14:paraId="7BDE394A" w14:textId="77777777" w:rsidR="003A7057" w:rsidRPr="003A7057" w:rsidRDefault="003A7057" w:rsidP="003A7057">
      <w:pPr>
        <w:tabs>
          <w:tab w:val="left" w:pos="6825"/>
        </w:tabs>
        <w:rPr>
          <w:rFonts w:asciiTheme="minorHAnsi" w:hAnsiTheme="minorHAnsi" w:cs="Calibri"/>
          <w:szCs w:val="22"/>
        </w:rPr>
      </w:pPr>
    </w:p>
    <w:p w14:paraId="1748C365" w14:textId="77777777" w:rsidR="003A7057" w:rsidRPr="003A7057" w:rsidRDefault="003A7057" w:rsidP="003A7057">
      <w:pPr>
        <w:tabs>
          <w:tab w:val="left" w:pos="6825"/>
        </w:tabs>
        <w:rPr>
          <w:rFonts w:asciiTheme="minorHAnsi" w:hAnsiTheme="minorHAnsi" w:cs="Calibri"/>
          <w:szCs w:val="22"/>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1502"/>
        <w:gridCol w:w="1500"/>
        <w:gridCol w:w="1506"/>
        <w:gridCol w:w="1502"/>
        <w:gridCol w:w="1504"/>
        <w:gridCol w:w="1502"/>
      </w:tblGrid>
      <w:tr w:rsidR="00A15E2D" w:rsidRPr="00A15E2D" w14:paraId="458D3233" w14:textId="77777777" w:rsidTr="00A15E2D">
        <w:trPr>
          <w:trHeight w:val="453"/>
        </w:trPr>
        <w:tc>
          <w:tcPr>
            <w:tcW w:w="2500" w:type="pct"/>
            <w:gridSpan w:val="3"/>
            <w:shd w:val="clear" w:color="auto" w:fill="D9D9D9"/>
          </w:tcPr>
          <w:p w14:paraId="6C9C54CB" w14:textId="77777777" w:rsidR="00A15E2D" w:rsidRPr="00A15E2D" w:rsidRDefault="00A15E2D" w:rsidP="00A15E2D">
            <w:pPr>
              <w:widowControl w:val="0"/>
              <w:autoSpaceDE w:val="0"/>
              <w:autoSpaceDN w:val="0"/>
              <w:spacing w:before="90"/>
              <w:ind w:left="107"/>
              <w:rPr>
                <w:rFonts w:ascii="Calibri" w:eastAsia="Calibri" w:hAnsi="Calibri" w:cs="Calibri"/>
                <w:b/>
                <w:szCs w:val="22"/>
                <w:lang w:val="en-US"/>
              </w:rPr>
            </w:pPr>
            <w:r w:rsidRPr="00A15E2D">
              <w:rPr>
                <w:rFonts w:ascii="Calibri" w:eastAsia="Calibri" w:hAnsi="Calibri" w:cs="Calibri"/>
                <w:b/>
                <w:szCs w:val="22"/>
                <w:lang w:val="en-US"/>
              </w:rPr>
              <w:t>Date</w:t>
            </w:r>
            <w:r w:rsidRPr="00A15E2D">
              <w:rPr>
                <w:rFonts w:ascii="Calibri" w:eastAsia="Calibri" w:hAnsi="Calibri" w:cs="Calibri"/>
                <w:b/>
                <w:spacing w:val="-4"/>
                <w:szCs w:val="22"/>
                <w:lang w:val="en-US"/>
              </w:rPr>
              <w:t xml:space="preserve"> </w:t>
            </w:r>
            <w:r w:rsidRPr="00A15E2D">
              <w:rPr>
                <w:rFonts w:ascii="Calibri" w:eastAsia="Calibri" w:hAnsi="Calibri" w:cs="Calibri"/>
                <w:b/>
                <w:szCs w:val="22"/>
                <w:lang w:val="en-US"/>
              </w:rPr>
              <w:t>of</w:t>
            </w:r>
            <w:r w:rsidRPr="00A15E2D">
              <w:rPr>
                <w:rFonts w:ascii="Calibri" w:eastAsia="Calibri" w:hAnsi="Calibri" w:cs="Calibri"/>
                <w:b/>
                <w:spacing w:val="-2"/>
                <w:szCs w:val="22"/>
                <w:lang w:val="en-US"/>
              </w:rPr>
              <w:t xml:space="preserve"> Origin</w:t>
            </w:r>
          </w:p>
        </w:tc>
        <w:tc>
          <w:tcPr>
            <w:tcW w:w="2500" w:type="pct"/>
            <w:gridSpan w:val="3"/>
          </w:tcPr>
          <w:p w14:paraId="446DDB91" w14:textId="78785FE6" w:rsidR="00A15E2D" w:rsidRPr="00A15E2D" w:rsidRDefault="00FA237F" w:rsidP="00A15E2D">
            <w:pPr>
              <w:widowControl w:val="0"/>
              <w:autoSpaceDE w:val="0"/>
              <w:autoSpaceDN w:val="0"/>
              <w:spacing w:before="90"/>
              <w:ind w:left="12" w:right="3"/>
              <w:jc w:val="center"/>
              <w:rPr>
                <w:rFonts w:ascii="Calibri" w:eastAsia="Calibri" w:hAnsi="Calibri" w:cs="Calibri"/>
                <w:szCs w:val="22"/>
                <w:lang w:val="en-US"/>
              </w:rPr>
            </w:pPr>
            <w:r>
              <w:rPr>
                <w:rFonts w:ascii="Calibri" w:eastAsia="Calibri" w:hAnsi="Calibri" w:cs="Calibri"/>
                <w:szCs w:val="22"/>
                <w:lang w:val="en-US"/>
              </w:rPr>
              <w:t>October 2016</w:t>
            </w:r>
          </w:p>
        </w:tc>
      </w:tr>
      <w:tr w:rsidR="00A15E2D" w:rsidRPr="00A15E2D" w14:paraId="71E774EB" w14:textId="77777777" w:rsidTr="00A15E2D">
        <w:trPr>
          <w:trHeight w:val="453"/>
        </w:trPr>
        <w:tc>
          <w:tcPr>
            <w:tcW w:w="2500" w:type="pct"/>
            <w:gridSpan w:val="3"/>
            <w:shd w:val="clear" w:color="auto" w:fill="D9D9D9"/>
          </w:tcPr>
          <w:p w14:paraId="54CBB747" w14:textId="77777777" w:rsidR="00A15E2D" w:rsidRPr="00A15E2D" w:rsidRDefault="00A15E2D" w:rsidP="00A15E2D">
            <w:pPr>
              <w:widowControl w:val="0"/>
              <w:autoSpaceDE w:val="0"/>
              <w:autoSpaceDN w:val="0"/>
              <w:spacing w:before="93"/>
              <w:ind w:left="107"/>
              <w:rPr>
                <w:rFonts w:ascii="Calibri" w:eastAsia="Calibri" w:hAnsi="Calibri" w:cs="Calibri"/>
                <w:b/>
                <w:szCs w:val="22"/>
                <w:lang w:val="en-US"/>
              </w:rPr>
            </w:pPr>
            <w:r w:rsidRPr="00A15E2D">
              <w:rPr>
                <w:rFonts w:ascii="Calibri" w:eastAsia="Calibri" w:hAnsi="Calibri" w:cs="Calibri"/>
                <w:b/>
                <w:szCs w:val="22"/>
                <w:lang w:val="en-US"/>
              </w:rPr>
              <w:t>Last</w:t>
            </w:r>
            <w:r w:rsidRPr="00A15E2D">
              <w:rPr>
                <w:rFonts w:ascii="Calibri" w:eastAsia="Calibri" w:hAnsi="Calibri" w:cs="Calibri"/>
                <w:b/>
                <w:spacing w:val="-1"/>
                <w:szCs w:val="22"/>
                <w:lang w:val="en-US"/>
              </w:rPr>
              <w:t xml:space="preserve"> </w:t>
            </w:r>
            <w:r w:rsidRPr="00A15E2D">
              <w:rPr>
                <w:rFonts w:ascii="Calibri" w:eastAsia="Calibri" w:hAnsi="Calibri" w:cs="Calibri"/>
                <w:b/>
                <w:spacing w:val="-2"/>
                <w:szCs w:val="22"/>
                <w:lang w:val="en-US"/>
              </w:rPr>
              <w:t>Updated</w:t>
            </w:r>
          </w:p>
        </w:tc>
        <w:tc>
          <w:tcPr>
            <w:tcW w:w="2500" w:type="pct"/>
            <w:gridSpan w:val="3"/>
          </w:tcPr>
          <w:p w14:paraId="2642F616" w14:textId="0C3CD818" w:rsidR="00A15E2D" w:rsidRPr="00A15E2D" w:rsidRDefault="00FA237F" w:rsidP="00A15E2D">
            <w:pPr>
              <w:widowControl w:val="0"/>
              <w:autoSpaceDE w:val="0"/>
              <w:autoSpaceDN w:val="0"/>
              <w:spacing w:before="93"/>
              <w:ind w:left="12" w:right="3"/>
              <w:jc w:val="center"/>
              <w:rPr>
                <w:rFonts w:ascii="Calibri" w:eastAsia="Calibri" w:hAnsi="Calibri" w:cs="Calibri"/>
                <w:szCs w:val="22"/>
                <w:lang w:val="en-US"/>
              </w:rPr>
            </w:pPr>
            <w:r>
              <w:rPr>
                <w:rFonts w:ascii="Calibri" w:eastAsia="Calibri" w:hAnsi="Calibri" w:cs="Calibri"/>
                <w:szCs w:val="22"/>
                <w:lang w:val="en-US"/>
              </w:rPr>
              <w:t>May 2025</w:t>
            </w:r>
          </w:p>
        </w:tc>
      </w:tr>
      <w:tr w:rsidR="00A15E2D" w:rsidRPr="00A15E2D" w14:paraId="02F0BE49" w14:textId="77777777" w:rsidTr="00A15E2D">
        <w:trPr>
          <w:trHeight w:val="455"/>
        </w:trPr>
        <w:tc>
          <w:tcPr>
            <w:tcW w:w="2500" w:type="pct"/>
            <w:gridSpan w:val="3"/>
            <w:shd w:val="clear" w:color="auto" w:fill="D9D9D9"/>
          </w:tcPr>
          <w:p w14:paraId="577D4DC9" w14:textId="77777777" w:rsidR="00A15E2D" w:rsidRPr="00A15E2D" w:rsidRDefault="00A15E2D" w:rsidP="00A15E2D">
            <w:pPr>
              <w:widowControl w:val="0"/>
              <w:autoSpaceDE w:val="0"/>
              <w:autoSpaceDN w:val="0"/>
              <w:spacing w:before="92"/>
              <w:ind w:left="107"/>
              <w:rPr>
                <w:rFonts w:ascii="Calibri" w:eastAsia="Calibri" w:hAnsi="Calibri" w:cs="Calibri"/>
                <w:b/>
                <w:szCs w:val="22"/>
                <w:lang w:val="en-US"/>
              </w:rPr>
            </w:pPr>
            <w:r w:rsidRPr="00A15E2D">
              <w:rPr>
                <w:rFonts w:ascii="Calibri" w:eastAsia="Calibri" w:hAnsi="Calibri" w:cs="Calibri"/>
                <w:b/>
                <w:szCs w:val="22"/>
                <w:lang w:val="en-US"/>
              </w:rPr>
              <w:t>Proposed</w:t>
            </w:r>
            <w:r w:rsidRPr="00A15E2D">
              <w:rPr>
                <w:rFonts w:ascii="Calibri" w:eastAsia="Calibri" w:hAnsi="Calibri" w:cs="Calibri"/>
                <w:b/>
                <w:spacing w:val="-7"/>
                <w:szCs w:val="22"/>
                <w:lang w:val="en-US"/>
              </w:rPr>
              <w:t xml:space="preserve"> </w:t>
            </w:r>
            <w:r w:rsidRPr="00A15E2D">
              <w:rPr>
                <w:rFonts w:ascii="Calibri" w:eastAsia="Calibri" w:hAnsi="Calibri" w:cs="Calibri"/>
                <w:b/>
                <w:szCs w:val="22"/>
                <w:lang w:val="en-US"/>
              </w:rPr>
              <w:t>Review</w:t>
            </w:r>
            <w:r w:rsidRPr="00A15E2D">
              <w:rPr>
                <w:rFonts w:ascii="Calibri" w:eastAsia="Calibri" w:hAnsi="Calibri" w:cs="Calibri"/>
                <w:b/>
                <w:spacing w:val="-6"/>
                <w:szCs w:val="22"/>
                <w:lang w:val="en-US"/>
              </w:rPr>
              <w:t xml:space="preserve"> </w:t>
            </w:r>
            <w:r w:rsidRPr="00A15E2D">
              <w:rPr>
                <w:rFonts w:ascii="Calibri" w:eastAsia="Calibri" w:hAnsi="Calibri" w:cs="Calibri"/>
                <w:b/>
                <w:spacing w:val="-4"/>
                <w:szCs w:val="22"/>
                <w:lang w:val="en-US"/>
              </w:rPr>
              <w:t>Date</w:t>
            </w:r>
          </w:p>
        </w:tc>
        <w:tc>
          <w:tcPr>
            <w:tcW w:w="2500" w:type="pct"/>
            <w:gridSpan w:val="3"/>
          </w:tcPr>
          <w:p w14:paraId="7D1DFFF1" w14:textId="2D771318" w:rsidR="00A15E2D" w:rsidRPr="00A15E2D" w:rsidRDefault="00FA237F" w:rsidP="00A15E2D">
            <w:pPr>
              <w:widowControl w:val="0"/>
              <w:autoSpaceDE w:val="0"/>
              <w:autoSpaceDN w:val="0"/>
              <w:spacing w:before="92"/>
              <w:ind w:left="12" w:right="3"/>
              <w:jc w:val="center"/>
              <w:rPr>
                <w:rFonts w:ascii="Calibri" w:eastAsia="Calibri" w:hAnsi="Calibri" w:cs="Calibri"/>
                <w:szCs w:val="22"/>
                <w:lang w:val="en-US"/>
              </w:rPr>
            </w:pPr>
            <w:r>
              <w:rPr>
                <w:rFonts w:ascii="Calibri" w:eastAsia="Calibri" w:hAnsi="Calibri" w:cs="Calibri"/>
                <w:szCs w:val="22"/>
                <w:lang w:val="en-US"/>
              </w:rPr>
              <w:t>May 202</w:t>
            </w:r>
            <w:r w:rsidR="003B2517">
              <w:rPr>
                <w:rFonts w:ascii="Calibri" w:eastAsia="Calibri" w:hAnsi="Calibri" w:cs="Calibri"/>
                <w:szCs w:val="22"/>
                <w:lang w:val="en-US"/>
              </w:rPr>
              <w:t>7</w:t>
            </w:r>
          </w:p>
        </w:tc>
      </w:tr>
      <w:tr w:rsidR="00A15E2D" w:rsidRPr="00A15E2D" w14:paraId="56415B76" w14:textId="77777777" w:rsidTr="00A15E2D">
        <w:trPr>
          <w:trHeight w:val="453"/>
        </w:trPr>
        <w:tc>
          <w:tcPr>
            <w:tcW w:w="2500" w:type="pct"/>
            <w:gridSpan w:val="3"/>
            <w:shd w:val="clear" w:color="auto" w:fill="D9D9D9"/>
          </w:tcPr>
          <w:p w14:paraId="68C0A233" w14:textId="77777777" w:rsidR="00A15E2D" w:rsidRPr="00A15E2D" w:rsidRDefault="00A15E2D" w:rsidP="00A15E2D">
            <w:pPr>
              <w:widowControl w:val="0"/>
              <w:autoSpaceDE w:val="0"/>
              <w:autoSpaceDN w:val="0"/>
              <w:spacing w:before="90"/>
              <w:ind w:left="107"/>
              <w:rPr>
                <w:rFonts w:ascii="Calibri" w:eastAsia="Calibri" w:hAnsi="Calibri" w:cs="Calibri"/>
                <w:b/>
                <w:szCs w:val="22"/>
                <w:lang w:val="en-US"/>
              </w:rPr>
            </w:pPr>
            <w:r w:rsidRPr="00A15E2D">
              <w:rPr>
                <w:rFonts w:ascii="Calibri" w:eastAsia="Calibri" w:hAnsi="Calibri" w:cs="Calibri"/>
                <w:b/>
                <w:szCs w:val="22"/>
                <w:lang w:val="en-US"/>
              </w:rPr>
              <w:t>EQIA</w:t>
            </w:r>
            <w:r w:rsidRPr="00A15E2D">
              <w:rPr>
                <w:rFonts w:ascii="Calibri" w:eastAsia="Calibri" w:hAnsi="Calibri" w:cs="Calibri"/>
                <w:b/>
                <w:spacing w:val="-2"/>
                <w:szCs w:val="22"/>
                <w:lang w:val="en-US"/>
              </w:rPr>
              <w:t xml:space="preserve"> </w:t>
            </w:r>
            <w:r w:rsidRPr="00A15E2D">
              <w:rPr>
                <w:rFonts w:ascii="Calibri" w:eastAsia="Calibri" w:hAnsi="Calibri" w:cs="Calibri"/>
                <w:b/>
                <w:spacing w:val="-4"/>
                <w:szCs w:val="22"/>
                <w:lang w:val="en-US"/>
              </w:rPr>
              <w:t>Date</w:t>
            </w:r>
          </w:p>
        </w:tc>
        <w:tc>
          <w:tcPr>
            <w:tcW w:w="2500" w:type="pct"/>
            <w:gridSpan w:val="3"/>
          </w:tcPr>
          <w:p w14:paraId="411B7AC3" w14:textId="695FDF50" w:rsidR="00A15E2D" w:rsidRPr="00A15E2D" w:rsidRDefault="00FA237F" w:rsidP="00FA237F">
            <w:pPr>
              <w:widowControl w:val="0"/>
              <w:autoSpaceDE w:val="0"/>
              <w:autoSpaceDN w:val="0"/>
              <w:spacing w:before="90"/>
              <w:ind w:left="1097"/>
              <w:rPr>
                <w:rFonts w:ascii="Calibri" w:eastAsia="Calibri" w:hAnsi="Calibri" w:cs="Calibri"/>
                <w:szCs w:val="22"/>
                <w:lang w:val="en-US"/>
              </w:rPr>
            </w:pPr>
            <w:r>
              <w:rPr>
                <w:rFonts w:ascii="Calibri" w:eastAsia="Calibri" w:hAnsi="Calibri" w:cs="Calibri"/>
                <w:szCs w:val="22"/>
                <w:lang w:val="en-US"/>
              </w:rPr>
              <w:t xml:space="preserve">              May 2026</w:t>
            </w:r>
          </w:p>
        </w:tc>
      </w:tr>
      <w:tr w:rsidR="00A15E2D" w:rsidRPr="00A15E2D" w14:paraId="29DB9A0F" w14:textId="77777777" w:rsidTr="00A15E2D">
        <w:trPr>
          <w:trHeight w:val="453"/>
        </w:trPr>
        <w:tc>
          <w:tcPr>
            <w:tcW w:w="2500" w:type="pct"/>
            <w:gridSpan w:val="3"/>
            <w:shd w:val="clear" w:color="auto" w:fill="D9D9D9"/>
          </w:tcPr>
          <w:p w14:paraId="245EA8CB" w14:textId="77777777" w:rsidR="00A15E2D" w:rsidRPr="00A15E2D" w:rsidRDefault="00A15E2D" w:rsidP="00A15E2D">
            <w:pPr>
              <w:widowControl w:val="0"/>
              <w:autoSpaceDE w:val="0"/>
              <w:autoSpaceDN w:val="0"/>
              <w:spacing w:before="92"/>
              <w:ind w:left="107"/>
              <w:rPr>
                <w:rFonts w:ascii="Calibri" w:eastAsia="Calibri" w:hAnsi="Calibri" w:cs="Calibri"/>
                <w:b/>
                <w:szCs w:val="22"/>
                <w:lang w:val="en-US"/>
              </w:rPr>
            </w:pPr>
            <w:r w:rsidRPr="00A15E2D">
              <w:rPr>
                <w:rFonts w:ascii="Calibri" w:eastAsia="Calibri" w:hAnsi="Calibri" w:cs="Calibri"/>
                <w:b/>
                <w:szCs w:val="22"/>
                <w:lang w:val="en-US"/>
              </w:rPr>
              <w:t>DPIA</w:t>
            </w:r>
            <w:r w:rsidRPr="00A15E2D">
              <w:rPr>
                <w:rFonts w:ascii="Calibri" w:eastAsia="Calibri" w:hAnsi="Calibri" w:cs="Calibri"/>
                <w:b/>
                <w:spacing w:val="-1"/>
                <w:szCs w:val="22"/>
                <w:lang w:val="en-US"/>
              </w:rPr>
              <w:t xml:space="preserve"> </w:t>
            </w:r>
            <w:r w:rsidRPr="00A15E2D">
              <w:rPr>
                <w:rFonts w:ascii="Calibri" w:eastAsia="Calibri" w:hAnsi="Calibri" w:cs="Calibri"/>
                <w:b/>
                <w:spacing w:val="-4"/>
                <w:szCs w:val="22"/>
                <w:lang w:val="en-US"/>
              </w:rPr>
              <w:t>Date</w:t>
            </w:r>
          </w:p>
        </w:tc>
        <w:tc>
          <w:tcPr>
            <w:tcW w:w="2500" w:type="pct"/>
            <w:gridSpan w:val="3"/>
          </w:tcPr>
          <w:p w14:paraId="5E7E2EF0" w14:textId="68BFAE11" w:rsidR="00A15E2D" w:rsidRPr="00A15E2D" w:rsidRDefault="00FA237F" w:rsidP="00FA237F">
            <w:pPr>
              <w:widowControl w:val="0"/>
              <w:autoSpaceDE w:val="0"/>
              <w:autoSpaceDN w:val="0"/>
              <w:spacing w:before="92"/>
              <w:ind w:left="1097" w:firstLine="772"/>
              <w:rPr>
                <w:rFonts w:ascii="Calibri" w:eastAsia="Calibri" w:hAnsi="Calibri" w:cs="Calibri"/>
                <w:szCs w:val="22"/>
                <w:lang w:val="en-US"/>
              </w:rPr>
            </w:pPr>
            <w:r>
              <w:rPr>
                <w:rFonts w:ascii="Calibri" w:eastAsia="Calibri" w:hAnsi="Calibri" w:cs="Calibri"/>
                <w:szCs w:val="22"/>
                <w:lang w:val="en-US"/>
              </w:rPr>
              <w:t>May 2026</w:t>
            </w:r>
          </w:p>
        </w:tc>
      </w:tr>
      <w:tr w:rsidR="00A15E2D" w:rsidRPr="00A15E2D" w14:paraId="0D70EA3E" w14:textId="77777777" w:rsidTr="00A15E2D">
        <w:trPr>
          <w:trHeight w:val="657"/>
        </w:trPr>
        <w:tc>
          <w:tcPr>
            <w:tcW w:w="2500" w:type="pct"/>
            <w:gridSpan w:val="3"/>
            <w:shd w:val="clear" w:color="auto" w:fill="D9D9D9"/>
          </w:tcPr>
          <w:p w14:paraId="68B2085D" w14:textId="77777777" w:rsidR="00A15E2D" w:rsidRPr="00A15E2D" w:rsidRDefault="00A15E2D" w:rsidP="00A15E2D">
            <w:pPr>
              <w:widowControl w:val="0"/>
              <w:autoSpaceDE w:val="0"/>
              <w:autoSpaceDN w:val="0"/>
              <w:spacing w:before="193"/>
              <w:ind w:left="107"/>
              <w:rPr>
                <w:rFonts w:ascii="Calibri" w:eastAsia="Calibri" w:hAnsi="Calibri" w:cs="Calibri"/>
                <w:b/>
                <w:szCs w:val="22"/>
                <w:lang w:val="en-US"/>
              </w:rPr>
            </w:pPr>
            <w:r w:rsidRPr="00A15E2D">
              <w:rPr>
                <w:rFonts w:ascii="Calibri" w:eastAsia="Calibri" w:hAnsi="Calibri" w:cs="Calibri"/>
                <w:b/>
                <w:szCs w:val="22"/>
                <w:lang w:val="en-US"/>
              </w:rPr>
              <w:t>Responsibility</w:t>
            </w:r>
            <w:r w:rsidRPr="00A15E2D">
              <w:rPr>
                <w:rFonts w:ascii="Calibri" w:eastAsia="Calibri" w:hAnsi="Calibri" w:cs="Calibri"/>
                <w:b/>
                <w:spacing w:val="-6"/>
                <w:szCs w:val="22"/>
                <w:lang w:val="en-US"/>
              </w:rPr>
              <w:t xml:space="preserve"> </w:t>
            </w:r>
            <w:r w:rsidRPr="00A15E2D">
              <w:rPr>
                <w:rFonts w:ascii="Calibri" w:eastAsia="Calibri" w:hAnsi="Calibri" w:cs="Calibri"/>
                <w:b/>
                <w:szCs w:val="22"/>
                <w:lang w:val="en-US"/>
              </w:rPr>
              <w:t>or</w:t>
            </w:r>
            <w:r w:rsidRPr="00A15E2D">
              <w:rPr>
                <w:rFonts w:ascii="Calibri" w:eastAsia="Calibri" w:hAnsi="Calibri" w:cs="Calibri"/>
                <w:b/>
                <w:spacing w:val="-6"/>
                <w:szCs w:val="22"/>
                <w:lang w:val="en-US"/>
              </w:rPr>
              <w:t xml:space="preserve"> </w:t>
            </w:r>
            <w:r w:rsidRPr="00A15E2D">
              <w:rPr>
                <w:rFonts w:ascii="Calibri" w:eastAsia="Calibri" w:hAnsi="Calibri" w:cs="Calibri"/>
                <w:b/>
                <w:spacing w:val="-2"/>
                <w:szCs w:val="22"/>
                <w:lang w:val="en-US"/>
              </w:rPr>
              <w:t>Review</w:t>
            </w:r>
          </w:p>
        </w:tc>
        <w:tc>
          <w:tcPr>
            <w:tcW w:w="2500" w:type="pct"/>
            <w:gridSpan w:val="3"/>
          </w:tcPr>
          <w:p w14:paraId="10F7CC9A" w14:textId="14A9FEA6" w:rsidR="00A15E2D" w:rsidRPr="00A15E2D" w:rsidRDefault="003C020D" w:rsidP="003C020D">
            <w:pPr>
              <w:widowControl w:val="0"/>
              <w:autoSpaceDE w:val="0"/>
              <w:autoSpaceDN w:val="0"/>
              <w:spacing w:before="59"/>
              <w:ind w:left="1697" w:hanging="1030"/>
              <w:jc w:val="both"/>
              <w:rPr>
                <w:rFonts w:ascii="Calibri" w:eastAsia="Calibri" w:hAnsi="Calibri" w:cs="Calibri"/>
                <w:szCs w:val="22"/>
                <w:lang w:val="en-US"/>
              </w:rPr>
            </w:pPr>
            <w:r>
              <w:rPr>
                <w:rFonts w:ascii="Calibri" w:eastAsia="Calibri" w:hAnsi="Calibri" w:cs="Calibri"/>
                <w:szCs w:val="22"/>
                <w:lang w:val="en-US"/>
              </w:rPr>
              <w:t xml:space="preserve">             Financial Controller</w:t>
            </w:r>
          </w:p>
        </w:tc>
      </w:tr>
      <w:tr w:rsidR="00A15E2D" w:rsidRPr="00A15E2D" w14:paraId="79328F28" w14:textId="77777777" w:rsidTr="00A15E2D">
        <w:trPr>
          <w:trHeight w:val="455"/>
        </w:trPr>
        <w:tc>
          <w:tcPr>
            <w:tcW w:w="2500" w:type="pct"/>
            <w:gridSpan w:val="3"/>
            <w:shd w:val="clear" w:color="auto" w:fill="D9D9D9"/>
          </w:tcPr>
          <w:p w14:paraId="3FD70C23" w14:textId="77777777" w:rsidR="00A15E2D" w:rsidRPr="00A15E2D" w:rsidRDefault="00A15E2D" w:rsidP="00A15E2D">
            <w:pPr>
              <w:widowControl w:val="0"/>
              <w:autoSpaceDE w:val="0"/>
              <w:autoSpaceDN w:val="0"/>
              <w:spacing w:before="92"/>
              <w:ind w:left="107"/>
              <w:rPr>
                <w:rFonts w:ascii="Calibri" w:eastAsia="Calibri" w:hAnsi="Calibri" w:cs="Calibri"/>
                <w:b/>
                <w:szCs w:val="22"/>
                <w:lang w:val="en-US"/>
              </w:rPr>
            </w:pPr>
            <w:r w:rsidRPr="00A15E2D">
              <w:rPr>
                <w:rFonts w:ascii="Calibri" w:eastAsia="Calibri" w:hAnsi="Calibri" w:cs="Calibri"/>
                <w:b/>
                <w:szCs w:val="22"/>
                <w:lang w:val="en-US"/>
              </w:rPr>
              <w:t>Executive</w:t>
            </w:r>
            <w:r w:rsidRPr="00A15E2D">
              <w:rPr>
                <w:rFonts w:ascii="Calibri" w:eastAsia="Calibri" w:hAnsi="Calibri" w:cs="Calibri"/>
                <w:b/>
                <w:spacing w:val="-8"/>
                <w:szCs w:val="22"/>
                <w:lang w:val="en-US"/>
              </w:rPr>
              <w:t xml:space="preserve"> </w:t>
            </w:r>
            <w:r w:rsidRPr="00A15E2D">
              <w:rPr>
                <w:rFonts w:ascii="Calibri" w:eastAsia="Calibri" w:hAnsi="Calibri" w:cs="Calibri"/>
                <w:b/>
                <w:szCs w:val="22"/>
                <w:lang w:val="en-US"/>
              </w:rPr>
              <w:t>Board</w:t>
            </w:r>
            <w:r w:rsidRPr="00A15E2D">
              <w:rPr>
                <w:rFonts w:ascii="Calibri" w:eastAsia="Calibri" w:hAnsi="Calibri" w:cs="Calibri"/>
                <w:b/>
                <w:spacing w:val="-6"/>
                <w:szCs w:val="22"/>
                <w:lang w:val="en-US"/>
              </w:rPr>
              <w:t xml:space="preserve"> </w:t>
            </w:r>
            <w:r w:rsidRPr="00A15E2D">
              <w:rPr>
                <w:rFonts w:ascii="Calibri" w:eastAsia="Calibri" w:hAnsi="Calibri" w:cs="Calibri"/>
                <w:b/>
                <w:szCs w:val="22"/>
                <w:lang w:val="en-US"/>
              </w:rPr>
              <w:t>or</w:t>
            </w:r>
            <w:r w:rsidRPr="00A15E2D">
              <w:rPr>
                <w:rFonts w:ascii="Calibri" w:eastAsia="Calibri" w:hAnsi="Calibri" w:cs="Calibri"/>
                <w:b/>
                <w:spacing w:val="-5"/>
                <w:szCs w:val="22"/>
                <w:lang w:val="en-US"/>
              </w:rPr>
              <w:t xml:space="preserve"> </w:t>
            </w:r>
            <w:r w:rsidRPr="00A15E2D">
              <w:rPr>
                <w:rFonts w:ascii="Calibri" w:eastAsia="Calibri" w:hAnsi="Calibri" w:cs="Calibri"/>
                <w:b/>
                <w:szCs w:val="22"/>
                <w:lang w:val="en-US"/>
              </w:rPr>
              <w:t>Committee</w:t>
            </w:r>
            <w:r w:rsidRPr="00A15E2D">
              <w:rPr>
                <w:rFonts w:ascii="Calibri" w:eastAsia="Calibri" w:hAnsi="Calibri" w:cs="Calibri"/>
                <w:b/>
                <w:spacing w:val="-5"/>
                <w:szCs w:val="22"/>
                <w:lang w:val="en-US"/>
              </w:rPr>
              <w:t xml:space="preserve"> </w:t>
            </w:r>
            <w:r w:rsidRPr="00A15E2D">
              <w:rPr>
                <w:rFonts w:ascii="Calibri" w:eastAsia="Calibri" w:hAnsi="Calibri" w:cs="Calibri"/>
                <w:b/>
                <w:spacing w:val="-2"/>
                <w:szCs w:val="22"/>
                <w:lang w:val="en-US"/>
              </w:rPr>
              <w:t>Approval</w:t>
            </w:r>
          </w:p>
        </w:tc>
        <w:tc>
          <w:tcPr>
            <w:tcW w:w="2500" w:type="pct"/>
            <w:gridSpan w:val="3"/>
          </w:tcPr>
          <w:p w14:paraId="37F97CB9" w14:textId="0C74E771" w:rsidR="00A15E2D" w:rsidRPr="00A15E2D" w:rsidRDefault="00A15E2D" w:rsidP="00A15E2D">
            <w:pPr>
              <w:widowControl w:val="0"/>
              <w:autoSpaceDE w:val="0"/>
              <w:autoSpaceDN w:val="0"/>
              <w:spacing w:before="92"/>
              <w:ind w:left="12"/>
              <w:jc w:val="center"/>
              <w:rPr>
                <w:rFonts w:ascii="Calibri" w:eastAsia="Calibri" w:hAnsi="Calibri" w:cs="Calibri"/>
                <w:szCs w:val="22"/>
                <w:lang w:val="en-US"/>
              </w:rPr>
            </w:pPr>
            <w:r w:rsidRPr="00A15E2D">
              <w:rPr>
                <w:rFonts w:ascii="Calibri" w:eastAsia="Calibri" w:hAnsi="Calibri" w:cs="Calibri"/>
                <w:spacing w:val="-2"/>
                <w:szCs w:val="22"/>
                <w:lang w:val="en-US"/>
              </w:rPr>
              <w:t>Finance Committee for recommendation to the Board</w:t>
            </w:r>
          </w:p>
        </w:tc>
      </w:tr>
      <w:tr w:rsidR="00A15E2D" w:rsidRPr="00A15E2D" w14:paraId="4A95DFFC" w14:textId="77777777" w:rsidTr="00A15E2D">
        <w:trPr>
          <w:trHeight w:val="453"/>
        </w:trPr>
        <w:tc>
          <w:tcPr>
            <w:tcW w:w="833" w:type="pct"/>
            <w:shd w:val="clear" w:color="auto" w:fill="D9D9D9"/>
          </w:tcPr>
          <w:p w14:paraId="23AAFC73" w14:textId="77777777" w:rsidR="00A15E2D" w:rsidRPr="00A15E2D" w:rsidRDefault="00A15E2D" w:rsidP="00A15E2D">
            <w:pPr>
              <w:widowControl w:val="0"/>
              <w:autoSpaceDE w:val="0"/>
              <w:autoSpaceDN w:val="0"/>
              <w:spacing w:before="90"/>
              <w:ind w:left="8"/>
              <w:jc w:val="center"/>
              <w:rPr>
                <w:rFonts w:ascii="Calibri" w:eastAsia="Calibri" w:hAnsi="Calibri" w:cs="Calibri"/>
                <w:szCs w:val="22"/>
                <w:lang w:val="en-US"/>
              </w:rPr>
            </w:pPr>
            <w:r w:rsidRPr="00A15E2D">
              <w:rPr>
                <w:rFonts w:ascii="Calibri" w:eastAsia="Calibri" w:hAnsi="Calibri" w:cs="Calibri"/>
                <w:spacing w:val="-4"/>
                <w:szCs w:val="22"/>
                <w:lang w:val="en-US"/>
              </w:rPr>
              <w:t>Clan</w:t>
            </w:r>
          </w:p>
        </w:tc>
        <w:tc>
          <w:tcPr>
            <w:tcW w:w="832" w:type="pct"/>
          </w:tcPr>
          <w:p w14:paraId="71A3989F" w14:textId="784EC199" w:rsidR="00A15E2D" w:rsidRPr="00A15E2D" w:rsidRDefault="00A15E2D" w:rsidP="00A15E2D">
            <w:pPr>
              <w:widowControl w:val="0"/>
              <w:autoSpaceDE w:val="0"/>
              <w:autoSpaceDN w:val="0"/>
              <w:spacing w:before="90"/>
              <w:ind w:left="10"/>
              <w:jc w:val="center"/>
              <w:rPr>
                <w:rFonts w:ascii="Calibri" w:eastAsia="Calibri" w:hAnsi="Calibri" w:cs="Calibri"/>
                <w:szCs w:val="22"/>
                <w:lang w:val="en-US"/>
              </w:rPr>
            </w:pPr>
          </w:p>
        </w:tc>
        <w:tc>
          <w:tcPr>
            <w:tcW w:w="835" w:type="pct"/>
            <w:shd w:val="clear" w:color="auto" w:fill="D9D9D9"/>
          </w:tcPr>
          <w:p w14:paraId="2C230B97" w14:textId="77777777" w:rsidR="00A15E2D" w:rsidRPr="00A15E2D" w:rsidRDefault="00A15E2D" w:rsidP="00A15E2D">
            <w:pPr>
              <w:widowControl w:val="0"/>
              <w:autoSpaceDE w:val="0"/>
              <w:autoSpaceDN w:val="0"/>
              <w:spacing w:before="90"/>
              <w:ind w:left="317"/>
              <w:rPr>
                <w:rFonts w:ascii="Calibri" w:eastAsia="Calibri" w:hAnsi="Calibri" w:cs="Calibri"/>
                <w:szCs w:val="22"/>
                <w:lang w:val="en-US"/>
              </w:rPr>
            </w:pPr>
            <w:proofErr w:type="spellStart"/>
            <w:r w:rsidRPr="00A15E2D">
              <w:rPr>
                <w:rFonts w:ascii="Calibri" w:eastAsia="Calibri" w:hAnsi="Calibri" w:cs="Calibri"/>
                <w:spacing w:val="-2"/>
                <w:szCs w:val="22"/>
                <w:lang w:val="en-US"/>
              </w:rPr>
              <w:t>MyNCLAN</w:t>
            </w:r>
            <w:proofErr w:type="spellEnd"/>
          </w:p>
        </w:tc>
        <w:tc>
          <w:tcPr>
            <w:tcW w:w="833" w:type="pct"/>
          </w:tcPr>
          <w:p w14:paraId="57807533" w14:textId="77777777" w:rsidR="00A15E2D" w:rsidRPr="00A15E2D" w:rsidRDefault="00A15E2D" w:rsidP="00A15E2D">
            <w:pPr>
              <w:widowControl w:val="0"/>
              <w:autoSpaceDE w:val="0"/>
              <w:autoSpaceDN w:val="0"/>
              <w:rPr>
                <w:rFonts w:ascii="Times New Roman" w:eastAsia="Calibri" w:hAnsi="Calibri" w:cs="Calibri"/>
                <w:szCs w:val="22"/>
                <w:lang w:val="en-US"/>
              </w:rPr>
            </w:pPr>
          </w:p>
        </w:tc>
        <w:tc>
          <w:tcPr>
            <w:tcW w:w="834" w:type="pct"/>
            <w:shd w:val="clear" w:color="auto" w:fill="D9D9D9"/>
          </w:tcPr>
          <w:p w14:paraId="761CFB18" w14:textId="77777777" w:rsidR="00A15E2D" w:rsidRPr="00A15E2D" w:rsidRDefault="00A15E2D" w:rsidP="00A15E2D">
            <w:pPr>
              <w:widowControl w:val="0"/>
              <w:autoSpaceDE w:val="0"/>
              <w:autoSpaceDN w:val="0"/>
              <w:spacing w:before="90"/>
              <w:ind w:left="401"/>
              <w:rPr>
                <w:rFonts w:ascii="Calibri" w:eastAsia="Calibri" w:hAnsi="Calibri" w:cs="Calibri"/>
                <w:szCs w:val="22"/>
                <w:lang w:val="en-US"/>
              </w:rPr>
            </w:pPr>
            <w:r w:rsidRPr="00A15E2D">
              <w:rPr>
                <w:rFonts w:ascii="Calibri" w:eastAsia="Calibri" w:hAnsi="Calibri" w:cs="Calibri"/>
                <w:spacing w:val="-2"/>
                <w:szCs w:val="22"/>
                <w:lang w:val="en-US"/>
              </w:rPr>
              <w:t>Website</w:t>
            </w:r>
          </w:p>
        </w:tc>
        <w:tc>
          <w:tcPr>
            <w:tcW w:w="834" w:type="pct"/>
          </w:tcPr>
          <w:p w14:paraId="50D9B231" w14:textId="17AD8EDF" w:rsidR="00A15E2D" w:rsidRPr="00A15E2D" w:rsidRDefault="0009567C" w:rsidP="00A15E2D">
            <w:pPr>
              <w:widowControl w:val="0"/>
              <w:autoSpaceDE w:val="0"/>
              <w:autoSpaceDN w:val="0"/>
              <w:rPr>
                <w:rFonts w:ascii="Times New Roman" w:eastAsia="Calibri" w:hAnsi="Calibri" w:cs="Calibri"/>
                <w:szCs w:val="22"/>
                <w:lang w:val="en-US"/>
              </w:rPr>
            </w:pPr>
            <w:r>
              <w:rPr>
                <w:rFonts w:ascii="Calibri" w:eastAsia="Calibri" w:hAnsi="Calibri" w:cs="Calibri"/>
                <w:spacing w:val="-10"/>
                <w:szCs w:val="22"/>
                <w:lang w:val="en-US"/>
              </w:rPr>
              <w:t xml:space="preserve">                 </w:t>
            </w:r>
            <w:r w:rsidRPr="00A15E2D">
              <w:rPr>
                <w:rFonts w:ascii="Calibri" w:eastAsia="Calibri" w:hAnsi="Calibri" w:cs="Calibri"/>
                <w:spacing w:val="-10"/>
                <w:szCs w:val="22"/>
                <w:lang w:val="en-US"/>
              </w:rPr>
              <w:t>√</w:t>
            </w:r>
          </w:p>
        </w:tc>
      </w:tr>
    </w:tbl>
    <w:p w14:paraId="5D7CC8BD" w14:textId="77777777" w:rsidR="003A7057" w:rsidRPr="003A7057" w:rsidRDefault="003A7057" w:rsidP="003A7057">
      <w:pPr>
        <w:tabs>
          <w:tab w:val="left" w:pos="6825"/>
        </w:tabs>
        <w:rPr>
          <w:rFonts w:asciiTheme="minorHAnsi" w:hAnsiTheme="minorHAnsi" w:cs="Calibri"/>
          <w:szCs w:val="22"/>
        </w:rPr>
      </w:pPr>
    </w:p>
    <w:p w14:paraId="172DECB4" w14:textId="77777777" w:rsidR="003A7057" w:rsidRPr="003A7057" w:rsidRDefault="003A7057" w:rsidP="003A7057">
      <w:pPr>
        <w:tabs>
          <w:tab w:val="left" w:pos="6825"/>
        </w:tabs>
        <w:rPr>
          <w:rFonts w:asciiTheme="minorHAnsi" w:hAnsiTheme="minorHAnsi" w:cs="Calibri"/>
          <w:szCs w:val="22"/>
        </w:rPr>
      </w:pPr>
    </w:p>
    <w:p w14:paraId="187D2719" w14:textId="77777777" w:rsidR="00E96AF9" w:rsidRDefault="00E96AF9" w:rsidP="00E96AF9">
      <w:pPr>
        <w:rPr>
          <w:rFonts w:asciiTheme="minorHAnsi" w:hAnsiTheme="minorHAnsi" w:cs="Calibri"/>
          <w:szCs w:val="22"/>
        </w:rPr>
      </w:pPr>
      <w:bookmarkStart w:id="0" w:name="_Toc488147463"/>
    </w:p>
    <w:p w14:paraId="7AD7B9C3" w14:textId="77777777" w:rsidR="0080427B" w:rsidRDefault="0080427B" w:rsidP="00E96AF9">
      <w:pPr>
        <w:rPr>
          <w:rFonts w:asciiTheme="minorHAnsi" w:hAnsiTheme="minorHAnsi" w:cs="Calibri"/>
          <w:szCs w:val="22"/>
        </w:rPr>
      </w:pPr>
    </w:p>
    <w:p w14:paraId="474DE79C" w14:textId="77777777" w:rsidR="0080427B" w:rsidRDefault="0080427B" w:rsidP="00E96AF9">
      <w:pPr>
        <w:rPr>
          <w:rFonts w:ascii="Calibri" w:eastAsia="Calibri" w:hAnsi="Calibri" w:cs="Calibri"/>
          <w:color w:val="2E74B5"/>
          <w:sz w:val="24"/>
          <w:szCs w:val="24"/>
        </w:rPr>
      </w:pPr>
    </w:p>
    <w:p w14:paraId="1451B709" w14:textId="77777777" w:rsidR="00994860" w:rsidRDefault="00994860" w:rsidP="00E96AF9">
      <w:pPr>
        <w:rPr>
          <w:rFonts w:ascii="Calibri" w:eastAsia="Calibri" w:hAnsi="Calibri" w:cs="Calibri"/>
          <w:color w:val="2E74B5"/>
          <w:sz w:val="24"/>
          <w:szCs w:val="24"/>
        </w:rPr>
      </w:pPr>
    </w:p>
    <w:p w14:paraId="1DE79CA7" w14:textId="77777777" w:rsidR="00E96AF9" w:rsidRDefault="00E96AF9" w:rsidP="00E96AF9">
      <w:pPr>
        <w:rPr>
          <w:sz w:val="20"/>
        </w:rPr>
      </w:pPr>
      <w:r>
        <w:rPr>
          <w:rFonts w:ascii="Calibri" w:eastAsia="Calibri" w:hAnsi="Calibri" w:cs="Calibri"/>
          <w:color w:val="2E74B5"/>
          <w:sz w:val="24"/>
          <w:szCs w:val="24"/>
        </w:rPr>
        <w:t>Contents</w:t>
      </w:r>
    </w:p>
    <w:p w14:paraId="597177FA" w14:textId="77777777" w:rsidR="00E96AF9" w:rsidRDefault="00E96AF9" w:rsidP="00E96AF9">
      <w:pPr>
        <w:spacing w:line="200" w:lineRule="exact"/>
        <w:rPr>
          <w:sz w:val="20"/>
        </w:rPr>
      </w:pPr>
    </w:p>
    <w:p w14:paraId="71148C55" w14:textId="77777777" w:rsidR="00E96AF9" w:rsidRDefault="00E96AF9" w:rsidP="00E96AF9">
      <w:pPr>
        <w:spacing w:line="215" w:lineRule="exact"/>
        <w:rPr>
          <w:sz w:val="20"/>
        </w:rPr>
      </w:pPr>
    </w:p>
    <w:bookmarkStart w:id="1" w:name="_Hlk227242045"/>
    <w:p w14:paraId="3C5882E7" w14:textId="078A0596" w:rsidR="00E96AF9" w:rsidRPr="0064253A" w:rsidRDefault="00304B07" w:rsidP="00E96AF9">
      <w:pPr>
        <w:tabs>
          <w:tab w:val="left" w:leader="dot" w:pos="8880"/>
        </w:tabs>
        <w:rPr>
          <w:rFonts w:asciiTheme="minorHAnsi" w:eastAsia="Calibri" w:hAnsiTheme="minorHAnsi" w:cstheme="minorHAnsi"/>
          <w:szCs w:val="22"/>
        </w:rPr>
      </w:pPr>
      <w:r>
        <w:fldChar w:fldCharType="begin"/>
      </w:r>
      <w:r>
        <w:instrText>HYPERLINK \l "page2" \h</w:instrText>
      </w:r>
      <w:r>
        <w:fldChar w:fldCharType="separate"/>
      </w:r>
      <w:r w:rsidR="00E96AF9" w:rsidRPr="0064253A">
        <w:rPr>
          <w:rFonts w:asciiTheme="minorHAnsi" w:eastAsia="Calibri" w:hAnsiTheme="minorHAnsi" w:cstheme="minorHAnsi"/>
          <w:szCs w:val="22"/>
        </w:rPr>
        <w:t>Procurement Strategy</w:t>
      </w:r>
      <w:r w:rsidR="008D1AEB">
        <w:rPr>
          <w:rFonts w:asciiTheme="minorHAnsi" w:eastAsia="Calibri" w:hAnsiTheme="minorHAnsi" w:cstheme="minorHAnsi"/>
          <w:szCs w:val="22"/>
        </w:rPr>
        <w:t xml:space="preserve"> -</w:t>
      </w:r>
      <w:r w:rsidR="00E96AF9" w:rsidRPr="0064253A">
        <w:rPr>
          <w:rFonts w:asciiTheme="minorHAnsi" w:eastAsia="Calibri" w:hAnsiTheme="minorHAnsi" w:cstheme="minorHAnsi"/>
          <w:szCs w:val="22"/>
        </w:rPr>
        <w:t xml:space="preserve"> </w:t>
      </w:r>
      <w:r w:rsidR="001F7EC4">
        <w:rPr>
          <w:rFonts w:asciiTheme="minorHAnsi" w:eastAsia="Calibri" w:hAnsiTheme="minorHAnsi" w:cstheme="minorHAnsi"/>
          <w:szCs w:val="22"/>
        </w:rPr>
        <w:t xml:space="preserve">Financial Year </w:t>
      </w:r>
      <w:r w:rsidR="008D1AEB">
        <w:rPr>
          <w:rFonts w:asciiTheme="minorHAnsi" w:eastAsia="Calibri" w:hAnsiTheme="minorHAnsi" w:cstheme="minorHAnsi"/>
          <w:szCs w:val="22"/>
        </w:rPr>
        <w:t xml:space="preserve">1 August </w:t>
      </w:r>
      <w:r w:rsidR="00E96AF9" w:rsidRPr="0064253A">
        <w:rPr>
          <w:rFonts w:asciiTheme="minorHAnsi" w:eastAsia="Calibri" w:hAnsiTheme="minorHAnsi" w:cstheme="minorHAnsi"/>
          <w:szCs w:val="22"/>
        </w:rPr>
        <w:t>202</w:t>
      </w:r>
      <w:r>
        <w:rPr>
          <w:rFonts w:asciiTheme="minorHAnsi" w:eastAsia="Calibri" w:hAnsiTheme="minorHAnsi" w:cstheme="minorHAnsi"/>
          <w:szCs w:val="22"/>
        </w:rPr>
        <w:fldChar w:fldCharType="end"/>
      </w:r>
      <w:r w:rsidR="00104F5E">
        <w:rPr>
          <w:rFonts w:asciiTheme="minorHAnsi" w:eastAsia="Calibri" w:hAnsiTheme="minorHAnsi" w:cstheme="minorHAnsi"/>
          <w:szCs w:val="22"/>
        </w:rPr>
        <w:t>6</w:t>
      </w:r>
      <w:r w:rsidR="008D1AEB">
        <w:rPr>
          <w:rFonts w:asciiTheme="minorHAnsi" w:eastAsia="Calibri" w:hAnsiTheme="minorHAnsi" w:cstheme="minorHAnsi"/>
          <w:szCs w:val="22"/>
        </w:rPr>
        <w:t xml:space="preserve"> – 31 July 202</w:t>
      </w:r>
      <w:r w:rsidR="00104F5E">
        <w:rPr>
          <w:rFonts w:asciiTheme="minorHAnsi" w:eastAsia="Calibri" w:hAnsiTheme="minorHAnsi" w:cstheme="minorHAnsi"/>
          <w:szCs w:val="22"/>
        </w:rPr>
        <w:t>7</w:t>
      </w:r>
      <w:r w:rsidR="00E96AF9" w:rsidRPr="0064253A">
        <w:rPr>
          <w:rFonts w:asciiTheme="minorHAnsi" w:eastAsia="Calibri" w:hAnsiTheme="minorHAnsi" w:cstheme="minorHAnsi"/>
          <w:szCs w:val="22"/>
        </w:rPr>
        <w:tab/>
        <w:t>3</w:t>
      </w:r>
    </w:p>
    <w:p w14:paraId="2AA2B2A8" w14:textId="77777777" w:rsidR="00E96AF9" w:rsidRPr="0064253A" w:rsidRDefault="00E96AF9" w:rsidP="00E96AF9">
      <w:pPr>
        <w:spacing w:line="101" w:lineRule="exact"/>
        <w:rPr>
          <w:rFonts w:asciiTheme="minorHAnsi" w:hAnsiTheme="minorHAnsi" w:cstheme="minorHAnsi"/>
          <w:szCs w:val="22"/>
        </w:rPr>
      </w:pPr>
    </w:p>
    <w:p w14:paraId="3EACAF99" w14:textId="77777777" w:rsidR="00E96AF9" w:rsidRPr="0064253A" w:rsidRDefault="0080427B" w:rsidP="00E96AF9">
      <w:pPr>
        <w:tabs>
          <w:tab w:val="left" w:leader="dot" w:pos="8880"/>
        </w:tabs>
        <w:rPr>
          <w:rFonts w:asciiTheme="minorHAnsi" w:eastAsia="Calibri" w:hAnsiTheme="minorHAnsi" w:cstheme="minorHAnsi"/>
          <w:szCs w:val="22"/>
        </w:rPr>
      </w:pPr>
      <w:hyperlink w:anchor="page5">
        <w:r w:rsidR="00E96AF9" w:rsidRPr="0064253A">
          <w:rPr>
            <w:rFonts w:asciiTheme="minorHAnsi" w:eastAsia="Calibri" w:hAnsiTheme="minorHAnsi" w:cstheme="minorHAnsi"/>
            <w:szCs w:val="22"/>
          </w:rPr>
          <w:t>Formation and approval of our Procurement Strategy</w:t>
        </w:r>
      </w:hyperlink>
      <w:r w:rsidR="00E96AF9" w:rsidRPr="0064253A">
        <w:rPr>
          <w:rFonts w:asciiTheme="minorHAnsi" w:eastAsia="Calibri" w:hAnsiTheme="minorHAnsi" w:cstheme="minorHAnsi"/>
          <w:szCs w:val="22"/>
        </w:rPr>
        <w:tab/>
      </w:r>
      <w:hyperlink w:anchor="page5">
        <w:r w:rsidR="00E0270D">
          <w:rPr>
            <w:rFonts w:asciiTheme="minorHAnsi" w:eastAsia="Calibri" w:hAnsiTheme="minorHAnsi" w:cstheme="minorHAnsi"/>
            <w:szCs w:val="22"/>
          </w:rPr>
          <w:t>4</w:t>
        </w:r>
      </w:hyperlink>
    </w:p>
    <w:p w14:paraId="01D94EE3" w14:textId="77777777" w:rsidR="00E96AF9" w:rsidRPr="0064253A" w:rsidRDefault="00E96AF9" w:rsidP="00E96AF9">
      <w:pPr>
        <w:spacing w:line="101" w:lineRule="exact"/>
        <w:rPr>
          <w:rFonts w:asciiTheme="minorHAnsi" w:hAnsiTheme="minorHAnsi" w:cstheme="minorHAnsi"/>
          <w:szCs w:val="22"/>
        </w:rPr>
      </w:pPr>
    </w:p>
    <w:p w14:paraId="08B406D3" w14:textId="77777777" w:rsidR="00E96AF9" w:rsidRPr="0064253A" w:rsidRDefault="0080427B" w:rsidP="00E96AF9">
      <w:pPr>
        <w:tabs>
          <w:tab w:val="left" w:leader="dot" w:pos="8880"/>
        </w:tabs>
        <w:rPr>
          <w:rFonts w:asciiTheme="minorHAnsi" w:eastAsia="Calibri" w:hAnsiTheme="minorHAnsi" w:cstheme="minorHAnsi"/>
          <w:szCs w:val="22"/>
        </w:rPr>
      </w:pPr>
      <w:hyperlink w:anchor="page6">
        <w:r w:rsidR="00E96AF9" w:rsidRPr="0064253A">
          <w:rPr>
            <w:rFonts w:asciiTheme="minorHAnsi" w:eastAsia="Calibri" w:hAnsiTheme="minorHAnsi" w:cstheme="minorHAnsi"/>
            <w:szCs w:val="22"/>
          </w:rPr>
          <w:t>1. Context</w:t>
        </w:r>
      </w:hyperlink>
      <w:r w:rsidR="00E96AF9" w:rsidRPr="0064253A">
        <w:rPr>
          <w:rFonts w:asciiTheme="minorHAnsi" w:eastAsia="Calibri" w:hAnsiTheme="minorHAnsi" w:cstheme="minorHAnsi"/>
          <w:szCs w:val="22"/>
        </w:rPr>
        <w:tab/>
      </w:r>
      <w:hyperlink w:anchor="page6">
        <w:r w:rsidR="00E0270D">
          <w:rPr>
            <w:rFonts w:asciiTheme="minorHAnsi" w:eastAsia="Calibri" w:hAnsiTheme="minorHAnsi" w:cstheme="minorHAnsi"/>
            <w:szCs w:val="22"/>
          </w:rPr>
          <w:t>5</w:t>
        </w:r>
      </w:hyperlink>
    </w:p>
    <w:p w14:paraId="7D769482" w14:textId="77777777" w:rsidR="00E96AF9" w:rsidRPr="0064253A" w:rsidRDefault="00E96AF9" w:rsidP="00E96AF9">
      <w:pPr>
        <w:spacing w:line="99" w:lineRule="exact"/>
        <w:rPr>
          <w:rFonts w:asciiTheme="minorHAnsi" w:hAnsiTheme="minorHAnsi" w:cstheme="minorHAnsi"/>
          <w:szCs w:val="22"/>
        </w:rPr>
      </w:pPr>
    </w:p>
    <w:p w14:paraId="492C377A" w14:textId="77777777" w:rsidR="00E96AF9" w:rsidRPr="0064253A" w:rsidRDefault="0080427B" w:rsidP="00E96AF9">
      <w:pPr>
        <w:tabs>
          <w:tab w:val="left" w:leader="dot" w:pos="8880"/>
        </w:tabs>
        <w:rPr>
          <w:rFonts w:asciiTheme="minorHAnsi" w:eastAsia="Calibri" w:hAnsiTheme="minorHAnsi" w:cstheme="minorHAnsi"/>
          <w:szCs w:val="22"/>
        </w:rPr>
      </w:pPr>
      <w:hyperlink w:anchor="page6">
        <w:r w:rsidR="00E96AF9" w:rsidRPr="0064253A">
          <w:rPr>
            <w:rFonts w:asciiTheme="minorHAnsi" w:eastAsia="Calibri" w:hAnsiTheme="minorHAnsi" w:cstheme="minorHAnsi"/>
            <w:szCs w:val="22"/>
          </w:rPr>
          <w:t>2. Spend Report</w:t>
        </w:r>
      </w:hyperlink>
      <w:r w:rsidR="00E96AF9" w:rsidRPr="0064253A">
        <w:rPr>
          <w:rFonts w:asciiTheme="minorHAnsi" w:eastAsia="Calibri" w:hAnsiTheme="minorHAnsi" w:cstheme="minorHAnsi"/>
          <w:szCs w:val="22"/>
        </w:rPr>
        <w:tab/>
      </w:r>
      <w:hyperlink w:anchor="page6">
        <w:r w:rsidR="00E0270D">
          <w:rPr>
            <w:rFonts w:asciiTheme="minorHAnsi" w:eastAsia="Calibri" w:hAnsiTheme="minorHAnsi" w:cstheme="minorHAnsi"/>
            <w:szCs w:val="22"/>
          </w:rPr>
          <w:t>5</w:t>
        </w:r>
      </w:hyperlink>
    </w:p>
    <w:p w14:paraId="40592268" w14:textId="77777777" w:rsidR="00E96AF9" w:rsidRPr="0064253A" w:rsidRDefault="00E96AF9" w:rsidP="00E96AF9">
      <w:pPr>
        <w:spacing w:line="101" w:lineRule="exact"/>
        <w:rPr>
          <w:rFonts w:asciiTheme="minorHAnsi" w:hAnsiTheme="minorHAnsi" w:cstheme="minorHAnsi"/>
          <w:szCs w:val="22"/>
        </w:rPr>
      </w:pPr>
    </w:p>
    <w:p w14:paraId="3689B684" w14:textId="77777777" w:rsidR="00E96AF9" w:rsidRPr="0064253A" w:rsidRDefault="0080427B" w:rsidP="00E96AF9">
      <w:pPr>
        <w:tabs>
          <w:tab w:val="left" w:leader="dot" w:pos="8880"/>
        </w:tabs>
        <w:rPr>
          <w:rFonts w:asciiTheme="minorHAnsi" w:eastAsia="Calibri" w:hAnsiTheme="minorHAnsi" w:cstheme="minorHAnsi"/>
          <w:szCs w:val="22"/>
        </w:rPr>
      </w:pPr>
      <w:hyperlink w:anchor="page7">
        <w:r w:rsidR="00E96AF9" w:rsidRPr="0064253A">
          <w:rPr>
            <w:rFonts w:asciiTheme="minorHAnsi" w:eastAsia="Calibri" w:hAnsiTheme="minorHAnsi" w:cstheme="minorHAnsi"/>
            <w:szCs w:val="22"/>
          </w:rPr>
          <w:t>3. Procurement Mission</w:t>
        </w:r>
      </w:hyperlink>
      <w:r w:rsidR="00E96AF9" w:rsidRPr="0064253A">
        <w:rPr>
          <w:rFonts w:asciiTheme="minorHAnsi" w:eastAsia="Calibri" w:hAnsiTheme="minorHAnsi" w:cstheme="minorHAnsi"/>
          <w:szCs w:val="22"/>
        </w:rPr>
        <w:tab/>
      </w:r>
      <w:hyperlink w:anchor="page7">
        <w:r w:rsidR="00E0270D">
          <w:rPr>
            <w:rFonts w:asciiTheme="minorHAnsi" w:eastAsia="Calibri" w:hAnsiTheme="minorHAnsi" w:cstheme="minorHAnsi"/>
            <w:szCs w:val="22"/>
          </w:rPr>
          <w:t>6</w:t>
        </w:r>
      </w:hyperlink>
    </w:p>
    <w:p w14:paraId="5C2BAB69" w14:textId="77777777" w:rsidR="00E96AF9" w:rsidRPr="0064253A" w:rsidRDefault="00E96AF9" w:rsidP="00E96AF9">
      <w:pPr>
        <w:spacing w:line="99" w:lineRule="exact"/>
        <w:rPr>
          <w:rFonts w:asciiTheme="minorHAnsi" w:hAnsiTheme="minorHAnsi" w:cstheme="minorHAnsi"/>
          <w:szCs w:val="22"/>
        </w:rPr>
      </w:pPr>
    </w:p>
    <w:p w14:paraId="125BC399" w14:textId="77777777" w:rsidR="00E96AF9" w:rsidRPr="0064253A" w:rsidRDefault="0080427B" w:rsidP="00E96AF9">
      <w:pPr>
        <w:tabs>
          <w:tab w:val="left" w:leader="dot" w:pos="8880"/>
        </w:tabs>
        <w:rPr>
          <w:rFonts w:asciiTheme="minorHAnsi" w:eastAsia="Calibri" w:hAnsiTheme="minorHAnsi" w:cstheme="minorHAnsi"/>
          <w:szCs w:val="22"/>
        </w:rPr>
      </w:pPr>
      <w:hyperlink w:anchor="page7">
        <w:r w:rsidR="00E96AF9" w:rsidRPr="0064253A">
          <w:rPr>
            <w:rFonts w:asciiTheme="minorHAnsi" w:eastAsia="Calibri" w:hAnsiTheme="minorHAnsi" w:cstheme="minorHAnsi"/>
            <w:szCs w:val="22"/>
          </w:rPr>
          <w:t>4. Procurement Policy</w:t>
        </w:r>
      </w:hyperlink>
      <w:r w:rsidR="00E96AF9" w:rsidRPr="0064253A">
        <w:rPr>
          <w:rFonts w:asciiTheme="minorHAnsi" w:eastAsia="Calibri" w:hAnsiTheme="minorHAnsi" w:cstheme="minorHAnsi"/>
          <w:szCs w:val="22"/>
        </w:rPr>
        <w:tab/>
      </w:r>
      <w:hyperlink w:anchor="page7">
        <w:r w:rsidR="00E0270D">
          <w:rPr>
            <w:rFonts w:asciiTheme="minorHAnsi" w:eastAsia="Calibri" w:hAnsiTheme="minorHAnsi" w:cstheme="minorHAnsi"/>
            <w:szCs w:val="22"/>
          </w:rPr>
          <w:t>6</w:t>
        </w:r>
      </w:hyperlink>
    </w:p>
    <w:p w14:paraId="656B8000" w14:textId="77777777" w:rsidR="00E96AF9" w:rsidRPr="0064253A" w:rsidRDefault="00E96AF9" w:rsidP="00E96AF9">
      <w:pPr>
        <w:spacing w:line="101" w:lineRule="exact"/>
        <w:rPr>
          <w:rFonts w:asciiTheme="minorHAnsi" w:hAnsiTheme="minorHAnsi" w:cstheme="minorHAnsi"/>
          <w:szCs w:val="22"/>
        </w:rPr>
      </w:pPr>
    </w:p>
    <w:p w14:paraId="681A5B69" w14:textId="77777777" w:rsidR="00E96AF9" w:rsidRPr="0064253A" w:rsidRDefault="0080427B" w:rsidP="00E96AF9">
      <w:pPr>
        <w:tabs>
          <w:tab w:val="left" w:leader="dot" w:pos="8880"/>
        </w:tabs>
        <w:rPr>
          <w:rFonts w:asciiTheme="minorHAnsi" w:eastAsia="Calibri" w:hAnsiTheme="minorHAnsi" w:cstheme="minorHAnsi"/>
          <w:szCs w:val="22"/>
        </w:rPr>
      </w:pPr>
      <w:hyperlink w:anchor="page8">
        <w:r w:rsidR="00E96AF9" w:rsidRPr="0064253A">
          <w:rPr>
            <w:rFonts w:asciiTheme="minorHAnsi" w:eastAsia="Calibri" w:hAnsiTheme="minorHAnsi" w:cstheme="minorHAnsi"/>
            <w:szCs w:val="22"/>
          </w:rPr>
          <w:t>5. Strategic Procurement Objectives</w:t>
        </w:r>
      </w:hyperlink>
      <w:r w:rsidR="00E96AF9" w:rsidRPr="0064253A">
        <w:rPr>
          <w:rFonts w:asciiTheme="minorHAnsi" w:eastAsia="Calibri" w:hAnsiTheme="minorHAnsi" w:cstheme="minorHAnsi"/>
          <w:szCs w:val="22"/>
        </w:rPr>
        <w:tab/>
      </w:r>
      <w:hyperlink w:anchor="page8">
        <w:r w:rsidR="00E0270D">
          <w:rPr>
            <w:rFonts w:asciiTheme="minorHAnsi" w:eastAsia="Calibri" w:hAnsiTheme="minorHAnsi" w:cstheme="minorHAnsi"/>
            <w:szCs w:val="22"/>
          </w:rPr>
          <w:t>7</w:t>
        </w:r>
      </w:hyperlink>
    </w:p>
    <w:p w14:paraId="5631BC0F" w14:textId="77777777" w:rsidR="00E96AF9" w:rsidRPr="0064253A" w:rsidRDefault="00E96AF9" w:rsidP="00E96AF9">
      <w:pPr>
        <w:spacing w:line="99" w:lineRule="exact"/>
        <w:rPr>
          <w:rFonts w:asciiTheme="minorHAnsi" w:hAnsiTheme="minorHAnsi" w:cstheme="minorHAnsi"/>
          <w:szCs w:val="22"/>
        </w:rPr>
      </w:pPr>
    </w:p>
    <w:p w14:paraId="4D088163" w14:textId="77777777" w:rsidR="00E96AF9" w:rsidRPr="0064253A" w:rsidRDefault="0080427B" w:rsidP="00E96AF9">
      <w:pPr>
        <w:rPr>
          <w:rFonts w:asciiTheme="minorHAnsi" w:eastAsia="Calibri" w:hAnsiTheme="minorHAnsi" w:cstheme="minorHAnsi"/>
          <w:szCs w:val="22"/>
        </w:rPr>
      </w:pPr>
      <w:hyperlink w:anchor="page10">
        <w:r w:rsidR="00E96AF9" w:rsidRPr="0064253A">
          <w:rPr>
            <w:rFonts w:asciiTheme="minorHAnsi" w:eastAsia="Calibri" w:hAnsiTheme="minorHAnsi" w:cstheme="minorHAnsi"/>
            <w:szCs w:val="22"/>
          </w:rPr>
          <w:t>6. Ensuring compliance with general duties and specific measures of the Procurement Reform</w:t>
        </w:r>
      </w:hyperlink>
    </w:p>
    <w:p w14:paraId="5A58890E" w14:textId="77777777" w:rsidR="00E96AF9" w:rsidRPr="0064253A" w:rsidRDefault="0080427B" w:rsidP="00E96AF9">
      <w:pPr>
        <w:tabs>
          <w:tab w:val="left" w:leader="dot" w:pos="8780"/>
        </w:tabs>
        <w:rPr>
          <w:rFonts w:asciiTheme="minorHAnsi" w:eastAsia="Calibri" w:hAnsiTheme="minorHAnsi" w:cstheme="minorHAnsi"/>
          <w:szCs w:val="22"/>
        </w:rPr>
      </w:pPr>
      <w:hyperlink w:anchor="page10">
        <w:r w:rsidR="00E96AF9" w:rsidRPr="0064253A">
          <w:rPr>
            <w:rFonts w:asciiTheme="minorHAnsi" w:eastAsia="Calibri" w:hAnsiTheme="minorHAnsi" w:cstheme="minorHAnsi"/>
            <w:szCs w:val="22"/>
          </w:rPr>
          <w:t>(Scotland) Act 2014</w:t>
        </w:r>
      </w:hyperlink>
      <w:r w:rsidR="00E96AF9" w:rsidRPr="0064253A">
        <w:rPr>
          <w:rFonts w:asciiTheme="minorHAnsi" w:eastAsia="Calibri" w:hAnsiTheme="minorHAnsi" w:cstheme="minorHAnsi"/>
          <w:szCs w:val="22"/>
        </w:rPr>
        <w:tab/>
      </w:r>
      <w:r w:rsidR="00E0270D">
        <w:rPr>
          <w:rFonts w:asciiTheme="minorHAnsi" w:eastAsia="Calibri" w:hAnsiTheme="minorHAnsi" w:cstheme="minorHAnsi"/>
          <w:szCs w:val="22"/>
        </w:rPr>
        <w:t xml:space="preserve">  </w:t>
      </w:r>
      <w:hyperlink w:anchor="page10">
        <w:r w:rsidR="00E0270D">
          <w:rPr>
            <w:rFonts w:asciiTheme="minorHAnsi" w:eastAsia="Calibri" w:hAnsiTheme="minorHAnsi" w:cstheme="minorHAnsi"/>
            <w:szCs w:val="22"/>
          </w:rPr>
          <w:t>9</w:t>
        </w:r>
      </w:hyperlink>
    </w:p>
    <w:p w14:paraId="118ED2FA" w14:textId="77777777" w:rsidR="00E96AF9" w:rsidRPr="0064253A" w:rsidRDefault="00E96AF9" w:rsidP="00E96AF9">
      <w:pPr>
        <w:spacing w:line="101" w:lineRule="exact"/>
        <w:rPr>
          <w:rFonts w:asciiTheme="minorHAnsi" w:hAnsiTheme="minorHAnsi" w:cstheme="minorHAnsi"/>
          <w:szCs w:val="22"/>
        </w:rPr>
      </w:pPr>
    </w:p>
    <w:p w14:paraId="2F408216" w14:textId="77777777" w:rsidR="00E96AF9" w:rsidRPr="0064253A" w:rsidRDefault="0080427B" w:rsidP="00E96AF9">
      <w:pPr>
        <w:tabs>
          <w:tab w:val="left" w:leader="dot" w:pos="8780"/>
        </w:tabs>
        <w:rPr>
          <w:rFonts w:asciiTheme="minorHAnsi" w:eastAsia="Calibri" w:hAnsiTheme="minorHAnsi" w:cstheme="minorHAnsi"/>
          <w:szCs w:val="22"/>
        </w:rPr>
      </w:pPr>
      <w:hyperlink w:anchor="page12">
        <w:r w:rsidR="00E96AF9" w:rsidRPr="0064253A">
          <w:rPr>
            <w:rFonts w:asciiTheme="minorHAnsi" w:eastAsia="Calibri" w:hAnsiTheme="minorHAnsi" w:cstheme="minorHAnsi"/>
            <w:szCs w:val="22"/>
          </w:rPr>
          <w:t>7. Annual Report</w:t>
        </w:r>
      </w:hyperlink>
      <w:r w:rsidR="00E96AF9" w:rsidRPr="0064253A">
        <w:rPr>
          <w:rFonts w:asciiTheme="minorHAnsi" w:eastAsia="Calibri" w:hAnsiTheme="minorHAnsi" w:cstheme="minorHAnsi"/>
          <w:szCs w:val="22"/>
        </w:rPr>
        <w:tab/>
      </w:r>
      <w:hyperlink w:anchor="page12">
        <w:r w:rsidR="00E96AF9" w:rsidRPr="0064253A">
          <w:rPr>
            <w:rFonts w:asciiTheme="minorHAnsi" w:eastAsia="Calibri" w:hAnsiTheme="minorHAnsi" w:cstheme="minorHAnsi"/>
            <w:szCs w:val="22"/>
          </w:rPr>
          <w:t>1</w:t>
        </w:r>
      </w:hyperlink>
      <w:r w:rsidR="00E0270D">
        <w:rPr>
          <w:rFonts w:asciiTheme="minorHAnsi" w:eastAsia="Calibri" w:hAnsiTheme="minorHAnsi" w:cstheme="minorHAnsi"/>
          <w:szCs w:val="22"/>
        </w:rPr>
        <w:t>1</w:t>
      </w:r>
    </w:p>
    <w:p w14:paraId="58CB417C" w14:textId="77777777" w:rsidR="00E96AF9" w:rsidRPr="0064253A" w:rsidRDefault="00E96AF9" w:rsidP="00E96AF9">
      <w:pPr>
        <w:spacing w:line="99" w:lineRule="exact"/>
        <w:rPr>
          <w:rFonts w:asciiTheme="minorHAnsi" w:hAnsiTheme="minorHAnsi" w:cstheme="minorHAnsi"/>
          <w:szCs w:val="22"/>
        </w:rPr>
      </w:pPr>
    </w:p>
    <w:p w14:paraId="089C146E" w14:textId="77777777" w:rsidR="00E96AF9" w:rsidRPr="0064253A" w:rsidRDefault="0080427B" w:rsidP="00E96AF9">
      <w:pPr>
        <w:tabs>
          <w:tab w:val="left" w:leader="dot" w:pos="8780"/>
        </w:tabs>
        <w:rPr>
          <w:rFonts w:asciiTheme="minorHAnsi" w:eastAsia="Calibri" w:hAnsiTheme="minorHAnsi" w:cstheme="minorHAnsi"/>
          <w:szCs w:val="22"/>
        </w:rPr>
      </w:pPr>
      <w:hyperlink w:anchor="page13">
        <w:r w:rsidR="00E96AF9" w:rsidRPr="0064253A">
          <w:rPr>
            <w:rFonts w:asciiTheme="minorHAnsi" w:eastAsia="Calibri" w:hAnsiTheme="minorHAnsi" w:cstheme="minorHAnsi"/>
            <w:szCs w:val="22"/>
          </w:rPr>
          <w:t>8. Procurement Action Plan</w:t>
        </w:r>
      </w:hyperlink>
      <w:r w:rsidR="00E96AF9" w:rsidRPr="0064253A">
        <w:rPr>
          <w:rFonts w:asciiTheme="minorHAnsi" w:eastAsia="Calibri" w:hAnsiTheme="minorHAnsi" w:cstheme="minorHAnsi"/>
          <w:szCs w:val="22"/>
        </w:rPr>
        <w:tab/>
      </w:r>
      <w:hyperlink w:anchor="page13">
        <w:r w:rsidR="00E96AF9" w:rsidRPr="0064253A">
          <w:rPr>
            <w:rFonts w:asciiTheme="minorHAnsi" w:eastAsia="Calibri" w:hAnsiTheme="minorHAnsi" w:cstheme="minorHAnsi"/>
            <w:szCs w:val="22"/>
          </w:rPr>
          <w:t>1</w:t>
        </w:r>
      </w:hyperlink>
      <w:r w:rsidR="00E0270D">
        <w:rPr>
          <w:rFonts w:asciiTheme="minorHAnsi" w:eastAsia="Calibri" w:hAnsiTheme="minorHAnsi" w:cstheme="minorHAnsi"/>
          <w:szCs w:val="22"/>
        </w:rPr>
        <w:t>2</w:t>
      </w:r>
    </w:p>
    <w:p w14:paraId="66C88664" w14:textId="77777777" w:rsidR="00E96AF9" w:rsidRPr="0064253A" w:rsidRDefault="00E96AF9" w:rsidP="00E96AF9">
      <w:pPr>
        <w:spacing w:line="101" w:lineRule="exact"/>
        <w:rPr>
          <w:rFonts w:asciiTheme="minorHAnsi" w:hAnsiTheme="minorHAnsi" w:cstheme="minorHAnsi"/>
          <w:szCs w:val="22"/>
        </w:rPr>
      </w:pPr>
    </w:p>
    <w:p w14:paraId="35D8A0A4" w14:textId="42599799" w:rsidR="00E96AF9" w:rsidRPr="0064253A" w:rsidRDefault="0080427B" w:rsidP="00E96AF9">
      <w:pPr>
        <w:tabs>
          <w:tab w:val="left" w:leader="dot" w:pos="8780"/>
        </w:tabs>
        <w:rPr>
          <w:rFonts w:asciiTheme="minorHAnsi" w:eastAsia="Calibri" w:hAnsiTheme="minorHAnsi" w:cstheme="minorHAnsi"/>
          <w:szCs w:val="22"/>
        </w:rPr>
      </w:pPr>
      <w:hyperlink r:id="rId12">
        <w:r w:rsidR="00E96AF9" w:rsidRPr="0064253A">
          <w:rPr>
            <w:rFonts w:asciiTheme="minorHAnsi" w:eastAsia="Calibri" w:hAnsiTheme="minorHAnsi" w:cstheme="minorHAnsi"/>
            <w:szCs w:val="22"/>
          </w:rPr>
          <w:t>ANNEX A – Process Flow</w:t>
        </w:r>
      </w:hyperlink>
      <w:r w:rsidR="00E96AF9" w:rsidRPr="0064253A">
        <w:rPr>
          <w:rFonts w:asciiTheme="minorHAnsi" w:eastAsia="Calibri" w:hAnsiTheme="minorHAnsi" w:cstheme="minorHAnsi"/>
          <w:szCs w:val="22"/>
        </w:rPr>
        <w:tab/>
      </w:r>
      <w:hyperlink r:id="rId13">
        <w:r w:rsidR="00E96AF9" w:rsidRPr="0064253A">
          <w:rPr>
            <w:rFonts w:asciiTheme="minorHAnsi" w:eastAsia="Calibri" w:hAnsiTheme="minorHAnsi" w:cstheme="minorHAnsi"/>
            <w:szCs w:val="22"/>
          </w:rPr>
          <w:t>1</w:t>
        </w:r>
      </w:hyperlink>
      <w:r w:rsidR="00E0270D">
        <w:rPr>
          <w:rFonts w:asciiTheme="minorHAnsi" w:eastAsia="Calibri" w:hAnsiTheme="minorHAnsi" w:cstheme="minorHAnsi"/>
          <w:szCs w:val="22"/>
        </w:rPr>
        <w:t>3</w:t>
      </w:r>
    </w:p>
    <w:p w14:paraId="52978626" w14:textId="77777777" w:rsidR="00E96AF9" w:rsidRPr="0064253A" w:rsidRDefault="00E96AF9" w:rsidP="00E96AF9">
      <w:pPr>
        <w:spacing w:line="101" w:lineRule="exact"/>
        <w:rPr>
          <w:rFonts w:asciiTheme="minorHAnsi" w:hAnsiTheme="minorHAnsi" w:cstheme="minorHAnsi"/>
          <w:szCs w:val="22"/>
        </w:rPr>
      </w:pPr>
    </w:p>
    <w:p w14:paraId="1A024017" w14:textId="77777777" w:rsidR="00E96AF9" w:rsidRPr="0064253A" w:rsidRDefault="0080427B" w:rsidP="00E96AF9">
      <w:pPr>
        <w:tabs>
          <w:tab w:val="left" w:leader="dot" w:pos="8660"/>
        </w:tabs>
        <w:rPr>
          <w:rFonts w:asciiTheme="minorHAnsi" w:eastAsia="Calibri" w:hAnsiTheme="minorHAnsi" w:cstheme="minorHAnsi"/>
          <w:szCs w:val="22"/>
        </w:rPr>
      </w:pPr>
      <w:hyperlink r:id="rId14">
        <w:r w:rsidR="00E96AF9" w:rsidRPr="0064253A">
          <w:rPr>
            <w:rFonts w:asciiTheme="minorHAnsi" w:eastAsia="Calibri" w:hAnsiTheme="minorHAnsi" w:cstheme="minorHAnsi"/>
            <w:szCs w:val="22"/>
          </w:rPr>
          <w:t>ANNEX B – Strategic Measures</w:t>
        </w:r>
      </w:hyperlink>
      <w:r w:rsidR="00E96AF9" w:rsidRPr="0064253A">
        <w:rPr>
          <w:rFonts w:asciiTheme="minorHAnsi" w:eastAsia="Calibri" w:hAnsiTheme="minorHAnsi" w:cstheme="minorHAnsi"/>
          <w:szCs w:val="22"/>
        </w:rPr>
        <w:tab/>
      </w:r>
      <w:r w:rsidR="00474013">
        <w:rPr>
          <w:rFonts w:asciiTheme="minorHAnsi" w:eastAsia="Calibri" w:hAnsiTheme="minorHAnsi" w:cstheme="minorHAnsi"/>
          <w:szCs w:val="22"/>
        </w:rPr>
        <w:t>.</w:t>
      </w:r>
      <w:r w:rsidR="00E96AF9" w:rsidRPr="0064253A">
        <w:rPr>
          <w:rFonts w:asciiTheme="minorHAnsi" w:eastAsia="Calibri" w:hAnsiTheme="minorHAnsi" w:cstheme="minorHAnsi"/>
          <w:szCs w:val="22"/>
        </w:rPr>
        <w:t xml:space="preserve"> </w:t>
      </w:r>
      <w:hyperlink r:id="rId15">
        <w:r w:rsidR="00E96AF9" w:rsidRPr="0064253A">
          <w:rPr>
            <w:rFonts w:asciiTheme="minorHAnsi" w:eastAsia="Calibri" w:hAnsiTheme="minorHAnsi" w:cstheme="minorHAnsi"/>
            <w:szCs w:val="22"/>
          </w:rPr>
          <w:t>1</w:t>
        </w:r>
      </w:hyperlink>
      <w:r w:rsidR="00E0270D">
        <w:rPr>
          <w:rFonts w:asciiTheme="minorHAnsi" w:eastAsia="Calibri" w:hAnsiTheme="minorHAnsi" w:cstheme="minorHAnsi"/>
          <w:szCs w:val="22"/>
        </w:rPr>
        <w:t>4</w:t>
      </w:r>
    </w:p>
    <w:p w14:paraId="2CE53306" w14:textId="106FDA40" w:rsidR="00E96AF9" w:rsidRPr="0064253A" w:rsidRDefault="00E96AF9" w:rsidP="00226324">
      <w:pPr>
        <w:spacing w:before="120"/>
        <w:rPr>
          <w:rFonts w:asciiTheme="minorHAnsi" w:hAnsiTheme="minorHAnsi" w:cstheme="minorHAnsi"/>
          <w:szCs w:val="22"/>
        </w:rPr>
      </w:pPr>
      <w:r w:rsidRPr="0064253A">
        <w:rPr>
          <w:rFonts w:asciiTheme="minorHAnsi" w:eastAsia="Calibri" w:hAnsiTheme="minorHAnsi" w:cstheme="minorHAnsi"/>
          <w:szCs w:val="22"/>
        </w:rPr>
        <w:t xml:space="preserve">ANNEX </w:t>
      </w:r>
      <w:r w:rsidR="009023FC">
        <w:rPr>
          <w:rFonts w:asciiTheme="minorHAnsi" w:eastAsia="Calibri" w:hAnsiTheme="minorHAnsi" w:cstheme="minorHAnsi"/>
          <w:szCs w:val="22"/>
        </w:rPr>
        <w:t>C</w:t>
      </w:r>
      <w:r w:rsidRPr="0064253A">
        <w:rPr>
          <w:rFonts w:asciiTheme="minorHAnsi" w:eastAsia="Calibri" w:hAnsiTheme="minorHAnsi" w:cstheme="minorHAnsi"/>
          <w:szCs w:val="22"/>
        </w:rPr>
        <w:t xml:space="preserve"> </w:t>
      </w:r>
      <w:r w:rsidR="00E0270D">
        <w:rPr>
          <w:rFonts w:asciiTheme="minorHAnsi" w:eastAsia="Calibri" w:hAnsiTheme="minorHAnsi" w:cstheme="minorHAnsi"/>
          <w:szCs w:val="22"/>
        </w:rPr>
        <w:t>–</w:t>
      </w:r>
      <w:r w:rsidRPr="0064253A">
        <w:rPr>
          <w:rFonts w:asciiTheme="minorHAnsi" w:eastAsia="Calibri" w:hAnsiTheme="minorHAnsi" w:cstheme="minorHAnsi"/>
          <w:szCs w:val="22"/>
        </w:rPr>
        <w:t xml:space="preserve"> </w:t>
      </w:r>
      <w:r w:rsidR="00E0270D">
        <w:rPr>
          <w:rFonts w:asciiTheme="minorHAnsi" w:eastAsia="Calibri" w:hAnsiTheme="minorHAnsi" w:cstheme="minorHAnsi"/>
          <w:szCs w:val="22"/>
        </w:rPr>
        <w:t xml:space="preserve">Linked Policies/Related </w:t>
      </w:r>
      <w:r w:rsidR="00DB4585">
        <w:rPr>
          <w:rFonts w:asciiTheme="minorHAnsi" w:eastAsia="Calibri" w:hAnsiTheme="minorHAnsi" w:cstheme="minorHAnsi"/>
          <w:szCs w:val="22"/>
        </w:rPr>
        <w:t>Documents...</w:t>
      </w:r>
      <w:r w:rsidRPr="0064253A">
        <w:rPr>
          <w:rFonts w:asciiTheme="minorHAnsi" w:eastAsia="Calibri" w:hAnsiTheme="minorHAnsi" w:cstheme="minorHAnsi"/>
          <w:szCs w:val="22"/>
        </w:rPr>
        <w:t>………………………………………………………</w:t>
      </w:r>
      <w:r w:rsidR="00D27973" w:rsidRPr="0064253A">
        <w:rPr>
          <w:rFonts w:asciiTheme="minorHAnsi" w:eastAsia="Calibri" w:hAnsiTheme="minorHAnsi" w:cstheme="minorHAnsi"/>
          <w:szCs w:val="22"/>
        </w:rPr>
        <w:t>…</w:t>
      </w:r>
      <w:r w:rsidRPr="0064253A">
        <w:rPr>
          <w:rFonts w:asciiTheme="minorHAnsi" w:eastAsia="Calibri" w:hAnsiTheme="minorHAnsi" w:cstheme="minorHAnsi"/>
          <w:szCs w:val="22"/>
        </w:rPr>
        <w:t>…………</w:t>
      </w:r>
      <w:proofErr w:type="gramStart"/>
      <w:r w:rsidRPr="0064253A">
        <w:rPr>
          <w:rFonts w:asciiTheme="minorHAnsi" w:eastAsia="Calibri" w:hAnsiTheme="minorHAnsi" w:cstheme="minorHAnsi"/>
          <w:szCs w:val="22"/>
        </w:rPr>
        <w:t>…</w:t>
      </w:r>
      <w:r w:rsidR="00524A94">
        <w:rPr>
          <w:rFonts w:asciiTheme="minorHAnsi" w:eastAsia="Calibri" w:hAnsiTheme="minorHAnsi" w:cstheme="minorHAnsi"/>
          <w:szCs w:val="22"/>
        </w:rPr>
        <w:t>.</w:t>
      </w:r>
      <w:r w:rsidRPr="0064253A">
        <w:rPr>
          <w:rFonts w:asciiTheme="minorHAnsi" w:eastAsia="Calibri" w:hAnsiTheme="minorHAnsi" w:cstheme="minorHAnsi"/>
          <w:szCs w:val="22"/>
        </w:rPr>
        <w:t>…</w:t>
      </w:r>
      <w:r w:rsidR="00F761DA">
        <w:rPr>
          <w:rFonts w:asciiTheme="minorHAnsi" w:eastAsia="Calibri" w:hAnsiTheme="minorHAnsi" w:cstheme="minorHAnsi"/>
          <w:szCs w:val="22"/>
        </w:rPr>
        <w:t>..</w:t>
      </w:r>
      <w:proofErr w:type="gramEnd"/>
      <w:r w:rsidR="00F761DA">
        <w:rPr>
          <w:rFonts w:asciiTheme="minorHAnsi" w:eastAsia="Calibri" w:hAnsiTheme="minorHAnsi" w:cstheme="minorHAnsi"/>
          <w:szCs w:val="22"/>
        </w:rPr>
        <w:t xml:space="preserve"> </w:t>
      </w:r>
      <w:r w:rsidR="00BE1F76">
        <w:rPr>
          <w:rFonts w:asciiTheme="minorHAnsi" w:eastAsia="Calibri" w:hAnsiTheme="minorHAnsi" w:cstheme="minorHAnsi"/>
          <w:szCs w:val="22"/>
        </w:rPr>
        <w:t>19</w:t>
      </w:r>
    </w:p>
    <w:bookmarkEnd w:id="1"/>
    <w:p w14:paraId="6FE33542" w14:textId="77777777" w:rsidR="00E96AF9" w:rsidRPr="0064253A" w:rsidRDefault="00E96AF9" w:rsidP="00E96AF9">
      <w:pPr>
        <w:spacing w:line="269" w:lineRule="exact"/>
        <w:rPr>
          <w:rFonts w:asciiTheme="minorHAnsi" w:hAnsiTheme="minorHAnsi" w:cstheme="minorHAnsi"/>
          <w:szCs w:val="22"/>
        </w:rPr>
      </w:pPr>
    </w:p>
    <w:p w14:paraId="7A7F1B23" w14:textId="77777777" w:rsidR="00E96AF9" w:rsidRPr="0064253A" w:rsidRDefault="0080427B" w:rsidP="00E96AF9">
      <w:pPr>
        <w:rPr>
          <w:rFonts w:asciiTheme="minorHAnsi" w:eastAsia="Calibri" w:hAnsiTheme="minorHAnsi" w:cstheme="minorHAnsi"/>
          <w:szCs w:val="22"/>
        </w:rPr>
      </w:pPr>
      <w:hyperlink r:id="rId16">
        <w:r w:rsidR="00E96AF9" w:rsidRPr="0064253A">
          <w:rPr>
            <w:rFonts w:asciiTheme="minorHAnsi" w:eastAsia="Calibri" w:hAnsiTheme="minorHAnsi" w:cstheme="minorHAnsi"/>
            <w:szCs w:val="22"/>
          </w:rPr>
          <w:t>Appendix 1 – Action Plan (Attachment)</w:t>
        </w:r>
      </w:hyperlink>
    </w:p>
    <w:p w14:paraId="7940F8C9" w14:textId="77777777" w:rsidR="00E96AF9" w:rsidRDefault="00E96AF9" w:rsidP="00E96AF9">
      <w:pPr>
        <w:spacing w:line="200" w:lineRule="exact"/>
        <w:rPr>
          <w:sz w:val="20"/>
        </w:rPr>
      </w:pPr>
    </w:p>
    <w:p w14:paraId="4C952696" w14:textId="77777777" w:rsidR="00E96AF9" w:rsidRDefault="00E96AF9">
      <w:pPr>
        <w:spacing w:after="160" w:line="259" w:lineRule="auto"/>
        <w:rPr>
          <w:rFonts w:asciiTheme="majorHAnsi" w:eastAsiaTheme="majorEastAsia" w:hAnsiTheme="majorHAnsi" w:cstheme="majorBidi"/>
          <w:color w:val="2E74B5" w:themeColor="accent1" w:themeShade="BF"/>
          <w:sz w:val="32"/>
          <w:szCs w:val="32"/>
        </w:rPr>
      </w:pPr>
      <w:r>
        <w:br w:type="page"/>
      </w:r>
    </w:p>
    <w:p w14:paraId="10F6342B" w14:textId="0DA21227" w:rsidR="003A7057" w:rsidRPr="003A7057" w:rsidRDefault="003A7057" w:rsidP="001E3C8E">
      <w:pPr>
        <w:pStyle w:val="Heading1"/>
      </w:pPr>
      <w:r w:rsidRPr="003A7057">
        <w:lastRenderedPageBreak/>
        <w:t xml:space="preserve">Procurement </w:t>
      </w:r>
      <w:r w:rsidR="00F9649E">
        <w:t xml:space="preserve">Strategy </w:t>
      </w:r>
      <w:bookmarkEnd w:id="0"/>
      <w:r w:rsidR="008D1AEB">
        <w:t>Financial Year</w:t>
      </w:r>
      <w:r w:rsidR="00E73873">
        <w:t xml:space="preserve"> -</w:t>
      </w:r>
      <w:r w:rsidR="008D1AEB">
        <w:t xml:space="preserve"> 1 August 202</w:t>
      </w:r>
      <w:r w:rsidR="00E73873">
        <w:t>6</w:t>
      </w:r>
      <w:r w:rsidR="008D1AEB">
        <w:t xml:space="preserve"> – 31 July 202</w:t>
      </w:r>
      <w:r w:rsidR="00E73873">
        <w:t>7</w:t>
      </w:r>
    </w:p>
    <w:p w14:paraId="503C09C5" w14:textId="77777777" w:rsidR="003A7057" w:rsidRPr="003A7057" w:rsidRDefault="003A7057">
      <w:pPr>
        <w:rPr>
          <w:rFonts w:asciiTheme="minorHAnsi" w:hAnsiTheme="minorHAnsi"/>
          <w:szCs w:val="22"/>
        </w:rPr>
      </w:pPr>
    </w:p>
    <w:p w14:paraId="2A4FB497" w14:textId="32A0ECE0" w:rsidR="003A7057" w:rsidRPr="003A7057" w:rsidRDefault="003A7057" w:rsidP="003A7057">
      <w:pPr>
        <w:jc w:val="both"/>
        <w:rPr>
          <w:rFonts w:asciiTheme="minorHAnsi" w:hAnsiTheme="minorHAnsi"/>
          <w:szCs w:val="22"/>
        </w:rPr>
      </w:pPr>
      <w:r w:rsidRPr="003A7057">
        <w:rPr>
          <w:rFonts w:asciiTheme="minorHAnsi" w:hAnsiTheme="minorHAnsi"/>
          <w:szCs w:val="22"/>
        </w:rPr>
        <w:t>This Strategy has been designed to ensure legislative compliance with the Procurement Reform (Scotland) Act 2014 and other relevant legislation</w:t>
      </w:r>
      <w:r w:rsidR="00E32381">
        <w:rPr>
          <w:rFonts w:asciiTheme="minorHAnsi" w:hAnsiTheme="minorHAnsi"/>
          <w:szCs w:val="22"/>
        </w:rPr>
        <w:t>. It is</w:t>
      </w:r>
      <w:r w:rsidRPr="003A7057">
        <w:rPr>
          <w:rFonts w:asciiTheme="minorHAnsi" w:hAnsiTheme="minorHAnsi"/>
          <w:szCs w:val="22"/>
        </w:rPr>
        <w:t xml:space="preserve"> aligned with the College’s and the Scottish Funding Council’s key strategic outcomes as detailed in</w:t>
      </w:r>
      <w:r w:rsidR="005E3A61">
        <w:rPr>
          <w:rFonts w:asciiTheme="minorHAnsi" w:hAnsiTheme="minorHAnsi"/>
          <w:szCs w:val="22"/>
        </w:rPr>
        <w:t xml:space="preserve"> our</w:t>
      </w:r>
      <w:r w:rsidR="00F9649E">
        <w:rPr>
          <w:rFonts w:asciiTheme="minorHAnsi" w:hAnsiTheme="minorHAnsi"/>
          <w:szCs w:val="22"/>
        </w:rPr>
        <w:t xml:space="preserve"> </w:t>
      </w:r>
      <w:r w:rsidR="00F9649E" w:rsidRPr="00860B29">
        <w:rPr>
          <w:rFonts w:asciiTheme="minorHAnsi" w:hAnsiTheme="minorHAnsi"/>
          <w:szCs w:val="22"/>
        </w:rPr>
        <w:t>Regional Outcome Agreement 20</w:t>
      </w:r>
      <w:r w:rsidR="008C3C38">
        <w:rPr>
          <w:rFonts w:asciiTheme="minorHAnsi" w:hAnsiTheme="minorHAnsi"/>
          <w:szCs w:val="22"/>
        </w:rPr>
        <w:t>2</w:t>
      </w:r>
      <w:r w:rsidR="00D83FE7">
        <w:rPr>
          <w:rFonts w:asciiTheme="minorHAnsi" w:hAnsiTheme="minorHAnsi"/>
          <w:szCs w:val="22"/>
        </w:rPr>
        <w:t>3</w:t>
      </w:r>
      <w:r w:rsidR="00F9649E" w:rsidRPr="00860B29">
        <w:rPr>
          <w:rFonts w:asciiTheme="minorHAnsi" w:hAnsiTheme="minorHAnsi"/>
          <w:szCs w:val="22"/>
        </w:rPr>
        <w:t>-2</w:t>
      </w:r>
      <w:r w:rsidR="00D83FE7">
        <w:rPr>
          <w:rFonts w:asciiTheme="minorHAnsi" w:hAnsiTheme="minorHAnsi"/>
          <w:szCs w:val="22"/>
        </w:rPr>
        <w:t>4</w:t>
      </w:r>
      <w:r w:rsidR="00593BB9">
        <w:rPr>
          <w:rFonts w:asciiTheme="minorHAnsi" w:hAnsiTheme="minorHAnsi"/>
          <w:szCs w:val="22"/>
        </w:rPr>
        <w:t>, and New College Lanarkshire “Strategy 20</w:t>
      </w:r>
      <w:r w:rsidR="006D6916">
        <w:rPr>
          <w:rFonts w:asciiTheme="minorHAnsi" w:hAnsiTheme="minorHAnsi"/>
          <w:szCs w:val="22"/>
        </w:rPr>
        <w:t>30</w:t>
      </w:r>
      <w:r w:rsidR="00593BB9">
        <w:rPr>
          <w:rFonts w:asciiTheme="minorHAnsi" w:hAnsiTheme="minorHAnsi"/>
          <w:szCs w:val="22"/>
        </w:rPr>
        <w:t>”</w:t>
      </w:r>
      <w:r w:rsidR="005E3A61" w:rsidRPr="00860B29">
        <w:rPr>
          <w:rFonts w:asciiTheme="minorHAnsi" w:hAnsiTheme="minorHAnsi"/>
          <w:szCs w:val="22"/>
        </w:rPr>
        <w:t>.</w:t>
      </w:r>
    </w:p>
    <w:p w14:paraId="4ECFDF85" w14:textId="77777777" w:rsidR="003A7057" w:rsidRPr="003A7057" w:rsidRDefault="003A7057" w:rsidP="003A7057">
      <w:pPr>
        <w:jc w:val="both"/>
        <w:rPr>
          <w:rFonts w:asciiTheme="minorHAnsi" w:hAnsiTheme="minorHAnsi"/>
          <w:szCs w:val="22"/>
        </w:rPr>
      </w:pPr>
    </w:p>
    <w:p w14:paraId="17BEC2EB" w14:textId="77777777" w:rsidR="003A7057" w:rsidRPr="003A7057" w:rsidRDefault="00F9649E" w:rsidP="003A7057">
      <w:pPr>
        <w:jc w:val="both"/>
        <w:rPr>
          <w:rFonts w:asciiTheme="minorHAnsi" w:hAnsiTheme="minorHAnsi"/>
          <w:szCs w:val="22"/>
        </w:rPr>
      </w:pPr>
      <w:r>
        <w:rPr>
          <w:rFonts w:asciiTheme="minorHAnsi" w:hAnsiTheme="minorHAnsi"/>
          <w:szCs w:val="22"/>
        </w:rPr>
        <w:t xml:space="preserve">The key elements of the </w:t>
      </w:r>
      <w:r w:rsidR="003A7057" w:rsidRPr="003A7057">
        <w:rPr>
          <w:rFonts w:asciiTheme="minorHAnsi" w:hAnsiTheme="minorHAnsi"/>
          <w:szCs w:val="22"/>
        </w:rPr>
        <w:t xml:space="preserve">legislation: </w:t>
      </w:r>
    </w:p>
    <w:p w14:paraId="0C485D6F" w14:textId="77777777" w:rsidR="003A7057" w:rsidRPr="003A7057" w:rsidRDefault="003A7057" w:rsidP="003A7057">
      <w:pPr>
        <w:jc w:val="both"/>
        <w:rPr>
          <w:rFonts w:asciiTheme="minorHAnsi" w:hAnsiTheme="minorHAnsi"/>
          <w:szCs w:val="22"/>
        </w:rPr>
      </w:pPr>
    </w:p>
    <w:p w14:paraId="4F35174E" w14:textId="77777777" w:rsidR="003A7057" w:rsidRPr="003A7057" w:rsidRDefault="003A7057" w:rsidP="003A7057">
      <w:pPr>
        <w:pStyle w:val="ListParagraph"/>
        <w:numPr>
          <w:ilvl w:val="0"/>
          <w:numId w:val="1"/>
        </w:numPr>
        <w:jc w:val="both"/>
        <w:rPr>
          <w:rFonts w:asciiTheme="minorHAnsi" w:hAnsiTheme="minorHAnsi"/>
          <w:szCs w:val="22"/>
        </w:rPr>
      </w:pPr>
      <w:r w:rsidRPr="003A7057">
        <w:rPr>
          <w:rFonts w:asciiTheme="minorHAnsi" w:hAnsiTheme="minorHAnsi"/>
          <w:szCs w:val="22"/>
        </w:rPr>
        <w:t xml:space="preserve">Require us to publish a </w:t>
      </w:r>
      <w:r w:rsidR="00C471CC">
        <w:rPr>
          <w:rFonts w:asciiTheme="minorHAnsi" w:hAnsiTheme="minorHAnsi"/>
          <w:szCs w:val="22"/>
        </w:rPr>
        <w:t>P</w:t>
      </w:r>
      <w:r w:rsidRPr="003A7057">
        <w:rPr>
          <w:rFonts w:asciiTheme="minorHAnsi" w:hAnsiTheme="minorHAnsi"/>
          <w:szCs w:val="22"/>
        </w:rPr>
        <w:t xml:space="preserve">rocurement </w:t>
      </w:r>
      <w:r w:rsidR="00C471CC">
        <w:rPr>
          <w:rFonts w:asciiTheme="minorHAnsi" w:hAnsiTheme="minorHAnsi"/>
          <w:szCs w:val="22"/>
        </w:rPr>
        <w:t>S</w:t>
      </w:r>
      <w:r w:rsidRPr="003A7057">
        <w:rPr>
          <w:rFonts w:asciiTheme="minorHAnsi" w:hAnsiTheme="minorHAnsi"/>
          <w:szCs w:val="22"/>
        </w:rPr>
        <w:t xml:space="preserve">trategy and </w:t>
      </w:r>
      <w:r w:rsidR="00C471CC">
        <w:rPr>
          <w:rFonts w:asciiTheme="minorHAnsi" w:hAnsiTheme="minorHAnsi"/>
          <w:szCs w:val="22"/>
        </w:rPr>
        <w:t>A</w:t>
      </w:r>
      <w:r w:rsidRPr="003A7057">
        <w:rPr>
          <w:rFonts w:asciiTheme="minorHAnsi" w:hAnsiTheme="minorHAnsi"/>
          <w:szCs w:val="22"/>
        </w:rPr>
        <w:t xml:space="preserve">ction </w:t>
      </w:r>
      <w:r w:rsidR="00C471CC">
        <w:rPr>
          <w:rFonts w:asciiTheme="minorHAnsi" w:hAnsiTheme="minorHAnsi"/>
          <w:szCs w:val="22"/>
        </w:rPr>
        <w:t>P</w:t>
      </w:r>
      <w:r w:rsidRPr="003A7057">
        <w:rPr>
          <w:rFonts w:asciiTheme="minorHAnsi" w:hAnsiTheme="minorHAnsi"/>
          <w:szCs w:val="22"/>
        </w:rPr>
        <w:t>lan;</w:t>
      </w:r>
    </w:p>
    <w:p w14:paraId="42CBFD14" w14:textId="77777777" w:rsidR="003A7057" w:rsidRPr="003A7057" w:rsidRDefault="003A7057" w:rsidP="003A7057">
      <w:pPr>
        <w:pStyle w:val="ListParagraph"/>
        <w:numPr>
          <w:ilvl w:val="0"/>
          <w:numId w:val="1"/>
        </w:numPr>
        <w:jc w:val="both"/>
        <w:rPr>
          <w:rFonts w:asciiTheme="minorHAnsi" w:hAnsiTheme="minorHAnsi"/>
          <w:szCs w:val="22"/>
        </w:rPr>
      </w:pPr>
      <w:r w:rsidRPr="003A7057">
        <w:rPr>
          <w:rFonts w:asciiTheme="minorHAnsi" w:hAnsiTheme="minorHAnsi"/>
          <w:szCs w:val="22"/>
        </w:rPr>
        <w:t xml:space="preserve">Require us to maintain </w:t>
      </w:r>
      <w:proofErr w:type="gramStart"/>
      <w:r w:rsidRPr="003A7057">
        <w:rPr>
          <w:rFonts w:asciiTheme="minorHAnsi" w:hAnsiTheme="minorHAnsi"/>
          <w:szCs w:val="22"/>
        </w:rPr>
        <w:t>a public contracts</w:t>
      </w:r>
      <w:proofErr w:type="gramEnd"/>
      <w:r w:rsidRPr="003A7057">
        <w:rPr>
          <w:rFonts w:asciiTheme="minorHAnsi" w:hAnsiTheme="minorHAnsi"/>
          <w:szCs w:val="22"/>
        </w:rPr>
        <w:t xml:space="preserve"> register on our external website;</w:t>
      </w:r>
    </w:p>
    <w:p w14:paraId="26B8B7C4" w14:textId="77777777" w:rsidR="003A7057" w:rsidRPr="003A7057" w:rsidRDefault="003A7057" w:rsidP="003A7057">
      <w:pPr>
        <w:pStyle w:val="ListParagraph"/>
        <w:numPr>
          <w:ilvl w:val="0"/>
          <w:numId w:val="1"/>
        </w:numPr>
        <w:jc w:val="both"/>
        <w:rPr>
          <w:rFonts w:asciiTheme="minorHAnsi" w:hAnsiTheme="minorHAnsi"/>
          <w:szCs w:val="22"/>
        </w:rPr>
      </w:pPr>
      <w:r w:rsidRPr="003A7057">
        <w:rPr>
          <w:rFonts w:asciiTheme="minorHAnsi" w:hAnsiTheme="minorHAnsi"/>
          <w:szCs w:val="22"/>
        </w:rPr>
        <w:t>Increase the scope of our regulated procurements;</w:t>
      </w:r>
    </w:p>
    <w:p w14:paraId="176EA955" w14:textId="77777777" w:rsidR="003A7057" w:rsidRPr="003A7057" w:rsidRDefault="003A7057" w:rsidP="003A7057">
      <w:pPr>
        <w:pStyle w:val="ListParagraph"/>
        <w:numPr>
          <w:ilvl w:val="0"/>
          <w:numId w:val="1"/>
        </w:numPr>
        <w:jc w:val="both"/>
        <w:rPr>
          <w:rFonts w:asciiTheme="minorHAnsi" w:hAnsiTheme="minorHAnsi"/>
          <w:szCs w:val="22"/>
        </w:rPr>
      </w:pPr>
      <w:r w:rsidRPr="003A7057">
        <w:rPr>
          <w:rFonts w:asciiTheme="minorHAnsi" w:hAnsiTheme="minorHAnsi"/>
          <w:szCs w:val="22"/>
        </w:rPr>
        <w:t xml:space="preserve">Require us to publish an </w:t>
      </w:r>
      <w:r w:rsidR="00C471CC">
        <w:rPr>
          <w:rFonts w:asciiTheme="minorHAnsi" w:hAnsiTheme="minorHAnsi"/>
          <w:szCs w:val="22"/>
        </w:rPr>
        <w:t>A</w:t>
      </w:r>
      <w:r w:rsidRPr="003A7057">
        <w:rPr>
          <w:rFonts w:asciiTheme="minorHAnsi" w:hAnsiTheme="minorHAnsi"/>
          <w:szCs w:val="22"/>
        </w:rPr>
        <w:t xml:space="preserve">nnual </w:t>
      </w:r>
      <w:r w:rsidR="00C471CC">
        <w:rPr>
          <w:rFonts w:asciiTheme="minorHAnsi" w:hAnsiTheme="minorHAnsi"/>
          <w:szCs w:val="22"/>
        </w:rPr>
        <w:t>P</w:t>
      </w:r>
      <w:r w:rsidRPr="003A7057">
        <w:rPr>
          <w:rFonts w:asciiTheme="minorHAnsi" w:hAnsiTheme="minorHAnsi"/>
          <w:szCs w:val="22"/>
        </w:rPr>
        <w:t xml:space="preserve">rocurement </w:t>
      </w:r>
      <w:r w:rsidR="00C471CC">
        <w:rPr>
          <w:rFonts w:asciiTheme="minorHAnsi" w:hAnsiTheme="minorHAnsi"/>
          <w:szCs w:val="22"/>
        </w:rPr>
        <w:t>R</w:t>
      </w:r>
      <w:r w:rsidRPr="003A7057">
        <w:rPr>
          <w:rFonts w:asciiTheme="minorHAnsi" w:hAnsiTheme="minorHAnsi"/>
          <w:szCs w:val="22"/>
        </w:rPr>
        <w:t xml:space="preserve">eport; and </w:t>
      </w:r>
    </w:p>
    <w:p w14:paraId="0B62CE2A" w14:textId="77777777" w:rsidR="003A7057" w:rsidRPr="003A7057" w:rsidRDefault="003A7057" w:rsidP="003A7057">
      <w:pPr>
        <w:pStyle w:val="ListParagraph"/>
        <w:numPr>
          <w:ilvl w:val="0"/>
          <w:numId w:val="1"/>
        </w:numPr>
        <w:jc w:val="both"/>
        <w:rPr>
          <w:rFonts w:asciiTheme="minorHAnsi" w:hAnsiTheme="minorHAnsi"/>
          <w:szCs w:val="22"/>
        </w:rPr>
      </w:pPr>
      <w:r w:rsidRPr="003A7057">
        <w:rPr>
          <w:rFonts w:asciiTheme="minorHAnsi" w:hAnsiTheme="minorHAnsi"/>
          <w:szCs w:val="22"/>
        </w:rPr>
        <w:t xml:space="preserve">Require us to meet the </w:t>
      </w:r>
      <w:r w:rsidR="00C471CC">
        <w:rPr>
          <w:rFonts w:asciiTheme="minorHAnsi" w:hAnsiTheme="minorHAnsi"/>
          <w:szCs w:val="22"/>
        </w:rPr>
        <w:t>S</w:t>
      </w:r>
      <w:r w:rsidRPr="003A7057">
        <w:rPr>
          <w:rFonts w:asciiTheme="minorHAnsi" w:hAnsiTheme="minorHAnsi"/>
          <w:szCs w:val="22"/>
        </w:rPr>
        <w:t xml:space="preserve">ustainable </w:t>
      </w:r>
      <w:r w:rsidR="00C471CC">
        <w:rPr>
          <w:rFonts w:asciiTheme="minorHAnsi" w:hAnsiTheme="minorHAnsi"/>
          <w:szCs w:val="22"/>
        </w:rPr>
        <w:t>P</w:t>
      </w:r>
      <w:r w:rsidRPr="003A7057">
        <w:rPr>
          <w:rFonts w:asciiTheme="minorHAnsi" w:hAnsiTheme="minorHAnsi"/>
          <w:szCs w:val="22"/>
        </w:rPr>
        <w:t xml:space="preserve">rocurement </w:t>
      </w:r>
      <w:r w:rsidR="00C471CC">
        <w:rPr>
          <w:rFonts w:asciiTheme="minorHAnsi" w:hAnsiTheme="minorHAnsi"/>
          <w:szCs w:val="22"/>
        </w:rPr>
        <w:t>D</w:t>
      </w:r>
      <w:r w:rsidRPr="003A7057">
        <w:rPr>
          <w:rFonts w:asciiTheme="minorHAnsi" w:hAnsiTheme="minorHAnsi"/>
          <w:szCs w:val="22"/>
        </w:rPr>
        <w:t>uty.</w:t>
      </w:r>
    </w:p>
    <w:p w14:paraId="688BE225" w14:textId="77777777" w:rsidR="003A7057" w:rsidRPr="003A7057" w:rsidRDefault="003A7057" w:rsidP="003A7057">
      <w:pPr>
        <w:jc w:val="both"/>
        <w:rPr>
          <w:rFonts w:asciiTheme="minorHAnsi" w:hAnsiTheme="minorHAnsi"/>
          <w:szCs w:val="22"/>
        </w:rPr>
      </w:pPr>
    </w:p>
    <w:p w14:paraId="596F8AD1" w14:textId="0EF3622B" w:rsidR="003A7057" w:rsidRPr="003A7057" w:rsidRDefault="003A7057" w:rsidP="003A7057">
      <w:pPr>
        <w:jc w:val="both"/>
        <w:rPr>
          <w:rFonts w:asciiTheme="minorHAnsi" w:hAnsiTheme="minorHAnsi"/>
          <w:szCs w:val="22"/>
        </w:rPr>
      </w:pPr>
      <w:r w:rsidRPr="003A7057">
        <w:rPr>
          <w:rFonts w:asciiTheme="minorHAnsi" w:hAnsiTheme="minorHAnsi"/>
          <w:szCs w:val="22"/>
        </w:rPr>
        <w:t xml:space="preserve">This </w:t>
      </w:r>
      <w:r w:rsidR="00C471CC">
        <w:rPr>
          <w:rFonts w:asciiTheme="minorHAnsi" w:hAnsiTheme="minorHAnsi"/>
          <w:szCs w:val="22"/>
        </w:rPr>
        <w:t>S</w:t>
      </w:r>
      <w:r w:rsidRPr="00F95AAB">
        <w:rPr>
          <w:rFonts w:asciiTheme="minorHAnsi" w:hAnsiTheme="minorHAnsi"/>
          <w:szCs w:val="22"/>
        </w:rPr>
        <w:t>trategy</w:t>
      </w:r>
      <w:r w:rsidRPr="003A7057">
        <w:rPr>
          <w:rFonts w:asciiTheme="minorHAnsi" w:hAnsiTheme="minorHAnsi"/>
          <w:szCs w:val="22"/>
        </w:rPr>
        <w:t xml:space="preserve"> sets us challenging but realistic goals for the development of our procure</w:t>
      </w:r>
      <w:r w:rsidR="00F9649E">
        <w:rPr>
          <w:rFonts w:asciiTheme="minorHAnsi" w:hAnsiTheme="minorHAnsi"/>
          <w:szCs w:val="22"/>
        </w:rPr>
        <w:t xml:space="preserve">ment activities </w:t>
      </w:r>
      <w:r w:rsidRPr="00860B29">
        <w:rPr>
          <w:rFonts w:asciiTheme="minorHAnsi" w:hAnsiTheme="minorHAnsi"/>
          <w:szCs w:val="22"/>
        </w:rPr>
        <w:t>which will be subject</w:t>
      </w:r>
      <w:r w:rsidRPr="003A7057">
        <w:rPr>
          <w:rFonts w:asciiTheme="minorHAnsi" w:hAnsiTheme="minorHAnsi"/>
          <w:szCs w:val="22"/>
        </w:rPr>
        <w:t xml:space="preserve"> to a regular and transparent review.</w:t>
      </w:r>
    </w:p>
    <w:p w14:paraId="272D6AEA" w14:textId="77777777" w:rsidR="003A7057" w:rsidRPr="003A7057" w:rsidRDefault="003A7057" w:rsidP="003A7057">
      <w:pPr>
        <w:jc w:val="both"/>
        <w:rPr>
          <w:rFonts w:asciiTheme="minorHAnsi" w:hAnsiTheme="minorHAnsi"/>
          <w:szCs w:val="22"/>
        </w:rPr>
      </w:pPr>
    </w:p>
    <w:p w14:paraId="146B5792" w14:textId="77777777" w:rsidR="003A7057" w:rsidRDefault="003A7057" w:rsidP="003A7057">
      <w:pPr>
        <w:jc w:val="both"/>
        <w:rPr>
          <w:rFonts w:asciiTheme="minorHAnsi" w:hAnsiTheme="minorHAnsi"/>
          <w:szCs w:val="22"/>
        </w:rPr>
      </w:pPr>
      <w:r w:rsidRPr="003A7057">
        <w:rPr>
          <w:rFonts w:asciiTheme="minorHAnsi" w:hAnsiTheme="minorHAnsi"/>
          <w:szCs w:val="22"/>
        </w:rPr>
        <w:t>The successful implementation of this Strategy can only be achieved by all involved in the procurement of goods and services on behalf of the College</w:t>
      </w:r>
      <w:r w:rsidR="00EB3CE7">
        <w:rPr>
          <w:rFonts w:asciiTheme="minorHAnsi" w:hAnsiTheme="minorHAnsi"/>
          <w:szCs w:val="22"/>
        </w:rPr>
        <w:t xml:space="preserve"> </w:t>
      </w:r>
      <w:r w:rsidR="00EB3CE7" w:rsidRPr="003A7057">
        <w:rPr>
          <w:rFonts w:asciiTheme="minorHAnsi" w:hAnsiTheme="minorHAnsi"/>
          <w:szCs w:val="22"/>
        </w:rPr>
        <w:t>working</w:t>
      </w:r>
      <w:r w:rsidRPr="003A7057">
        <w:rPr>
          <w:rFonts w:asciiTheme="minorHAnsi" w:hAnsiTheme="minorHAnsi"/>
          <w:szCs w:val="22"/>
        </w:rPr>
        <w:t xml:space="preserve"> in partnership with our Procurement function</w:t>
      </w:r>
      <w:r w:rsidR="00BB323C">
        <w:rPr>
          <w:rFonts w:asciiTheme="minorHAnsi" w:hAnsiTheme="minorHAnsi"/>
          <w:szCs w:val="22"/>
        </w:rPr>
        <w:t>,</w:t>
      </w:r>
      <w:r w:rsidRPr="003A7057">
        <w:rPr>
          <w:rFonts w:asciiTheme="minorHAnsi" w:hAnsiTheme="minorHAnsi"/>
          <w:szCs w:val="22"/>
        </w:rPr>
        <w:t xml:space="preserve"> and collaboratively with our partners across the wider education and public sector.</w:t>
      </w:r>
    </w:p>
    <w:p w14:paraId="750B373B" w14:textId="77777777" w:rsidR="003A7057" w:rsidRDefault="003A7057" w:rsidP="003A7057">
      <w:pPr>
        <w:jc w:val="both"/>
        <w:rPr>
          <w:rFonts w:asciiTheme="minorHAnsi" w:hAnsiTheme="minorHAnsi"/>
          <w:szCs w:val="22"/>
        </w:rPr>
      </w:pPr>
    </w:p>
    <w:p w14:paraId="4A52BF4E" w14:textId="7E988E58" w:rsidR="003A7057" w:rsidRDefault="003A7057" w:rsidP="003A7057">
      <w:pPr>
        <w:jc w:val="both"/>
        <w:rPr>
          <w:rFonts w:asciiTheme="minorHAnsi" w:hAnsiTheme="minorHAnsi"/>
          <w:szCs w:val="22"/>
        </w:rPr>
      </w:pPr>
      <w:r>
        <w:rPr>
          <w:rFonts w:asciiTheme="minorHAnsi" w:hAnsiTheme="minorHAnsi"/>
          <w:szCs w:val="22"/>
        </w:rPr>
        <w:t>Working together we</w:t>
      </w:r>
      <w:r w:rsidR="00EB3CE7">
        <w:rPr>
          <w:rFonts w:asciiTheme="minorHAnsi" w:hAnsiTheme="minorHAnsi"/>
          <w:szCs w:val="22"/>
        </w:rPr>
        <w:t xml:space="preserve"> can significantly contribute to the future sustainability o</w:t>
      </w:r>
      <w:r>
        <w:rPr>
          <w:rFonts w:asciiTheme="minorHAnsi" w:hAnsiTheme="minorHAnsi"/>
          <w:szCs w:val="22"/>
        </w:rPr>
        <w:t xml:space="preserve">f our </w:t>
      </w:r>
      <w:proofErr w:type="gramStart"/>
      <w:r>
        <w:rPr>
          <w:rFonts w:asciiTheme="minorHAnsi" w:hAnsiTheme="minorHAnsi"/>
          <w:szCs w:val="22"/>
        </w:rPr>
        <w:t>College</w:t>
      </w:r>
      <w:proofErr w:type="gramEnd"/>
      <w:r>
        <w:rPr>
          <w:rFonts w:asciiTheme="minorHAnsi" w:hAnsiTheme="minorHAnsi"/>
          <w:szCs w:val="22"/>
        </w:rPr>
        <w:t xml:space="preserve"> through the reinvestment of resulting savings and efficiencies fro</w:t>
      </w:r>
      <w:r w:rsidR="00EB3CE7">
        <w:rPr>
          <w:rFonts w:asciiTheme="minorHAnsi" w:hAnsiTheme="minorHAnsi"/>
          <w:szCs w:val="22"/>
        </w:rPr>
        <w:t xml:space="preserve">m our procurement activities. We aim to </w:t>
      </w:r>
      <w:r>
        <w:rPr>
          <w:rFonts w:asciiTheme="minorHAnsi" w:hAnsiTheme="minorHAnsi"/>
          <w:szCs w:val="22"/>
        </w:rPr>
        <w:t xml:space="preserve">enhance our </w:t>
      </w:r>
      <w:r w:rsidR="00337B45">
        <w:rPr>
          <w:rFonts w:asciiTheme="minorHAnsi" w:hAnsiTheme="minorHAnsi"/>
          <w:szCs w:val="22"/>
        </w:rPr>
        <w:t>students’</w:t>
      </w:r>
      <w:r>
        <w:rPr>
          <w:rFonts w:asciiTheme="minorHAnsi" w:hAnsiTheme="minorHAnsi"/>
          <w:szCs w:val="22"/>
        </w:rPr>
        <w:t xml:space="preserve"> learning experiences and outcomes and</w:t>
      </w:r>
      <w:r w:rsidR="00EB3CE7">
        <w:rPr>
          <w:rFonts w:asciiTheme="minorHAnsi" w:hAnsiTheme="minorHAnsi"/>
          <w:szCs w:val="22"/>
        </w:rPr>
        <w:t xml:space="preserve"> to</w:t>
      </w:r>
      <w:r>
        <w:rPr>
          <w:rFonts w:asciiTheme="minorHAnsi" w:hAnsiTheme="minorHAnsi"/>
          <w:szCs w:val="22"/>
        </w:rPr>
        <w:t xml:space="preserve"> mee</w:t>
      </w:r>
      <w:r w:rsidR="00593BB9">
        <w:rPr>
          <w:rFonts w:asciiTheme="minorHAnsi" w:hAnsiTheme="minorHAnsi"/>
          <w:szCs w:val="22"/>
        </w:rPr>
        <w:t xml:space="preserve">t our aspirations as consistent with </w:t>
      </w:r>
      <w:r w:rsidR="009E2361">
        <w:rPr>
          <w:rFonts w:asciiTheme="minorHAnsi" w:hAnsiTheme="minorHAnsi"/>
          <w:szCs w:val="22"/>
        </w:rPr>
        <w:t xml:space="preserve">our </w:t>
      </w:r>
      <w:r w:rsidR="00593BB9">
        <w:rPr>
          <w:rFonts w:asciiTheme="minorHAnsi" w:hAnsiTheme="minorHAnsi"/>
          <w:szCs w:val="22"/>
        </w:rPr>
        <w:t>Strategy 20</w:t>
      </w:r>
      <w:r w:rsidR="006D6916">
        <w:rPr>
          <w:rFonts w:asciiTheme="minorHAnsi" w:hAnsiTheme="minorHAnsi"/>
          <w:szCs w:val="22"/>
        </w:rPr>
        <w:t>30</w:t>
      </w:r>
      <w:r w:rsidR="00593BB9">
        <w:rPr>
          <w:rFonts w:asciiTheme="minorHAnsi" w:hAnsiTheme="minorHAnsi"/>
          <w:szCs w:val="22"/>
        </w:rPr>
        <w:t>:</w:t>
      </w:r>
      <w:r w:rsidR="0094336C">
        <w:rPr>
          <w:rFonts w:asciiTheme="minorHAnsi" w:hAnsiTheme="minorHAnsi"/>
          <w:szCs w:val="22"/>
        </w:rPr>
        <w:t xml:space="preserve"> </w:t>
      </w:r>
      <w:r w:rsidR="00593BB9">
        <w:rPr>
          <w:rFonts w:asciiTheme="minorHAnsi" w:hAnsiTheme="minorHAnsi"/>
          <w:szCs w:val="22"/>
        </w:rPr>
        <w:t>-</w:t>
      </w:r>
    </w:p>
    <w:p w14:paraId="6381EA53" w14:textId="77777777" w:rsidR="00593BB9" w:rsidRDefault="00593BB9" w:rsidP="003A7057">
      <w:pPr>
        <w:jc w:val="both"/>
        <w:rPr>
          <w:rFonts w:asciiTheme="minorHAnsi" w:hAnsiTheme="minorHAnsi"/>
          <w:szCs w:val="22"/>
        </w:rPr>
      </w:pPr>
    </w:p>
    <w:p w14:paraId="0A076DF0" w14:textId="3D99C7E5" w:rsidR="00593BB9" w:rsidRDefault="00593BB9" w:rsidP="003A7057">
      <w:pPr>
        <w:jc w:val="both"/>
        <w:rPr>
          <w:rFonts w:asciiTheme="minorHAnsi" w:hAnsiTheme="minorHAnsi"/>
          <w:szCs w:val="22"/>
          <w:u w:val="single"/>
        </w:rPr>
      </w:pPr>
      <w:r w:rsidRPr="00593BB9">
        <w:rPr>
          <w:rFonts w:asciiTheme="minorHAnsi" w:hAnsiTheme="minorHAnsi"/>
          <w:szCs w:val="22"/>
          <w:u w:val="single"/>
        </w:rPr>
        <w:t xml:space="preserve">Strategy </w:t>
      </w:r>
      <w:r w:rsidR="0094336C" w:rsidRPr="00593BB9">
        <w:rPr>
          <w:rFonts w:asciiTheme="minorHAnsi" w:hAnsiTheme="minorHAnsi"/>
          <w:szCs w:val="22"/>
          <w:u w:val="single"/>
        </w:rPr>
        <w:t>20</w:t>
      </w:r>
      <w:r w:rsidR="006D6916">
        <w:rPr>
          <w:rFonts w:asciiTheme="minorHAnsi" w:hAnsiTheme="minorHAnsi"/>
          <w:szCs w:val="22"/>
          <w:u w:val="single"/>
        </w:rPr>
        <w:t>30</w:t>
      </w:r>
      <w:r w:rsidR="0094336C">
        <w:rPr>
          <w:rFonts w:asciiTheme="minorHAnsi" w:hAnsiTheme="minorHAnsi"/>
          <w:szCs w:val="22"/>
          <w:u w:val="single"/>
        </w:rPr>
        <w:t>: -</w:t>
      </w:r>
    </w:p>
    <w:p w14:paraId="5A11465C" w14:textId="77777777" w:rsidR="00593BB9" w:rsidRDefault="00593BB9" w:rsidP="003A7057">
      <w:pPr>
        <w:jc w:val="both"/>
        <w:rPr>
          <w:rFonts w:asciiTheme="minorHAnsi" w:hAnsiTheme="minorHAnsi"/>
          <w:szCs w:val="22"/>
          <w:u w:val="single"/>
        </w:rPr>
      </w:pPr>
    </w:p>
    <w:p w14:paraId="63C51DC6" w14:textId="77777777" w:rsidR="00593BB9" w:rsidRDefault="00593BB9" w:rsidP="003A7057">
      <w:pPr>
        <w:jc w:val="both"/>
        <w:rPr>
          <w:rFonts w:asciiTheme="minorHAnsi" w:hAnsiTheme="minorHAnsi"/>
          <w:szCs w:val="22"/>
          <w:u w:val="single"/>
        </w:rPr>
      </w:pPr>
      <w:r>
        <w:rPr>
          <w:rFonts w:asciiTheme="minorHAnsi" w:hAnsiTheme="minorHAnsi"/>
          <w:szCs w:val="22"/>
          <w:u w:val="single"/>
        </w:rPr>
        <w:t>Purpose</w:t>
      </w:r>
    </w:p>
    <w:p w14:paraId="1C14136B" w14:textId="77777777" w:rsidR="00593BB9" w:rsidRDefault="00593BB9" w:rsidP="003A7057">
      <w:pPr>
        <w:jc w:val="both"/>
        <w:rPr>
          <w:rFonts w:asciiTheme="minorHAnsi" w:hAnsiTheme="minorHAnsi"/>
          <w:szCs w:val="22"/>
          <w:u w:val="single"/>
        </w:rPr>
      </w:pPr>
    </w:p>
    <w:p w14:paraId="4939A538" w14:textId="5A0CE4A5" w:rsidR="00593BB9" w:rsidRDefault="006D6916" w:rsidP="006D6916">
      <w:pPr>
        <w:jc w:val="both"/>
        <w:rPr>
          <w:rFonts w:asciiTheme="minorHAnsi" w:hAnsiTheme="minorHAnsi"/>
          <w:szCs w:val="22"/>
        </w:rPr>
      </w:pPr>
      <w:r w:rsidRPr="006D6916">
        <w:rPr>
          <w:rFonts w:asciiTheme="minorHAnsi" w:hAnsiTheme="minorHAnsi"/>
          <w:szCs w:val="22"/>
        </w:rPr>
        <w:t>We will bring the best of Lanarkshire together, collaborating through our ideas and actions to create opportunities and outcomes that make a positive difference for our students and our region</w:t>
      </w:r>
      <w:r>
        <w:rPr>
          <w:rFonts w:asciiTheme="minorHAnsi" w:hAnsiTheme="minorHAnsi"/>
          <w:szCs w:val="22"/>
        </w:rPr>
        <w:t>.</w:t>
      </w:r>
    </w:p>
    <w:p w14:paraId="43843BC5" w14:textId="77777777" w:rsidR="00E56959" w:rsidRDefault="00E56959" w:rsidP="003A7057">
      <w:pPr>
        <w:jc w:val="both"/>
        <w:rPr>
          <w:rFonts w:asciiTheme="minorHAnsi" w:hAnsiTheme="minorHAnsi"/>
          <w:szCs w:val="22"/>
        </w:rPr>
      </w:pPr>
    </w:p>
    <w:p w14:paraId="42F5DA05" w14:textId="3BAC82E8" w:rsidR="00E56959" w:rsidRDefault="005F0538" w:rsidP="003A7057">
      <w:pPr>
        <w:jc w:val="both"/>
        <w:rPr>
          <w:rFonts w:asciiTheme="minorHAnsi" w:hAnsiTheme="minorHAnsi"/>
          <w:szCs w:val="22"/>
          <w:u w:val="single"/>
        </w:rPr>
      </w:pPr>
      <w:r>
        <w:rPr>
          <w:rFonts w:asciiTheme="minorHAnsi" w:hAnsiTheme="minorHAnsi"/>
          <w:szCs w:val="22"/>
          <w:u w:val="single"/>
        </w:rPr>
        <w:t>Vision</w:t>
      </w:r>
    </w:p>
    <w:p w14:paraId="6CB9C968" w14:textId="77777777" w:rsidR="00E56959" w:rsidRDefault="00E56959" w:rsidP="003A7057">
      <w:pPr>
        <w:jc w:val="both"/>
        <w:rPr>
          <w:rFonts w:asciiTheme="minorHAnsi" w:hAnsiTheme="minorHAnsi"/>
          <w:szCs w:val="22"/>
          <w:u w:val="single"/>
        </w:rPr>
      </w:pPr>
    </w:p>
    <w:p w14:paraId="08B198FB" w14:textId="332FE231" w:rsidR="005F0538" w:rsidRDefault="005F0538" w:rsidP="005F0538">
      <w:pPr>
        <w:jc w:val="both"/>
        <w:rPr>
          <w:rFonts w:asciiTheme="minorHAnsi" w:hAnsiTheme="minorHAnsi"/>
          <w:szCs w:val="22"/>
          <w:u w:val="single"/>
        </w:rPr>
      </w:pPr>
      <w:r w:rsidRPr="005F0538">
        <w:rPr>
          <w:rFonts w:asciiTheme="minorHAnsi" w:hAnsiTheme="minorHAnsi"/>
          <w:szCs w:val="22"/>
          <w:u w:val="single"/>
        </w:rPr>
        <w:t>Our Vision for Strategy 2030 is to set the standard for what a modern College should be.</w:t>
      </w:r>
    </w:p>
    <w:p w14:paraId="2E708196" w14:textId="6426C683" w:rsidR="00E56959" w:rsidRPr="00E56959" w:rsidRDefault="00E56959" w:rsidP="003A7057">
      <w:pPr>
        <w:jc w:val="both"/>
        <w:rPr>
          <w:rFonts w:asciiTheme="minorHAnsi" w:hAnsiTheme="minorHAnsi"/>
          <w:szCs w:val="22"/>
        </w:rPr>
      </w:pPr>
    </w:p>
    <w:p w14:paraId="2D281310" w14:textId="77777777" w:rsidR="00593BB9" w:rsidRDefault="00593BB9" w:rsidP="003A7057">
      <w:pPr>
        <w:jc w:val="both"/>
        <w:rPr>
          <w:rFonts w:asciiTheme="minorHAnsi" w:hAnsiTheme="minorHAnsi"/>
          <w:szCs w:val="22"/>
        </w:rPr>
      </w:pPr>
    </w:p>
    <w:p w14:paraId="75700FCC" w14:textId="77777777" w:rsidR="00E56959" w:rsidRPr="00E56959" w:rsidRDefault="00E56959" w:rsidP="003A7057">
      <w:pPr>
        <w:jc w:val="both"/>
        <w:rPr>
          <w:rFonts w:asciiTheme="minorHAnsi" w:hAnsiTheme="minorHAnsi"/>
          <w:szCs w:val="22"/>
          <w:u w:val="single"/>
        </w:rPr>
      </w:pPr>
      <w:r w:rsidRPr="00E56959">
        <w:rPr>
          <w:rFonts w:asciiTheme="minorHAnsi" w:hAnsiTheme="minorHAnsi"/>
          <w:szCs w:val="22"/>
          <w:u w:val="single"/>
        </w:rPr>
        <w:t>Values</w:t>
      </w:r>
    </w:p>
    <w:p w14:paraId="671AEDC8" w14:textId="77777777" w:rsidR="00E56959" w:rsidRDefault="00E56959" w:rsidP="003A7057">
      <w:pPr>
        <w:jc w:val="both"/>
        <w:rPr>
          <w:rFonts w:asciiTheme="minorHAnsi" w:hAnsiTheme="minorHAnsi"/>
          <w:szCs w:val="22"/>
        </w:rPr>
      </w:pPr>
    </w:p>
    <w:p w14:paraId="6B65C37E" w14:textId="11820CF7" w:rsidR="005F0538" w:rsidRDefault="005F0538" w:rsidP="003A7057">
      <w:pPr>
        <w:jc w:val="both"/>
        <w:rPr>
          <w:rFonts w:asciiTheme="minorHAnsi" w:hAnsiTheme="minorHAnsi"/>
          <w:szCs w:val="22"/>
        </w:rPr>
      </w:pPr>
      <w:r>
        <w:rPr>
          <w:rFonts w:asciiTheme="minorHAnsi" w:hAnsiTheme="minorHAnsi"/>
          <w:szCs w:val="22"/>
        </w:rPr>
        <w:t>Prioritising resources for the best student results</w:t>
      </w:r>
    </w:p>
    <w:p w14:paraId="7694EED0" w14:textId="5F4BEF17" w:rsidR="005F0538" w:rsidRDefault="005F0538" w:rsidP="003A7057">
      <w:pPr>
        <w:jc w:val="both"/>
        <w:rPr>
          <w:rFonts w:asciiTheme="minorHAnsi" w:hAnsiTheme="minorHAnsi"/>
          <w:szCs w:val="22"/>
        </w:rPr>
      </w:pPr>
      <w:r>
        <w:rPr>
          <w:rFonts w:asciiTheme="minorHAnsi" w:hAnsiTheme="minorHAnsi"/>
          <w:szCs w:val="22"/>
        </w:rPr>
        <w:t>Belonging with a common purpose</w:t>
      </w:r>
    </w:p>
    <w:p w14:paraId="59F89A6B" w14:textId="40B450BE" w:rsidR="005F0538" w:rsidRDefault="005F0538" w:rsidP="003A7057">
      <w:pPr>
        <w:jc w:val="both"/>
        <w:rPr>
          <w:rFonts w:asciiTheme="minorHAnsi" w:hAnsiTheme="minorHAnsi"/>
          <w:szCs w:val="22"/>
        </w:rPr>
      </w:pPr>
      <w:r>
        <w:rPr>
          <w:rFonts w:asciiTheme="minorHAnsi" w:hAnsiTheme="minorHAnsi"/>
          <w:szCs w:val="22"/>
        </w:rPr>
        <w:t>Partnering to grow</w:t>
      </w:r>
    </w:p>
    <w:p w14:paraId="57D7D7CD" w14:textId="004360C3" w:rsidR="005F0538" w:rsidRDefault="005F0538" w:rsidP="003A7057">
      <w:pPr>
        <w:jc w:val="both"/>
        <w:rPr>
          <w:rFonts w:asciiTheme="minorHAnsi" w:hAnsiTheme="minorHAnsi"/>
          <w:szCs w:val="22"/>
        </w:rPr>
      </w:pPr>
      <w:r>
        <w:rPr>
          <w:rFonts w:asciiTheme="minorHAnsi" w:hAnsiTheme="minorHAnsi"/>
          <w:szCs w:val="22"/>
        </w:rPr>
        <w:t>Innovate for good</w:t>
      </w:r>
    </w:p>
    <w:p w14:paraId="7EEB42C8" w14:textId="4AB6CE8E" w:rsidR="005F0538" w:rsidRDefault="005F0538" w:rsidP="003A7057">
      <w:pPr>
        <w:jc w:val="both"/>
        <w:rPr>
          <w:rFonts w:asciiTheme="minorHAnsi" w:hAnsiTheme="minorHAnsi"/>
          <w:szCs w:val="22"/>
        </w:rPr>
      </w:pPr>
      <w:r>
        <w:rPr>
          <w:rFonts w:asciiTheme="minorHAnsi" w:hAnsiTheme="minorHAnsi"/>
          <w:szCs w:val="22"/>
        </w:rPr>
        <w:t>Leading with a future-fit curriculum</w:t>
      </w:r>
    </w:p>
    <w:p w14:paraId="0F21086C" w14:textId="3E9A6D53" w:rsidR="00E56959" w:rsidRDefault="00E56959" w:rsidP="003A7057">
      <w:pPr>
        <w:jc w:val="both"/>
        <w:rPr>
          <w:rFonts w:asciiTheme="minorHAnsi" w:hAnsiTheme="minorHAnsi"/>
          <w:szCs w:val="22"/>
        </w:rPr>
      </w:pPr>
      <w:r>
        <w:rPr>
          <w:rFonts w:asciiTheme="minorHAnsi" w:hAnsiTheme="minorHAnsi"/>
          <w:szCs w:val="22"/>
        </w:rPr>
        <w:t>.</w:t>
      </w:r>
    </w:p>
    <w:p w14:paraId="014CC6E5" w14:textId="77777777" w:rsidR="00E56959" w:rsidRDefault="00E56959" w:rsidP="003A7057">
      <w:pPr>
        <w:jc w:val="both"/>
        <w:rPr>
          <w:rFonts w:asciiTheme="minorHAnsi" w:hAnsiTheme="minorHAnsi"/>
          <w:szCs w:val="22"/>
        </w:rPr>
      </w:pPr>
    </w:p>
    <w:p w14:paraId="7976E062" w14:textId="77777777" w:rsidR="00593BB9" w:rsidRDefault="00593BB9" w:rsidP="003A7057">
      <w:pPr>
        <w:jc w:val="both"/>
        <w:rPr>
          <w:rFonts w:asciiTheme="minorHAnsi" w:hAnsiTheme="minorHAnsi"/>
          <w:szCs w:val="22"/>
          <w:u w:val="single"/>
        </w:rPr>
      </w:pPr>
      <w:r w:rsidRPr="00593BB9">
        <w:rPr>
          <w:rFonts w:asciiTheme="minorHAnsi" w:hAnsiTheme="minorHAnsi"/>
          <w:szCs w:val="22"/>
          <w:u w:val="single"/>
        </w:rPr>
        <w:t xml:space="preserve">Key </w:t>
      </w:r>
      <w:r w:rsidR="009E2361">
        <w:rPr>
          <w:rFonts w:asciiTheme="minorHAnsi" w:hAnsiTheme="minorHAnsi"/>
          <w:szCs w:val="22"/>
          <w:u w:val="single"/>
        </w:rPr>
        <w:t>Strategic Themes</w:t>
      </w:r>
    </w:p>
    <w:p w14:paraId="608AFB59" w14:textId="77777777" w:rsidR="00593BB9" w:rsidRDefault="00593BB9" w:rsidP="003A7057">
      <w:pPr>
        <w:jc w:val="both"/>
        <w:rPr>
          <w:rFonts w:asciiTheme="minorHAnsi" w:hAnsiTheme="minorHAnsi"/>
          <w:szCs w:val="22"/>
          <w:u w:val="single"/>
        </w:rPr>
      </w:pPr>
    </w:p>
    <w:p w14:paraId="78A76097" w14:textId="77777777" w:rsidR="00935278" w:rsidRDefault="00935278" w:rsidP="003A7057">
      <w:pPr>
        <w:jc w:val="both"/>
        <w:rPr>
          <w:rFonts w:asciiTheme="minorHAnsi" w:hAnsiTheme="minorHAnsi"/>
          <w:szCs w:val="22"/>
        </w:rPr>
      </w:pPr>
      <w:r>
        <w:rPr>
          <w:rFonts w:asciiTheme="minorHAnsi" w:hAnsiTheme="minorHAnsi"/>
          <w:szCs w:val="22"/>
        </w:rPr>
        <w:t>Driving better student outcomes</w:t>
      </w:r>
    </w:p>
    <w:p w14:paraId="0EF76B48" w14:textId="77777777" w:rsidR="00935278" w:rsidRDefault="00935278" w:rsidP="003A7057">
      <w:pPr>
        <w:jc w:val="both"/>
        <w:rPr>
          <w:rFonts w:asciiTheme="minorHAnsi" w:hAnsiTheme="minorHAnsi"/>
          <w:szCs w:val="22"/>
        </w:rPr>
      </w:pPr>
      <w:r>
        <w:rPr>
          <w:rFonts w:asciiTheme="minorHAnsi" w:hAnsiTheme="minorHAnsi"/>
          <w:szCs w:val="22"/>
        </w:rPr>
        <w:t>The college to drive the Lanarkshire economy</w:t>
      </w:r>
    </w:p>
    <w:p w14:paraId="5F282ACF" w14:textId="77777777" w:rsidR="00935278" w:rsidRDefault="00935278" w:rsidP="003A7057">
      <w:pPr>
        <w:jc w:val="both"/>
        <w:rPr>
          <w:rFonts w:asciiTheme="minorHAnsi" w:hAnsiTheme="minorHAnsi"/>
          <w:szCs w:val="22"/>
        </w:rPr>
      </w:pPr>
      <w:bookmarkStart w:id="2" w:name="_Hlk227230574"/>
      <w:r>
        <w:rPr>
          <w:rFonts w:asciiTheme="minorHAnsi" w:hAnsiTheme="minorHAnsi"/>
          <w:szCs w:val="22"/>
        </w:rPr>
        <w:t>The centre for Lanarkshire’s Public Service Education</w:t>
      </w:r>
    </w:p>
    <w:bookmarkEnd w:id="2"/>
    <w:p w14:paraId="6CA2E65A" w14:textId="77777777" w:rsidR="00935278" w:rsidRDefault="00935278" w:rsidP="003A7057">
      <w:pPr>
        <w:jc w:val="both"/>
        <w:rPr>
          <w:rFonts w:asciiTheme="minorHAnsi" w:hAnsiTheme="minorHAnsi"/>
          <w:szCs w:val="22"/>
        </w:rPr>
      </w:pPr>
      <w:r>
        <w:rPr>
          <w:rFonts w:asciiTheme="minorHAnsi" w:hAnsiTheme="minorHAnsi"/>
          <w:szCs w:val="22"/>
        </w:rPr>
        <w:t>College of Social Enterprise</w:t>
      </w:r>
    </w:p>
    <w:p w14:paraId="57B08DCC" w14:textId="7DE98F6D" w:rsidR="001E3C8E" w:rsidRPr="00304B07" w:rsidRDefault="00935278" w:rsidP="00304B07">
      <w:pPr>
        <w:jc w:val="both"/>
        <w:rPr>
          <w:rFonts w:asciiTheme="minorHAnsi" w:hAnsiTheme="minorHAnsi"/>
          <w:szCs w:val="22"/>
        </w:rPr>
      </w:pPr>
      <w:r>
        <w:rPr>
          <w:rFonts w:asciiTheme="minorHAnsi" w:hAnsiTheme="minorHAnsi"/>
          <w:szCs w:val="22"/>
        </w:rPr>
        <w:t>Leading Lanarkshire’s Sustainable future</w:t>
      </w:r>
    </w:p>
    <w:p w14:paraId="56470EAB" w14:textId="77777777" w:rsidR="00667E8B" w:rsidRDefault="00667E8B" w:rsidP="00DC1B79">
      <w:pPr>
        <w:pStyle w:val="Heading1"/>
      </w:pPr>
      <w:bookmarkStart w:id="3" w:name="_Toc488147464"/>
    </w:p>
    <w:p w14:paraId="2B3CA04E" w14:textId="295C5574" w:rsidR="003A7057" w:rsidRDefault="001E3C8E" w:rsidP="00DC1B79">
      <w:pPr>
        <w:pStyle w:val="Heading1"/>
      </w:pPr>
      <w:r>
        <w:t xml:space="preserve">Formation and </w:t>
      </w:r>
      <w:r w:rsidR="006A0EA8">
        <w:t>a</w:t>
      </w:r>
      <w:r>
        <w:t>pproval of our Procurement Strategy</w:t>
      </w:r>
      <w:bookmarkEnd w:id="3"/>
    </w:p>
    <w:p w14:paraId="4FDE97F7" w14:textId="77777777" w:rsidR="001E3C8E" w:rsidRDefault="001E3C8E" w:rsidP="00DC1B79">
      <w:pPr>
        <w:jc w:val="both"/>
        <w:rPr>
          <w:rFonts w:asciiTheme="minorHAnsi" w:hAnsiTheme="minorHAnsi"/>
          <w:szCs w:val="22"/>
        </w:rPr>
      </w:pPr>
    </w:p>
    <w:p w14:paraId="2978D173" w14:textId="77777777" w:rsidR="001E3C8E" w:rsidRDefault="00D3670B" w:rsidP="00DC1B79">
      <w:pPr>
        <w:jc w:val="both"/>
        <w:rPr>
          <w:rFonts w:asciiTheme="minorHAnsi" w:hAnsiTheme="minorHAnsi"/>
          <w:szCs w:val="22"/>
        </w:rPr>
      </w:pPr>
      <w:r>
        <w:rPr>
          <w:rFonts w:asciiTheme="minorHAnsi" w:hAnsiTheme="minorHAnsi"/>
          <w:szCs w:val="22"/>
        </w:rPr>
        <w:t xml:space="preserve">This Strategy has </w:t>
      </w:r>
      <w:r w:rsidR="001E3C8E">
        <w:rPr>
          <w:rFonts w:asciiTheme="minorHAnsi" w:hAnsiTheme="minorHAnsi"/>
          <w:szCs w:val="22"/>
        </w:rPr>
        <w:t>been informed by Scottish Procurement’s statutory guidance</w:t>
      </w:r>
      <w:r w:rsidR="00DC1B79">
        <w:rPr>
          <w:rFonts w:asciiTheme="minorHAnsi" w:hAnsiTheme="minorHAnsi"/>
          <w:szCs w:val="22"/>
        </w:rPr>
        <w:t xml:space="preserve"> under the Procurement Reform (Scotland) Act 2014 with the support of APUC Ltd, the procurement centre of expertise for all Scotland’s colleges and universities.</w:t>
      </w:r>
    </w:p>
    <w:p w14:paraId="1B07DFC7" w14:textId="77777777" w:rsidR="00DC1B79" w:rsidRDefault="00DC1B79" w:rsidP="00DC1B79">
      <w:pPr>
        <w:jc w:val="both"/>
        <w:rPr>
          <w:rFonts w:asciiTheme="minorHAnsi" w:hAnsiTheme="minorHAnsi"/>
          <w:szCs w:val="22"/>
        </w:rPr>
      </w:pPr>
    </w:p>
    <w:p w14:paraId="18209536" w14:textId="583A8FDE" w:rsidR="00DC1B79" w:rsidRDefault="00DC1B79" w:rsidP="00DC1B79">
      <w:pPr>
        <w:jc w:val="both"/>
        <w:rPr>
          <w:rFonts w:asciiTheme="minorHAnsi" w:hAnsiTheme="minorHAnsi"/>
          <w:szCs w:val="22"/>
        </w:rPr>
      </w:pPr>
      <w:r>
        <w:rPr>
          <w:rFonts w:asciiTheme="minorHAnsi" w:hAnsiTheme="minorHAnsi"/>
          <w:szCs w:val="22"/>
        </w:rPr>
        <w:t xml:space="preserve">The Strategy was approved by the </w:t>
      </w:r>
      <w:r w:rsidR="00B60C32">
        <w:rPr>
          <w:rFonts w:asciiTheme="minorHAnsi" w:hAnsiTheme="minorHAnsi"/>
          <w:szCs w:val="22"/>
        </w:rPr>
        <w:t xml:space="preserve">College’s </w:t>
      </w:r>
      <w:r w:rsidR="00BB323C">
        <w:rPr>
          <w:rFonts w:asciiTheme="minorHAnsi" w:hAnsiTheme="minorHAnsi"/>
          <w:szCs w:val="22"/>
        </w:rPr>
        <w:t>Finance Committee</w:t>
      </w:r>
      <w:r w:rsidR="00B60C32">
        <w:rPr>
          <w:rFonts w:asciiTheme="minorHAnsi" w:hAnsiTheme="minorHAnsi"/>
          <w:szCs w:val="22"/>
        </w:rPr>
        <w:t xml:space="preserve"> on the </w:t>
      </w:r>
      <w:r w:rsidR="009763BE">
        <w:rPr>
          <w:rFonts w:asciiTheme="minorHAnsi" w:hAnsiTheme="minorHAnsi"/>
          <w:szCs w:val="22"/>
        </w:rPr>
        <w:t>1</w:t>
      </w:r>
      <w:r w:rsidR="003B2517">
        <w:rPr>
          <w:rFonts w:asciiTheme="minorHAnsi" w:hAnsiTheme="minorHAnsi"/>
          <w:szCs w:val="22"/>
        </w:rPr>
        <w:t>8</w:t>
      </w:r>
      <w:r w:rsidR="003B2517" w:rsidRPr="003B2517">
        <w:rPr>
          <w:rFonts w:asciiTheme="minorHAnsi" w:hAnsiTheme="minorHAnsi"/>
          <w:szCs w:val="22"/>
          <w:vertAlign w:val="superscript"/>
        </w:rPr>
        <w:t>th</w:t>
      </w:r>
      <w:r w:rsidR="003B2517">
        <w:rPr>
          <w:rFonts w:asciiTheme="minorHAnsi" w:hAnsiTheme="minorHAnsi"/>
          <w:szCs w:val="22"/>
        </w:rPr>
        <w:t xml:space="preserve"> May 2026</w:t>
      </w:r>
      <w:r w:rsidR="00767128">
        <w:rPr>
          <w:rFonts w:asciiTheme="minorHAnsi" w:hAnsiTheme="minorHAnsi"/>
          <w:szCs w:val="22"/>
        </w:rPr>
        <w:t xml:space="preserve"> </w:t>
      </w:r>
      <w:r w:rsidRPr="00860B29">
        <w:rPr>
          <w:rFonts w:asciiTheme="minorHAnsi" w:hAnsiTheme="minorHAnsi"/>
          <w:szCs w:val="22"/>
        </w:rPr>
        <w:t>and</w:t>
      </w:r>
      <w:r>
        <w:rPr>
          <w:rFonts w:asciiTheme="minorHAnsi" w:hAnsiTheme="minorHAnsi"/>
          <w:szCs w:val="22"/>
        </w:rPr>
        <w:t xml:space="preserve"> subsequently published on our external facing website.</w:t>
      </w:r>
      <w:r w:rsidR="00D72289">
        <w:rPr>
          <w:rFonts w:asciiTheme="minorHAnsi" w:hAnsiTheme="minorHAnsi"/>
          <w:szCs w:val="22"/>
        </w:rPr>
        <w:t xml:space="preserve">  </w:t>
      </w:r>
    </w:p>
    <w:p w14:paraId="3508E9C5" w14:textId="77777777" w:rsidR="00DC1B79" w:rsidRDefault="00DC1B79" w:rsidP="00DC1B79">
      <w:pPr>
        <w:jc w:val="both"/>
        <w:rPr>
          <w:rFonts w:asciiTheme="minorHAnsi" w:hAnsiTheme="minorHAnsi"/>
          <w:szCs w:val="22"/>
        </w:rPr>
      </w:pPr>
    </w:p>
    <w:p w14:paraId="31FD0A67" w14:textId="77777777" w:rsidR="00DC1B79" w:rsidRDefault="00DC1B79" w:rsidP="00DC1B79">
      <w:pPr>
        <w:jc w:val="both"/>
        <w:rPr>
          <w:rFonts w:asciiTheme="minorHAnsi" w:hAnsiTheme="minorHAnsi"/>
          <w:szCs w:val="22"/>
        </w:rPr>
      </w:pPr>
      <w:r>
        <w:rPr>
          <w:rFonts w:asciiTheme="minorHAnsi" w:hAnsiTheme="minorHAnsi"/>
          <w:szCs w:val="22"/>
        </w:rPr>
        <w:t xml:space="preserve">The Procurement </w:t>
      </w:r>
      <w:r w:rsidR="00DA0DB0">
        <w:rPr>
          <w:rFonts w:asciiTheme="minorHAnsi" w:hAnsiTheme="minorHAnsi"/>
          <w:szCs w:val="22"/>
        </w:rPr>
        <w:t>Team</w:t>
      </w:r>
      <w:r>
        <w:rPr>
          <w:rFonts w:asciiTheme="minorHAnsi" w:hAnsiTheme="minorHAnsi"/>
          <w:szCs w:val="22"/>
        </w:rPr>
        <w:t xml:space="preserve"> will as a minimum, review this Strategy annually in compliance with the Procurement Reform (Scotland) Act 2014, thus maintaining the alignment of our procurement activity with our broader priorities and allow the College where necessary to revise the Strategy and its related Action Plan.</w:t>
      </w:r>
    </w:p>
    <w:p w14:paraId="5384D11B" w14:textId="77777777" w:rsidR="00DC1B79" w:rsidRDefault="00DC1B79" w:rsidP="00DC1B79">
      <w:pPr>
        <w:jc w:val="both"/>
        <w:rPr>
          <w:rFonts w:asciiTheme="minorHAnsi" w:hAnsiTheme="minorHAnsi"/>
          <w:szCs w:val="22"/>
        </w:rPr>
      </w:pPr>
    </w:p>
    <w:p w14:paraId="2956E1C9" w14:textId="77777777" w:rsidR="00DC1B79" w:rsidRDefault="00DC1B79" w:rsidP="00DC1B79">
      <w:pPr>
        <w:jc w:val="both"/>
        <w:rPr>
          <w:rFonts w:asciiTheme="minorHAnsi" w:hAnsiTheme="minorHAnsi"/>
          <w:szCs w:val="22"/>
        </w:rPr>
      </w:pPr>
      <w:r>
        <w:rPr>
          <w:rFonts w:asciiTheme="minorHAnsi" w:hAnsiTheme="minorHAnsi"/>
          <w:szCs w:val="22"/>
        </w:rPr>
        <w:t>Please refer to Annex A for a process flow on the application of the Procurement Reform</w:t>
      </w:r>
      <w:r w:rsidR="006A0EA8">
        <w:rPr>
          <w:rFonts w:asciiTheme="minorHAnsi" w:hAnsiTheme="minorHAnsi"/>
          <w:szCs w:val="22"/>
        </w:rPr>
        <w:t xml:space="preserve"> (Scotland)</w:t>
      </w:r>
      <w:r>
        <w:rPr>
          <w:rFonts w:asciiTheme="minorHAnsi" w:hAnsiTheme="minorHAnsi"/>
          <w:szCs w:val="22"/>
        </w:rPr>
        <w:t xml:space="preserve"> Act</w:t>
      </w:r>
      <w:r w:rsidR="006A0EA8">
        <w:rPr>
          <w:rFonts w:asciiTheme="minorHAnsi" w:hAnsiTheme="minorHAnsi"/>
          <w:szCs w:val="22"/>
        </w:rPr>
        <w:t xml:space="preserve"> 2014</w:t>
      </w:r>
      <w:r>
        <w:rPr>
          <w:rFonts w:asciiTheme="minorHAnsi" w:hAnsiTheme="minorHAnsi"/>
          <w:szCs w:val="22"/>
        </w:rPr>
        <w:t xml:space="preserve"> and Public Contracts (Scotland) Regulations </w:t>
      </w:r>
      <w:r w:rsidR="00766CBF">
        <w:rPr>
          <w:rFonts w:asciiTheme="minorHAnsi" w:hAnsiTheme="minorHAnsi"/>
          <w:szCs w:val="22"/>
        </w:rPr>
        <w:t xml:space="preserve">2015 </w:t>
      </w:r>
      <w:r>
        <w:rPr>
          <w:rFonts w:asciiTheme="minorHAnsi" w:hAnsiTheme="minorHAnsi"/>
          <w:szCs w:val="22"/>
        </w:rPr>
        <w:t>and the key strategic and operational requirements therein.</w:t>
      </w:r>
    </w:p>
    <w:p w14:paraId="0520A1DB" w14:textId="77777777" w:rsidR="00320A85" w:rsidRDefault="00320A85" w:rsidP="00DC1B79">
      <w:pPr>
        <w:jc w:val="both"/>
        <w:rPr>
          <w:rFonts w:asciiTheme="minorHAnsi" w:hAnsiTheme="minorHAnsi"/>
          <w:szCs w:val="22"/>
        </w:rPr>
      </w:pPr>
    </w:p>
    <w:p w14:paraId="4FEE0D20" w14:textId="77777777" w:rsidR="00320A85" w:rsidRDefault="00320A85">
      <w:pPr>
        <w:spacing w:after="160" w:line="259" w:lineRule="auto"/>
        <w:rPr>
          <w:rFonts w:asciiTheme="minorHAnsi" w:hAnsiTheme="minorHAnsi"/>
          <w:szCs w:val="22"/>
        </w:rPr>
      </w:pPr>
      <w:r>
        <w:rPr>
          <w:rFonts w:asciiTheme="minorHAnsi" w:hAnsiTheme="minorHAnsi"/>
          <w:szCs w:val="22"/>
        </w:rPr>
        <w:br w:type="page"/>
      </w:r>
    </w:p>
    <w:p w14:paraId="7A7A51CC" w14:textId="77777777" w:rsidR="00320A85" w:rsidRDefault="00320A85" w:rsidP="00DA1E74">
      <w:pPr>
        <w:pStyle w:val="Heading1"/>
        <w:numPr>
          <w:ilvl w:val="0"/>
          <w:numId w:val="6"/>
        </w:numPr>
        <w:ind w:left="284" w:hanging="284"/>
      </w:pPr>
      <w:bookmarkStart w:id="4" w:name="_Toc488147465"/>
      <w:r>
        <w:t>Context</w:t>
      </w:r>
      <w:bookmarkEnd w:id="4"/>
      <w:r>
        <w:t xml:space="preserve"> </w:t>
      </w:r>
    </w:p>
    <w:p w14:paraId="41A102C2" w14:textId="77777777" w:rsidR="00320A85" w:rsidRDefault="00320A85" w:rsidP="00320A85"/>
    <w:p w14:paraId="58F3ABDC" w14:textId="6AF2566B" w:rsidR="00320A85" w:rsidRDefault="00320A85" w:rsidP="00AA6A4C">
      <w:pPr>
        <w:jc w:val="both"/>
        <w:rPr>
          <w:rFonts w:asciiTheme="minorHAnsi" w:hAnsiTheme="minorHAnsi"/>
        </w:rPr>
      </w:pPr>
      <w:r>
        <w:rPr>
          <w:rFonts w:asciiTheme="minorHAnsi" w:hAnsiTheme="minorHAnsi"/>
        </w:rPr>
        <w:t>This Procurement Strategy provides the framework within which the pro</w:t>
      </w:r>
      <w:r w:rsidR="00083AAD">
        <w:rPr>
          <w:rFonts w:asciiTheme="minorHAnsi" w:hAnsiTheme="minorHAnsi"/>
        </w:rPr>
        <w:t>curement activities of the Colle</w:t>
      </w:r>
      <w:r>
        <w:rPr>
          <w:rFonts w:asciiTheme="minorHAnsi" w:hAnsiTheme="minorHAnsi"/>
        </w:rPr>
        <w:t xml:space="preserve">ge can develop and help </w:t>
      </w:r>
      <w:r w:rsidRPr="00212030">
        <w:rPr>
          <w:rFonts w:asciiTheme="minorHAnsi" w:hAnsiTheme="minorHAnsi"/>
        </w:rPr>
        <w:t>support o</w:t>
      </w:r>
      <w:r w:rsidR="00083AAD" w:rsidRPr="00212030">
        <w:rPr>
          <w:rFonts w:asciiTheme="minorHAnsi" w:hAnsiTheme="minorHAnsi"/>
        </w:rPr>
        <w:t>ur S</w:t>
      </w:r>
      <w:r w:rsidRPr="00212030">
        <w:rPr>
          <w:rFonts w:asciiTheme="minorHAnsi" w:hAnsiTheme="minorHAnsi"/>
        </w:rPr>
        <w:t>trategic</w:t>
      </w:r>
      <w:r w:rsidR="003B2517">
        <w:rPr>
          <w:rFonts w:asciiTheme="minorHAnsi" w:hAnsiTheme="minorHAnsi"/>
        </w:rPr>
        <w:t xml:space="preserve"> Vision </w:t>
      </w:r>
      <w:proofErr w:type="gramStart"/>
      <w:r w:rsidR="003B2517">
        <w:rPr>
          <w:rFonts w:asciiTheme="minorHAnsi" w:hAnsiTheme="minorHAnsi"/>
        </w:rPr>
        <w:t xml:space="preserve">and </w:t>
      </w:r>
      <w:r w:rsidR="00533A23">
        <w:rPr>
          <w:rFonts w:asciiTheme="minorHAnsi" w:hAnsiTheme="minorHAnsi"/>
        </w:rPr>
        <w:t xml:space="preserve"> Strategic</w:t>
      </w:r>
      <w:proofErr w:type="gramEnd"/>
      <w:r w:rsidR="00533A23">
        <w:rPr>
          <w:rFonts w:asciiTheme="minorHAnsi" w:hAnsiTheme="minorHAnsi"/>
        </w:rPr>
        <w:t xml:space="preserve"> </w:t>
      </w:r>
      <w:r w:rsidR="003B2517">
        <w:rPr>
          <w:rFonts w:asciiTheme="minorHAnsi" w:hAnsiTheme="minorHAnsi"/>
        </w:rPr>
        <w:t>Pillars</w:t>
      </w:r>
      <w:r w:rsidR="00083AAD" w:rsidRPr="00212030">
        <w:rPr>
          <w:rFonts w:asciiTheme="minorHAnsi" w:hAnsiTheme="minorHAnsi"/>
        </w:rPr>
        <w:t>.</w:t>
      </w:r>
      <w:r w:rsidRPr="00212030">
        <w:rPr>
          <w:rFonts w:asciiTheme="minorHAnsi" w:hAnsiTheme="minorHAnsi"/>
        </w:rPr>
        <w:t xml:space="preserve"> It can</w:t>
      </w:r>
      <w:r>
        <w:rPr>
          <w:rFonts w:asciiTheme="minorHAnsi" w:hAnsiTheme="minorHAnsi"/>
        </w:rPr>
        <w:t xml:space="preserve"> also be understo</w:t>
      </w:r>
      <w:r w:rsidR="00EB3CE7">
        <w:rPr>
          <w:rFonts w:asciiTheme="minorHAnsi" w:hAnsiTheme="minorHAnsi"/>
        </w:rPr>
        <w:t>od as a procurement improvement</w:t>
      </w:r>
      <w:r>
        <w:rPr>
          <w:rFonts w:asciiTheme="minorHAnsi" w:hAnsiTheme="minorHAnsi"/>
        </w:rPr>
        <w:t xml:space="preserve"> journey based on a clear understanding of where the College is currently, in terms of our procurement practice and where we need to be, and how we should get there.</w:t>
      </w:r>
    </w:p>
    <w:p w14:paraId="1714F988" w14:textId="77777777" w:rsidR="00320A85" w:rsidRDefault="00320A85" w:rsidP="00AA6A4C">
      <w:pPr>
        <w:jc w:val="both"/>
        <w:rPr>
          <w:rFonts w:asciiTheme="minorHAnsi" w:hAnsiTheme="minorHAnsi"/>
        </w:rPr>
      </w:pPr>
    </w:p>
    <w:p w14:paraId="1AB58B62" w14:textId="77777777" w:rsidR="00320A85" w:rsidRDefault="00D3670B" w:rsidP="00AA6A4C">
      <w:pPr>
        <w:jc w:val="both"/>
        <w:rPr>
          <w:rFonts w:asciiTheme="minorHAnsi" w:hAnsiTheme="minorHAnsi"/>
        </w:rPr>
      </w:pPr>
      <w:r>
        <w:rPr>
          <w:rFonts w:asciiTheme="minorHAnsi" w:hAnsiTheme="minorHAnsi"/>
        </w:rPr>
        <w:t xml:space="preserve">As above, the College is </w:t>
      </w:r>
      <w:r w:rsidR="00320A85">
        <w:rPr>
          <w:rFonts w:asciiTheme="minorHAnsi" w:hAnsiTheme="minorHAnsi"/>
        </w:rPr>
        <w:t xml:space="preserve">legally required to have and maintain a </w:t>
      </w:r>
      <w:r w:rsidR="00C471CC">
        <w:rPr>
          <w:rFonts w:asciiTheme="minorHAnsi" w:hAnsiTheme="minorHAnsi"/>
        </w:rPr>
        <w:t>P</w:t>
      </w:r>
      <w:r w:rsidR="00320A85">
        <w:rPr>
          <w:rFonts w:asciiTheme="minorHAnsi" w:hAnsiTheme="minorHAnsi"/>
        </w:rPr>
        <w:t xml:space="preserve">rocurement </w:t>
      </w:r>
      <w:r w:rsidR="00C471CC">
        <w:rPr>
          <w:rFonts w:asciiTheme="minorHAnsi" w:hAnsiTheme="minorHAnsi"/>
        </w:rPr>
        <w:t>S</w:t>
      </w:r>
      <w:r w:rsidR="00320A85">
        <w:rPr>
          <w:rFonts w:asciiTheme="minorHAnsi" w:hAnsiTheme="minorHAnsi"/>
        </w:rPr>
        <w:t>trategy as part of the requirements of the Procurement Reform (Scotland) Act 2014, which provides a national legislative framework for sustainable public procurement that supports Scotland’s economic growth through improved procurement practice.</w:t>
      </w:r>
    </w:p>
    <w:p w14:paraId="41B0F230" w14:textId="77777777" w:rsidR="00320A85" w:rsidRDefault="00320A85" w:rsidP="00AA6A4C">
      <w:pPr>
        <w:jc w:val="both"/>
        <w:rPr>
          <w:rFonts w:asciiTheme="minorHAnsi" w:hAnsiTheme="minorHAnsi"/>
        </w:rPr>
      </w:pPr>
    </w:p>
    <w:p w14:paraId="3C47EF22" w14:textId="77777777" w:rsidR="00BD7EC8" w:rsidRDefault="00320A85" w:rsidP="00AA6A4C">
      <w:pPr>
        <w:jc w:val="both"/>
        <w:rPr>
          <w:rFonts w:asciiTheme="minorHAnsi" w:hAnsiTheme="minorHAnsi"/>
        </w:rPr>
      </w:pPr>
      <w:r>
        <w:rPr>
          <w:rFonts w:asciiTheme="minorHAnsi" w:hAnsiTheme="minorHAnsi"/>
        </w:rPr>
        <w:t>The Act focuses on a small number of general duties on contracting authorities regarding their procurement activities</w:t>
      </w:r>
      <w:r w:rsidR="00BD7EC8">
        <w:rPr>
          <w:rFonts w:asciiTheme="minorHAnsi" w:hAnsiTheme="minorHAnsi"/>
        </w:rPr>
        <w:t xml:space="preserve"> and some specific measures aimed at promoting good, transparent and consistent practice in procurement </w:t>
      </w:r>
      <w:r w:rsidR="00B60C32">
        <w:rPr>
          <w:rFonts w:asciiTheme="minorHAnsi" w:hAnsiTheme="minorHAnsi"/>
        </w:rPr>
        <w:t>processes detailed in section 6</w:t>
      </w:r>
      <w:r w:rsidR="00BD7EC8">
        <w:rPr>
          <w:rFonts w:asciiTheme="minorHAnsi" w:hAnsiTheme="minorHAnsi"/>
        </w:rPr>
        <w:t>.</w:t>
      </w:r>
    </w:p>
    <w:p w14:paraId="2EADC112" w14:textId="77777777" w:rsidR="00BD7EC8" w:rsidRDefault="00DA1E74" w:rsidP="00BD7EC8">
      <w:pPr>
        <w:pStyle w:val="Heading1"/>
      </w:pPr>
      <w:bookmarkStart w:id="5" w:name="_Toc488147466"/>
      <w:r>
        <w:t xml:space="preserve">2. </w:t>
      </w:r>
      <w:r w:rsidR="00BD7EC8">
        <w:t>Spend Report</w:t>
      </w:r>
      <w:bookmarkEnd w:id="5"/>
    </w:p>
    <w:p w14:paraId="5AD4A196" w14:textId="77777777" w:rsidR="00BD7EC8" w:rsidRDefault="00BD7EC8" w:rsidP="00BD7EC8"/>
    <w:p w14:paraId="2A47CD5D" w14:textId="25BB4098" w:rsidR="00BD7EC8" w:rsidRPr="00212030" w:rsidRDefault="00BD7EC8" w:rsidP="000B2ECF">
      <w:pPr>
        <w:jc w:val="both"/>
        <w:rPr>
          <w:rFonts w:asciiTheme="minorHAnsi" w:hAnsiTheme="minorHAnsi"/>
        </w:rPr>
      </w:pPr>
      <w:r w:rsidRPr="00212030">
        <w:rPr>
          <w:rFonts w:asciiTheme="minorHAnsi" w:hAnsiTheme="minorHAnsi"/>
        </w:rPr>
        <w:t xml:space="preserve">The College’s annual spend profile is displayed in the graph below with a total non-pay spend in the region </w:t>
      </w:r>
      <w:r w:rsidRPr="007A1874">
        <w:rPr>
          <w:rFonts w:asciiTheme="minorHAnsi" w:hAnsiTheme="minorHAnsi"/>
        </w:rPr>
        <w:t xml:space="preserve">of </w:t>
      </w:r>
      <w:r w:rsidR="00DA0DB0" w:rsidRPr="007A1874">
        <w:rPr>
          <w:rFonts w:asciiTheme="minorHAnsi" w:hAnsiTheme="minorHAnsi"/>
        </w:rPr>
        <w:t>£</w:t>
      </w:r>
      <w:r w:rsidR="00050D93" w:rsidRPr="007A1874">
        <w:rPr>
          <w:rFonts w:asciiTheme="minorHAnsi" w:hAnsiTheme="minorHAnsi"/>
        </w:rPr>
        <w:t>1</w:t>
      </w:r>
      <w:r w:rsidR="00661453">
        <w:rPr>
          <w:rFonts w:asciiTheme="minorHAnsi" w:hAnsiTheme="minorHAnsi"/>
        </w:rPr>
        <w:t>2</w:t>
      </w:r>
      <w:r w:rsidR="00050D93" w:rsidRPr="007A1874">
        <w:rPr>
          <w:rFonts w:asciiTheme="minorHAnsi" w:hAnsiTheme="minorHAnsi"/>
        </w:rPr>
        <w:t>.</w:t>
      </w:r>
      <w:r w:rsidR="003B2517">
        <w:rPr>
          <w:rFonts w:asciiTheme="minorHAnsi" w:hAnsiTheme="minorHAnsi"/>
        </w:rPr>
        <w:t>3</w:t>
      </w:r>
      <w:r w:rsidR="00050D93" w:rsidRPr="007A1874">
        <w:rPr>
          <w:rFonts w:asciiTheme="minorHAnsi" w:hAnsiTheme="minorHAnsi"/>
        </w:rPr>
        <w:t>m</w:t>
      </w:r>
      <w:r w:rsidR="00D3670B" w:rsidRPr="007A1874">
        <w:rPr>
          <w:rFonts w:asciiTheme="minorHAnsi" w:hAnsiTheme="minorHAnsi"/>
        </w:rPr>
        <w:t xml:space="preserve"> (</w:t>
      </w:r>
      <w:r w:rsidR="00050D93" w:rsidRPr="007A1874">
        <w:rPr>
          <w:rFonts w:asciiTheme="minorHAnsi" w:hAnsiTheme="minorHAnsi"/>
        </w:rPr>
        <w:t>20</w:t>
      </w:r>
      <w:r w:rsidR="001A6ABC">
        <w:rPr>
          <w:rFonts w:asciiTheme="minorHAnsi" w:hAnsiTheme="minorHAnsi"/>
        </w:rPr>
        <w:t>2</w:t>
      </w:r>
      <w:r w:rsidR="00DC1F1B">
        <w:rPr>
          <w:rFonts w:asciiTheme="minorHAnsi" w:hAnsiTheme="minorHAnsi"/>
        </w:rPr>
        <w:t>4</w:t>
      </w:r>
      <w:r w:rsidR="00050D93" w:rsidRPr="007A1874">
        <w:rPr>
          <w:rFonts w:asciiTheme="minorHAnsi" w:hAnsiTheme="minorHAnsi"/>
        </w:rPr>
        <w:t>-2</w:t>
      </w:r>
      <w:r w:rsidR="00DC1F1B">
        <w:rPr>
          <w:rFonts w:asciiTheme="minorHAnsi" w:hAnsiTheme="minorHAnsi"/>
        </w:rPr>
        <w:t>5</w:t>
      </w:r>
      <w:r w:rsidR="0009583A" w:rsidRPr="007A1874">
        <w:rPr>
          <w:rFonts w:asciiTheme="minorHAnsi" w:hAnsiTheme="minorHAnsi"/>
        </w:rPr>
        <w:t>)</w:t>
      </w:r>
      <w:r w:rsidR="008F6A02">
        <w:rPr>
          <w:rFonts w:asciiTheme="minorHAnsi" w:hAnsiTheme="minorHAnsi"/>
        </w:rPr>
        <w:t xml:space="preserve"> </w:t>
      </w:r>
      <w:r w:rsidR="00E27830">
        <w:rPr>
          <w:rFonts w:asciiTheme="minorHAnsi" w:hAnsiTheme="minorHAnsi"/>
        </w:rPr>
        <w:t>made up of approximately £</w:t>
      </w:r>
      <w:r w:rsidR="00661453">
        <w:rPr>
          <w:rFonts w:asciiTheme="minorHAnsi" w:hAnsiTheme="minorHAnsi"/>
        </w:rPr>
        <w:t>10</w:t>
      </w:r>
      <w:r w:rsidR="00100DEA">
        <w:rPr>
          <w:rFonts w:asciiTheme="minorHAnsi" w:hAnsiTheme="minorHAnsi"/>
        </w:rPr>
        <w:t>.</w:t>
      </w:r>
      <w:r w:rsidR="00DC1F1B">
        <w:rPr>
          <w:rFonts w:asciiTheme="minorHAnsi" w:hAnsiTheme="minorHAnsi"/>
        </w:rPr>
        <w:t>1</w:t>
      </w:r>
      <w:r w:rsidR="00E27830">
        <w:rPr>
          <w:rFonts w:asciiTheme="minorHAnsi" w:hAnsiTheme="minorHAnsi"/>
        </w:rPr>
        <w:t>m influenceable spend and £</w:t>
      </w:r>
      <w:r w:rsidR="000E448E">
        <w:rPr>
          <w:rFonts w:asciiTheme="minorHAnsi" w:hAnsiTheme="minorHAnsi"/>
        </w:rPr>
        <w:t>2.</w:t>
      </w:r>
      <w:r w:rsidR="00661453">
        <w:rPr>
          <w:rFonts w:asciiTheme="minorHAnsi" w:hAnsiTheme="minorHAnsi"/>
        </w:rPr>
        <w:t>2</w:t>
      </w:r>
      <w:r w:rsidR="00E27830">
        <w:rPr>
          <w:rFonts w:asciiTheme="minorHAnsi" w:hAnsiTheme="minorHAnsi"/>
        </w:rPr>
        <w:t>m non</w:t>
      </w:r>
      <w:r w:rsidR="00F60A65">
        <w:rPr>
          <w:rFonts w:asciiTheme="minorHAnsi" w:hAnsiTheme="minorHAnsi"/>
        </w:rPr>
        <w:t>-</w:t>
      </w:r>
      <w:r w:rsidR="00E27830">
        <w:rPr>
          <w:rFonts w:asciiTheme="minorHAnsi" w:hAnsiTheme="minorHAnsi"/>
        </w:rPr>
        <w:t>influenceable spend.</w:t>
      </w:r>
    </w:p>
    <w:p w14:paraId="109ABD69" w14:textId="68500DBA" w:rsidR="0005745E" w:rsidRDefault="00DC1F1B" w:rsidP="000B2ECF">
      <w:pPr>
        <w:jc w:val="both"/>
        <w:rPr>
          <w:rFonts w:asciiTheme="minorHAnsi" w:hAnsiTheme="minorHAnsi"/>
          <w:highlight w:val="yellow"/>
        </w:rPr>
      </w:pPr>
      <w:r>
        <w:rPr>
          <w:noProof/>
        </w:rPr>
        <w:drawing>
          <wp:inline distT="0" distB="0" distL="0" distR="0" wp14:anchorId="31637199" wp14:editId="440E4DE9">
            <wp:extent cx="5695950" cy="2854325"/>
            <wp:effectExtent l="0" t="0" r="0" b="3175"/>
            <wp:docPr id="6" name="Chart 6">
              <a:extLst xmlns:a="http://schemas.openxmlformats.org/drawingml/2006/main">
                <a:ext uri="{FF2B5EF4-FFF2-40B4-BE49-F238E27FC236}">
                  <a16:creationId xmlns:a16="http://schemas.microsoft.com/office/drawing/2014/main" id="{09EEF5DB-6B26-7C4D-BC16-1C64BD45F4A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1B611F84" w14:textId="77777777" w:rsidR="00BB323C" w:rsidRDefault="00BB323C" w:rsidP="00BB323C">
      <w:pPr>
        <w:spacing w:line="218" w:lineRule="auto"/>
        <w:ind w:right="20" w:firstLine="41"/>
        <w:jc w:val="both"/>
        <w:rPr>
          <w:sz w:val="20"/>
        </w:rPr>
      </w:pPr>
      <w:r>
        <w:rPr>
          <w:rFonts w:ascii="Calibri" w:eastAsia="Calibri" w:hAnsi="Calibri" w:cs="Calibri"/>
          <w:sz w:val="18"/>
          <w:szCs w:val="18"/>
        </w:rPr>
        <w:t>(Non</w:t>
      </w:r>
      <w:r w:rsidR="00F60A65">
        <w:rPr>
          <w:rFonts w:ascii="Calibri" w:eastAsia="Calibri" w:hAnsi="Calibri" w:cs="Calibri"/>
          <w:sz w:val="18"/>
          <w:szCs w:val="18"/>
        </w:rPr>
        <w:t>-</w:t>
      </w:r>
      <w:r>
        <w:rPr>
          <w:rFonts w:ascii="Calibri" w:eastAsia="Calibri" w:hAnsi="Calibri" w:cs="Calibri"/>
          <w:sz w:val="18"/>
          <w:szCs w:val="18"/>
        </w:rPr>
        <w:t>Influenceable spend is where there is no competitive market i.e. Scottish Qualification Authority</w:t>
      </w:r>
      <w:r w:rsidR="00F60A65">
        <w:rPr>
          <w:rFonts w:ascii="Calibri" w:eastAsia="Calibri" w:hAnsi="Calibri" w:cs="Calibri"/>
          <w:sz w:val="18"/>
          <w:szCs w:val="18"/>
        </w:rPr>
        <w:t>.  I</w:t>
      </w:r>
      <w:r>
        <w:rPr>
          <w:rFonts w:ascii="Calibri" w:eastAsia="Calibri" w:hAnsi="Calibri" w:cs="Calibri"/>
          <w:sz w:val="18"/>
          <w:szCs w:val="18"/>
        </w:rPr>
        <w:t>nfluenceable spend can be competitively tendered in the market.)</w:t>
      </w:r>
    </w:p>
    <w:p w14:paraId="7802D188" w14:textId="77777777" w:rsidR="00AA6A4C" w:rsidRPr="00F95AAB" w:rsidRDefault="00AA6A4C" w:rsidP="000B2ECF">
      <w:pPr>
        <w:jc w:val="both"/>
        <w:rPr>
          <w:rFonts w:asciiTheme="minorHAnsi" w:hAnsiTheme="minorHAnsi"/>
          <w:highlight w:val="yellow"/>
        </w:rPr>
      </w:pPr>
    </w:p>
    <w:p w14:paraId="1F2D52A8" w14:textId="7393AE55" w:rsidR="000B2ECF" w:rsidRDefault="007A1874" w:rsidP="000B2ECF">
      <w:pPr>
        <w:jc w:val="both"/>
        <w:rPr>
          <w:rFonts w:asciiTheme="minorHAnsi" w:hAnsiTheme="minorHAnsi"/>
        </w:rPr>
      </w:pPr>
      <w:r w:rsidRPr="00212030">
        <w:rPr>
          <w:rFonts w:asciiTheme="minorHAnsi" w:hAnsiTheme="minorHAnsi"/>
        </w:rPr>
        <w:t>Thus,</w:t>
      </w:r>
      <w:r w:rsidR="000B2ECF" w:rsidRPr="00212030">
        <w:rPr>
          <w:rFonts w:asciiTheme="minorHAnsi" w:hAnsiTheme="minorHAnsi"/>
        </w:rPr>
        <w:t xml:space="preserve"> our annual influenceable procur</w:t>
      </w:r>
      <w:r w:rsidR="00B60C32" w:rsidRPr="00212030">
        <w:rPr>
          <w:rFonts w:asciiTheme="minorHAnsi" w:hAnsiTheme="minorHAnsi"/>
        </w:rPr>
        <w:t xml:space="preserve">ement spend </w:t>
      </w:r>
      <w:r w:rsidR="00E27830">
        <w:rPr>
          <w:rFonts w:asciiTheme="minorHAnsi" w:hAnsiTheme="minorHAnsi"/>
        </w:rPr>
        <w:t xml:space="preserve">of approximately </w:t>
      </w:r>
      <w:r w:rsidR="00DA0DB0" w:rsidRPr="007A1874">
        <w:rPr>
          <w:rFonts w:asciiTheme="minorHAnsi" w:hAnsiTheme="minorHAnsi"/>
        </w:rPr>
        <w:t>£</w:t>
      </w:r>
      <w:r w:rsidR="0080310B">
        <w:rPr>
          <w:rFonts w:asciiTheme="minorHAnsi" w:hAnsiTheme="minorHAnsi"/>
        </w:rPr>
        <w:t>10</w:t>
      </w:r>
      <w:r w:rsidR="00005AE7">
        <w:rPr>
          <w:rFonts w:asciiTheme="minorHAnsi" w:hAnsiTheme="minorHAnsi"/>
        </w:rPr>
        <w:t>.</w:t>
      </w:r>
      <w:r w:rsidR="00AE346D">
        <w:rPr>
          <w:rFonts w:asciiTheme="minorHAnsi" w:hAnsiTheme="minorHAnsi"/>
        </w:rPr>
        <w:t>1</w:t>
      </w:r>
      <w:r w:rsidR="0005745E" w:rsidRPr="007A1874">
        <w:rPr>
          <w:rFonts w:asciiTheme="minorHAnsi" w:hAnsiTheme="minorHAnsi"/>
        </w:rPr>
        <w:t>m</w:t>
      </w:r>
      <w:r w:rsidR="00E27830" w:rsidRPr="007A1874">
        <w:rPr>
          <w:rFonts w:asciiTheme="minorHAnsi" w:hAnsiTheme="minorHAnsi"/>
        </w:rPr>
        <w:t xml:space="preserve"> </w:t>
      </w:r>
      <w:r w:rsidR="00F60A65" w:rsidRPr="007A1874">
        <w:rPr>
          <w:rFonts w:asciiTheme="minorHAnsi" w:hAnsiTheme="minorHAnsi"/>
        </w:rPr>
        <w:t>comprises</w:t>
      </w:r>
      <w:r w:rsidR="00DA0DB0" w:rsidRPr="007A1874">
        <w:rPr>
          <w:rFonts w:asciiTheme="minorHAnsi" w:hAnsiTheme="minorHAnsi"/>
        </w:rPr>
        <w:t xml:space="preserve"> of £</w:t>
      </w:r>
      <w:r w:rsidR="003F15C9">
        <w:rPr>
          <w:rFonts w:asciiTheme="minorHAnsi" w:hAnsiTheme="minorHAnsi"/>
        </w:rPr>
        <w:t>8</w:t>
      </w:r>
      <w:r w:rsidR="00FA29CF">
        <w:rPr>
          <w:rFonts w:asciiTheme="minorHAnsi" w:hAnsiTheme="minorHAnsi"/>
        </w:rPr>
        <w:t>.</w:t>
      </w:r>
      <w:r w:rsidR="00AE346D">
        <w:rPr>
          <w:rFonts w:asciiTheme="minorHAnsi" w:hAnsiTheme="minorHAnsi"/>
        </w:rPr>
        <w:t>5</w:t>
      </w:r>
      <w:r w:rsidR="00B60C32" w:rsidRPr="007A1874">
        <w:rPr>
          <w:rFonts w:asciiTheme="minorHAnsi" w:hAnsiTheme="minorHAnsi"/>
        </w:rPr>
        <w:t>m</w:t>
      </w:r>
      <w:r w:rsidR="000B2ECF" w:rsidRPr="007A1874">
        <w:rPr>
          <w:rFonts w:asciiTheme="minorHAnsi" w:hAnsiTheme="minorHAnsi"/>
        </w:rPr>
        <w:t xml:space="preserve"> of regulated</w:t>
      </w:r>
      <w:r w:rsidR="00B60C32" w:rsidRPr="007A1874">
        <w:rPr>
          <w:rFonts w:asciiTheme="minorHAnsi" w:hAnsiTheme="minorHAnsi"/>
        </w:rPr>
        <w:t xml:space="preserve"> </w:t>
      </w:r>
      <w:r w:rsidR="00212030" w:rsidRPr="007A1874">
        <w:rPr>
          <w:rFonts w:asciiTheme="minorHAnsi" w:hAnsiTheme="minorHAnsi"/>
        </w:rPr>
        <w:t xml:space="preserve">spend (above </w:t>
      </w:r>
      <w:r w:rsidR="0087461C" w:rsidRPr="007A1874">
        <w:rPr>
          <w:rFonts w:asciiTheme="minorHAnsi" w:hAnsiTheme="minorHAnsi"/>
        </w:rPr>
        <w:t>threshold) a</w:t>
      </w:r>
      <w:r w:rsidR="00DA0DB0" w:rsidRPr="007A1874">
        <w:rPr>
          <w:rFonts w:asciiTheme="minorHAnsi" w:hAnsiTheme="minorHAnsi"/>
        </w:rPr>
        <w:t>nd £</w:t>
      </w:r>
      <w:r w:rsidR="00B760D8">
        <w:rPr>
          <w:rFonts w:asciiTheme="minorHAnsi" w:hAnsiTheme="minorHAnsi"/>
        </w:rPr>
        <w:t>1</w:t>
      </w:r>
      <w:r w:rsidR="003F15C9">
        <w:rPr>
          <w:rFonts w:asciiTheme="minorHAnsi" w:hAnsiTheme="minorHAnsi"/>
        </w:rPr>
        <w:t>.</w:t>
      </w:r>
      <w:r w:rsidR="00AE346D">
        <w:rPr>
          <w:rFonts w:asciiTheme="minorHAnsi" w:hAnsiTheme="minorHAnsi"/>
        </w:rPr>
        <w:t>6</w:t>
      </w:r>
      <w:r w:rsidR="00B60C32" w:rsidRPr="007A1874">
        <w:rPr>
          <w:rFonts w:asciiTheme="minorHAnsi" w:hAnsiTheme="minorHAnsi"/>
        </w:rPr>
        <w:t>m</w:t>
      </w:r>
      <w:r w:rsidR="000B2ECF" w:rsidRPr="007A1874">
        <w:rPr>
          <w:rFonts w:asciiTheme="minorHAnsi" w:hAnsiTheme="minorHAnsi"/>
        </w:rPr>
        <w:t xml:space="preserve"> of non-regulated spend</w:t>
      </w:r>
      <w:r w:rsidR="000B2ECF" w:rsidRPr="00212030">
        <w:rPr>
          <w:rFonts w:asciiTheme="minorHAnsi" w:hAnsiTheme="minorHAnsi"/>
        </w:rPr>
        <w:t xml:space="preserve"> (below threshold).</w:t>
      </w:r>
    </w:p>
    <w:p w14:paraId="28C8C170" w14:textId="77777777" w:rsidR="000B2ECF" w:rsidRDefault="000B2ECF" w:rsidP="000B2ECF">
      <w:pPr>
        <w:jc w:val="both"/>
        <w:rPr>
          <w:rFonts w:asciiTheme="minorHAnsi" w:hAnsiTheme="minorHAnsi"/>
        </w:rPr>
      </w:pPr>
    </w:p>
    <w:p w14:paraId="38B1A753" w14:textId="77777777" w:rsidR="004B2F57" w:rsidRDefault="00765133" w:rsidP="000B2ECF">
      <w:pPr>
        <w:jc w:val="both"/>
        <w:rPr>
          <w:rFonts w:asciiTheme="minorHAnsi" w:hAnsiTheme="minorHAnsi"/>
        </w:rPr>
      </w:pPr>
      <w:r>
        <w:rPr>
          <w:rFonts w:asciiTheme="minorHAnsi" w:hAnsiTheme="minorHAnsi"/>
        </w:rPr>
        <w:t xml:space="preserve">This </w:t>
      </w:r>
      <w:r w:rsidR="00C471CC">
        <w:rPr>
          <w:rFonts w:asciiTheme="minorHAnsi" w:hAnsiTheme="minorHAnsi"/>
        </w:rPr>
        <w:t>S</w:t>
      </w:r>
      <w:r>
        <w:rPr>
          <w:rFonts w:asciiTheme="minorHAnsi" w:hAnsiTheme="minorHAnsi"/>
        </w:rPr>
        <w:t>trategy recognises that our procurement practice is based on the Scottish Model of Procurement which sees procurement as an integral part of policy development and se</w:t>
      </w:r>
      <w:r w:rsidR="004B2F57">
        <w:rPr>
          <w:rFonts w:asciiTheme="minorHAnsi" w:hAnsiTheme="minorHAnsi"/>
        </w:rPr>
        <w:t xml:space="preserve">rvice </w:t>
      </w:r>
      <w:r w:rsidR="004B2F57" w:rsidRPr="00212030">
        <w:rPr>
          <w:rFonts w:asciiTheme="minorHAnsi" w:hAnsiTheme="minorHAnsi"/>
        </w:rPr>
        <w:t xml:space="preserve">delivery.  It </w:t>
      </w:r>
      <w:r w:rsidR="00EB3CE7" w:rsidRPr="00212030">
        <w:rPr>
          <w:rFonts w:asciiTheme="minorHAnsi" w:hAnsiTheme="minorHAnsi"/>
        </w:rPr>
        <w:t xml:space="preserve">is essentially </w:t>
      </w:r>
      <w:r w:rsidRPr="00212030">
        <w:rPr>
          <w:rFonts w:asciiTheme="minorHAnsi" w:hAnsiTheme="minorHAnsi"/>
        </w:rPr>
        <w:t>about achieving the best balance of cost, quality and sustainability</w:t>
      </w:r>
      <w:r w:rsidR="004B2F57" w:rsidRPr="00212030">
        <w:rPr>
          <w:rFonts w:asciiTheme="minorHAnsi" w:hAnsiTheme="minorHAnsi"/>
        </w:rPr>
        <w:t xml:space="preserve"> through:</w:t>
      </w:r>
    </w:p>
    <w:p w14:paraId="126CF97D" w14:textId="77777777" w:rsidR="00765133" w:rsidRDefault="00765133" w:rsidP="000B2ECF">
      <w:pPr>
        <w:jc w:val="both"/>
        <w:rPr>
          <w:rFonts w:asciiTheme="minorHAnsi" w:hAnsiTheme="minorHAnsi"/>
        </w:rPr>
      </w:pPr>
    </w:p>
    <w:p w14:paraId="79ABFE2F" w14:textId="77777777" w:rsidR="004B2F57" w:rsidRPr="00212030" w:rsidRDefault="004B2F57" w:rsidP="004B2F57">
      <w:pPr>
        <w:pStyle w:val="ListParagraph"/>
        <w:numPr>
          <w:ilvl w:val="0"/>
          <w:numId w:val="12"/>
        </w:numPr>
        <w:jc w:val="both"/>
        <w:rPr>
          <w:rFonts w:asciiTheme="minorHAnsi" w:hAnsiTheme="minorHAnsi"/>
        </w:rPr>
      </w:pPr>
      <w:r w:rsidRPr="00212030">
        <w:rPr>
          <w:rFonts w:asciiTheme="minorHAnsi" w:hAnsiTheme="minorHAnsi"/>
        </w:rPr>
        <w:t>Improving supplier access to public contracts</w:t>
      </w:r>
    </w:p>
    <w:p w14:paraId="56433FBE" w14:textId="77777777" w:rsidR="004B2F57" w:rsidRPr="00212030" w:rsidRDefault="004B2F57" w:rsidP="004B2F57">
      <w:pPr>
        <w:pStyle w:val="ListParagraph"/>
        <w:numPr>
          <w:ilvl w:val="0"/>
          <w:numId w:val="12"/>
        </w:numPr>
        <w:jc w:val="both"/>
        <w:rPr>
          <w:rFonts w:asciiTheme="minorHAnsi" w:hAnsiTheme="minorHAnsi"/>
        </w:rPr>
      </w:pPr>
      <w:r w:rsidRPr="00212030">
        <w:rPr>
          <w:rFonts w:asciiTheme="minorHAnsi" w:hAnsiTheme="minorHAnsi"/>
        </w:rPr>
        <w:t>Delivering savings and benefits</w:t>
      </w:r>
    </w:p>
    <w:p w14:paraId="6CF140CD" w14:textId="77777777" w:rsidR="00230AFE" w:rsidRPr="00212030" w:rsidRDefault="004B2F57" w:rsidP="00230AFE">
      <w:pPr>
        <w:pStyle w:val="ListParagraph"/>
        <w:numPr>
          <w:ilvl w:val="0"/>
          <w:numId w:val="12"/>
        </w:numPr>
        <w:jc w:val="both"/>
        <w:rPr>
          <w:rFonts w:asciiTheme="minorHAnsi" w:hAnsiTheme="minorHAnsi"/>
        </w:rPr>
      </w:pPr>
      <w:r w:rsidRPr="00212030">
        <w:rPr>
          <w:rFonts w:asciiTheme="minorHAnsi" w:hAnsiTheme="minorHAnsi"/>
        </w:rPr>
        <w:t>Maximising efficiency and collaboration</w:t>
      </w:r>
    </w:p>
    <w:p w14:paraId="7E4FDE12" w14:textId="77777777" w:rsidR="004B2F57" w:rsidRPr="00212030" w:rsidRDefault="004B2F57" w:rsidP="004B2F57">
      <w:pPr>
        <w:pStyle w:val="ListParagraph"/>
        <w:numPr>
          <w:ilvl w:val="0"/>
          <w:numId w:val="12"/>
        </w:numPr>
        <w:jc w:val="both"/>
        <w:rPr>
          <w:rFonts w:asciiTheme="minorHAnsi" w:hAnsiTheme="minorHAnsi"/>
        </w:rPr>
      </w:pPr>
      <w:r w:rsidRPr="00212030">
        <w:rPr>
          <w:rFonts w:asciiTheme="minorHAnsi" w:hAnsiTheme="minorHAnsi"/>
        </w:rPr>
        <w:t>Embedding sustainability in all we d</w:t>
      </w:r>
      <w:r w:rsidR="007E03BA">
        <w:rPr>
          <w:rFonts w:asciiTheme="minorHAnsi" w:hAnsiTheme="minorHAnsi"/>
        </w:rPr>
        <w:t>o</w:t>
      </w:r>
    </w:p>
    <w:p w14:paraId="5907646E" w14:textId="77777777" w:rsidR="00765133" w:rsidRDefault="00765133" w:rsidP="000B2ECF">
      <w:pPr>
        <w:jc w:val="both"/>
        <w:rPr>
          <w:rFonts w:asciiTheme="minorHAnsi" w:hAnsiTheme="minorHAnsi"/>
        </w:rPr>
      </w:pPr>
    </w:p>
    <w:p w14:paraId="0BA4AE99" w14:textId="77777777" w:rsidR="00765133" w:rsidRDefault="00765133" w:rsidP="000B2ECF">
      <w:pPr>
        <w:jc w:val="both"/>
        <w:rPr>
          <w:rFonts w:asciiTheme="minorHAnsi" w:hAnsiTheme="minorHAnsi"/>
        </w:rPr>
      </w:pPr>
      <w:r>
        <w:rPr>
          <w:rFonts w:asciiTheme="minorHAnsi" w:hAnsiTheme="minorHAnsi"/>
        </w:rPr>
        <w:t>A key element of this Strategy is about moving the balance of procurement effort away from the buyer or tendering phase and towards a greater emphasis on the planning and post contract phases of procurement. Included in this is an increasingly greater engagement with our stakeholders both internal and external.</w:t>
      </w:r>
    </w:p>
    <w:p w14:paraId="47CAE6DE" w14:textId="77777777" w:rsidR="00765133" w:rsidRDefault="00DA1E74" w:rsidP="00765133">
      <w:pPr>
        <w:pStyle w:val="Heading1"/>
      </w:pPr>
      <w:bookmarkStart w:id="6" w:name="_Toc488147467"/>
      <w:r>
        <w:t xml:space="preserve">3. </w:t>
      </w:r>
      <w:r w:rsidR="00765133">
        <w:t>Procurement Mission</w:t>
      </w:r>
      <w:bookmarkEnd w:id="6"/>
    </w:p>
    <w:p w14:paraId="4E07B0D5" w14:textId="77777777" w:rsidR="00765133" w:rsidRDefault="00765133" w:rsidP="00765133"/>
    <w:p w14:paraId="1817C195" w14:textId="77777777" w:rsidR="006D2E5F" w:rsidRPr="006D2E5F" w:rsidRDefault="006D2E5F" w:rsidP="006D2E5F">
      <w:pPr>
        <w:shd w:val="clear" w:color="auto" w:fill="FFFFFF" w:themeFill="background1"/>
        <w:jc w:val="both"/>
        <w:rPr>
          <w:rFonts w:asciiTheme="minorHAnsi" w:hAnsiTheme="minorHAnsi" w:cs="Arial"/>
          <w:szCs w:val="22"/>
        </w:rPr>
      </w:pPr>
      <w:r w:rsidRPr="00FE19C2">
        <w:rPr>
          <w:rFonts w:asciiTheme="minorHAnsi" w:hAnsiTheme="minorHAnsi" w:cs="Arial"/>
          <w:szCs w:val="22"/>
        </w:rPr>
        <w:t xml:space="preserve">The procurement of goods, services and works is a key process within the College.  </w:t>
      </w:r>
    </w:p>
    <w:p w14:paraId="626A41AD" w14:textId="77777777" w:rsidR="006D2E5F" w:rsidRPr="006D2E5F" w:rsidRDefault="006D2E5F" w:rsidP="006D2E5F">
      <w:pPr>
        <w:shd w:val="clear" w:color="auto" w:fill="FFFFFF" w:themeFill="background1"/>
        <w:jc w:val="both"/>
        <w:rPr>
          <w:rFonts w:asciiTheme="minorHAnsi" w:hAnsiTheme="minorHAnsi" w:cs="Arial"/>
          <w:szCs w:val="22"/>
        </w:rPr>
      </w:pPr>
    </w:p>
    <w:p w14:paraId="21666DCE" w14:textId="33E1E104" w:rsidR="006D2E5F" w:rsidRPr="006D2E5F" w:rsidRDefault="006D2E5F" w:rsidP="006D2E5F">
      <w:pPr>
        <w:shd w:val="clear" w:color="auto" w:fill="FFFFFF" w:themeFill="background1"/>
        <w:jc w:val="both"/>
        <w:rPr>
          <w:rFonts w:asciiTheme="minorHAnsi" w:hAnsiTheme="minorHAnsi" w:cs="Arial"/>
          <w:szCs w:val="22"/>
        </w:rPr>
      </w:pPr>
      <w:r w:rsidRPr="00FE19C2">
        <w:rPr>
          <w:rFonts w:asciiTheme="minorHAnsi" w:hAnsiTheme="minorHAnsi" w:cs="Arial"/>
          <w:szCs w:val="22"/>
        </w:rPr>
        <w:t>The Procurement function enables the College to develop objectives and policies relating to the management, efficiency and effectiveness of procurement to obtain best value for mo</w:t>
      </w:r>
      <w:r>
        <w:rPr>
          <w:rFonts w:asciiTheme="minorHAnsi" w:hAnsiTheme="minorHAnsi" w:cs="Arial"/>
          <w:szCs w:val="22"/>
        </w:rPr>
        <w:t>ney from everything we purchase and ensure all procurement activities are carried out in the best interests of the College to suppo</w:t>
      </w:r>
      <w:r w:rsidR="00F876C0">
        <w:rPr>
          <w:rFonts w:asciiTheme="minorHAnsi" w:hAnsiTheme="minorHAnsi" w:cs="Arial"/>
          <w:szCs w:val="22"/>
        </w:rPr>
        <w:t>rt the College’s Strategic</w:t>
      </w:r>
      <w:r w:rsidR="003B2517">
        <w:rPr>
          <w:rFonts w:asciiTheme="minorHAnsi" w:hAnsiTheme="minorHAnsi" w:cs="Arial"/>
          <w:szCs w:val="22"/>
        </w:rPr>
        <w:t xml:space="preserve"> Vision</w:t>
      </w:r>
      <w:r w:rsidR="00F876C0">
        <w:rPr>
          <w:rFonts w:asciiTheme="minorHAnsi" w:hAnsiTheme="minorHAnsi" w:cs="Arial"/>
          <w:szCs w:val="22"/>
        </w:rPr>
        <w:t>.</w:t>
      </w:r>
    </w:p>
    <w:p w14:paraId="718F3726" w14:textId="77777777" w:rsidR="006D2E5F" w:rsidRPr="006D2E5F" w:rsidRDefault="006D2E5F" w:rsidP="006D2E5F">
      <w:pPr>
        <w:shd w:val="clear" w:color="auto" w:fill="FFFFFF" w:themeFill="background1"/>
        <w:jc w:val="both"/>
        <w:rPr>
          <w:rFonts w:asciiTheme="minorHAnsi" w:hAnsiTheme="minorHAnsi" w:cs="Arial"/>
          <w:szCs w:val="22"/>
        </w:rPr>
      </w:pPr>
    </w:p>
    <w:p w14:paraId="1E43994E" w14:textId="77777777" w:rsidR="006D2E5F" w:rsidRPr="006D2E5F" w:rsidRDefault="006D2E5F" w:rsidP="006D2E5F">
      <w:pPr>
        <w:shd w:val="clear" w:color="auto" w:fill="FFFFFF" w:themeFill="background1"/>
        <w:jc w:val="both"/>
        <w:rPr>
          <w:rFonts w:asciiTheme="minorHAnsi" w:hAnsiTheme="minorHAnsi" w:cs="Arial"/>
          <w:szCs w:val="22"/>
        </w:rPr>
      </w:pPr>
      <w:r w:rsidRPr="006D2E5F">
        <w:rPr>
          <w:rFonts w:asciiTheme="minorHAnsi" w:hAnsiTheme="minorHAnsi" w:cs="Arial"/>
          <w:szCs w:val="22"/>
        </w:rPr>
        <w:t>To achieve this, Procurement will ensure:</w:t>
      </w:r>
    </w:p>
    <w:p w14:paraId="225CF96A" w14:textId="77777777" w:rsidR="006D2E5F" w:rsidRPr="006D2E5F" w:rsidRDefault="006D2E5F" w:rsidP="006D2E5F">
      <w:pPr>
        <w:shd w:val="clear" w:color="auto" w:fill="FFFFFF" w:themeFill="background1"/>
        <w:jc w:val="both"/>
        <w:rPr>
          <w:rFonts w:asciiTheme="minorHAnsi" w:hAnsiTheme="minorHAnsi" w:cs="Arial"/>
          <w:szCs w:val="22"/>
        </w:rPr>
      </w:pPr>
    </w:p>
    <w:p w14:paraId="63D91433" w14:textId="77777777" w:rsidR="006D2E5F" w:rsidRPr="006D2E5F" w:rsidRDefault="006D2E5F" w:rsidP="006D2E5F">
      <w:pPr>
        <w:pStyle w:val="ListParagraph"/>
        <w:numPr>
          <w:ilvl w:val="0"/>
          <w:numId w:val="19"/>
        </w:numPr>
        <w:shd w:val="clear" w:color="auto" w:fill="FFFFFF" w:themeFill="background1"/>
        <w:jc w:val="both"/>
        <w:rPr>
          <w:rFonts w:asciiTheme="minorHAnsi" w:hAnsiTheme="minorHAnsi" w:cs="Arial"/>
          <w:szCs w:val="22"/>
        </w:rPr>
      </w:pPr>
      <w:r w:rsidRPr="006D2E5F">
        <w:rPr>
          <w:rFonts w:asciiTheme="minorHAnsi" w:hAnsiTheme="minorHAnsi" w:cs="Arial"/>
          <w:szCs w:val="22"/>
        </w:rPr>
        <w:t>We understand and respond to internal and external stakeholders</w:t>
      </w:r>
      <w:r w:rsidR="00E32381">
        <w:rPr>
          <w:rFonts w:asciiTheme="minorHAnsi" w:hAnsiTheme="minorHAnsi" w:cs="Arial"/>
          <w:szCs w:val="22"/>
        </w:rPr>
        <w:t>’</w:t>
      </w:r>
      <w:r w:rsidRPr="006D2E5F">
        <w:rPr>
          <w:rFonts w:asciiTheme="minorHAnsi" w:hAnsiTheme="minorHAnsi" w:cs="Arial"/>
          <w:szCs w:val="22"/>
        </w:rPr>
        <w:t xml:space="preserve"> business needs and challenges and constantly changing market conditions;</w:t>
      </w:r>
    </w:p>
    <w:p w14:paraId="19E8C750" w14:textId="47F15549" w:rsidR="006D2E5F" w:rsidRPr="006D2E5F" w:rsidRDefault="006D2E5F" w:rsidP="006D2E5F">
      <w:pPr>
        <w:pStyle w:val="ListParagraph"/>
        <w:numPr>
          <w:ilvl w:val="0"/>
          <w:numId w:val="19"/>
        </w:numPr>
        <w:shd w:val="clear" w:color="auto" w:fill="FFFFFF" w:themeFill="background1"/>
        <w:jc w:val="both"/>
        <w:rPr>
          <w:rFonts w:asciiTheme="minorHAnsi" w:hAnsiTheme="minorHAnsi" w:cs="Arial"/>
          <w:szCs w:val="22"/>
        </w:rPr>
      </w:pPr>
      <w:r w:rsidRPr="006D2E5F">
        <w:rPr>
          <w:rFonts w:asciiTheme="minorHAnsi" w:hAnsiTheme="minorHAnsi" w:cs="Arial"/>
          <w:szCs w:val="22"/>
        </w:rPr>
        <w:t xml:space="preserve">We will seek, establish and maintain supplier relationships to enhance the service </w:t>
      </w:r>
      <w:r w:rsidR="00F876C0">
        <w:rPr>
          <w:rFonts w:asciiTheme="minorHAnsi" w:hAnsiTheme="minorHAnsi" w:cs="Arial"/>
          <w:szCs w:val="22"/>
        </w:rPr>
        <w:t xml:space="preserve">we provide whilst obtaining </w:t>
      </w:r>
      <w:r w:rsidRPr="006D2E5F">
        <w:rPr>
          <w:rFonts w:asciiTheme="minorHAnsi" w:hAnsiTheme="minorHAnsi" w:cs="Arial"/>
          <w:szCs w:val="22"/>
        </w:rPr>
        <w:t xml:space="preserve">best value for money and </w:t>
      </w:r>
      <w:r w:rsidR="00E222C1" w:rsidRPr="006D2E5F">
        <w:rPr>
          <w:rFonts w:asciiTheme="minorHAnsi" w:hAnsiTheme="minorHAnsi" w:cs="Arial"/>
          <w:szCs w:val="22"/>
        </w:rPr>
        <w:t>value-added</w:t>
      </w:r>
      <w:r w:rsidRPr="006D2E5F">
        <w:rPr>
          <w:rFonts w:asciiTheme="minorHAnsi" w:hAnsiTheme="minorHAnsi" w:cs="Arial"/>
          <w:szCs w:val="22"/>
        </w:rPr>
        <w:t xml:space="preserve"> services</w:t>
      </w:r>
      <w:r w:rsidR="00E32381">
        <w:rPr>
          <w:rFonts w:asciiTheme="minorHAnsi" w:hAnsiTheme="minorHAnsi" w:cs="Arial"/>
          <w:szCs w:val="22"/>
        </w:rPr>
        <w:t>;</w:t>
      </w:r>
    </w:p>
    <w:p w14:paraId="1233194A" w14:textId="77777777" w:rsidR="006D2E5F" w:rsidRPr="006D2E5F" w:rsidRDefault="006D2E5F" w:rsidP="006D2E5F">
      <w:pPr>
        <w:pStyle w:val="ListParagraph"/>
        <w:numPr>
          <w:ilvl w:val="0"/>
          <w:numId w:val="19"/>
        </w:numPr>
        <w:shd w:val="clear" w:color="auto" w:fill="FFFFFF" w:themeFill="background1"/>
        <w:jc w:val="both"/>
        <w:rPr>
          <w:rFonts w:asciiTheme="minorHAnsi" w:hAnsiTheme="minorHAnsi" w:cs="Arial"/>
          <w:szCs w:val="22"/>
        </w:rPr>
      </w:pPr>
      <w:r w:rsidRPr="006D2E5F">
        <w:rPr>
          <w:rFonts w:asciiTheme="minorHAnsi" w:hAnsiTheme="minorHAnsi" w:cs="Arial"/>
          <w:szCs w:val="22"/>
        </w:rPr>
        <w:t>We will strive to improve processes to facilitate a streamlined approach for all campuses, that drive innovation and reduce transactional costs through continuous improvement of the procurement process</w:t>
      </w:r>
      <w:r w:rsidR="00E32381">
        <w:rPr>
          <w:rFonts w:asciiTheme="minorHAnsi" w:hAnsiTheme="minorHAnsi" w:cs="Arial"/>
          <w:szCs w:val="22"/>
        </w:rPr>
        <w:t>;</w:t>
      </w:r>
    </w:p>
    <w:p w14:paraId="4D5DDB76" w14:textId="77777777" w:rsidR="006D2E5F" w:rsidRPr="006D2E5F" w:rsidRDefault="006D2E5F" w:rsidP="006D2E5F">
      <w:pPr>
        <w:pStyle w:val="ListParagraph"/>
        <w:numPr>
          <w:ilvl w:val="0"/>
          <w:numId w:val="19"/>
        </w:numPr>
        <w:shd w:val="clear" w:color="auto" w:fill="FFFFFF" w:themeFill="background1"/>
        <w:jc w:val="both"/>
        <w:rPr>
          <w:rFonts w:asciiTheme="minorHAnsi" w:hAnsiTheme="minorHAnsi" w:cs="Arial"/>
          <w:szCs w:val="22"/>
        </w:rPr>
      </w:pPr>
      <w:r w:rsidRPr="006D2E5F">
        <w:rPr>
          <w:rFonts w:asciiTheme="minorHAnsi" w:hAnsiTheme="minorHAnsi" w:cs="Arial"/>
          <w:szCs w:val="22"/>
        </w:rPr>
        <w:t>We will tak</w:t>
      </w:r>
      <w:r w:rsidR="0016799E">
        <w:rPr>
          <w:rFonts w:asciiTheme="minorHAnsi" w:hAnsiTheme="minorHAnsi" w:cs="Arial"/>
          <w:szCs w:val="22"/>
        </w:rPr>
        <w:t>e</w:t>
      </w:r>
      <w:r w:rsidRPr="006D2E5F">
        <w:rPr>
          <w:rFonts w:asciiTheme="minorHAnsi" w:hAnsiTheme="minorHAnsi" w:cs="Arial"/>
          <w:szCs w:val="22"/>
        </w:rPr>
        <w:t xml:space="preserve"> a lead role on strategic procurement initiatives;</w:t>
      </w:r>
    </w:p>
    <w:p w14:paraId="24B924D2" w14:textId="77777777" w:rsidR="006D2E5F" w:rsidRPr="006D2E5F" w:rsidRDefault="006D2E5F" w:rsidP="006D2E5F">
      <w:pPr>
        <w:pStyle w:val="ListParagraph"/>
        <w:numPr>
          <w:ilvl w:val="0"/>
          <w:numId w:val="19"/>
        </w:numPr>
        <w:shd w:val="clear" w:color="auto" w:fill="FFFFFF" w:themeFill="background1"/>
        <w:jc w:val="both"/>
        <w:rPr>
          <w:rStyle w:val="legds2"/>
          <w:rFonts w:asciiTheme="minorHAnsi" w:hAnsiTheme="minorHAnsi" w:cs="Arial"/>
          <w:szCs w:val="22"/>
        </w:rPr>
      </w:pPr>
      <w:r w:rsidRPr="006D2E5F">
        <w:rPr>
          <w:rFonts w:asciiTheme="minorHAnsi" w:hAnsiTheme="minorHAnsi" w:cs="Arial"/>
          <w:szCs w:val="22"/>
        </w:rPr>
        <w:t xml:space="preserve">We will always remain open and </w:t>
      </w:r>
      <w:r w:rsidRPr="006D2E5F">
        <w:rPr>
          <w:rStyle w:val="legds2"/>
          <w:rFonts w:asciiTheme="minorHAnsi" w:hAnsiTheme="minorHAnsi" w:cs="Arial"/>
          <w:szCs w:val="22"/>
          <w:lang w:val="en"/>
          <w:specVanish w:val="0"/>
        </w:rPr>
        <w:t>act in a transparent and proportionate manner in all of our procurement activities</w:t>
      </w:r>
      <w:r w:rsidR="00E32381">
        <w:rPr>
          <w:rStyle w:val="legds2"/>
          <w:rFonts w:asciiTheme="minorHAnsi" w:hAnsiTheme="minorHAnsi" w:cs="Arial"/>
          <w:szCs w:val="22"/>
          <w:lang w:val="en"/>
          <w:specVanish w:val="0"/>
        </w:rPr>
        <w:t>; and</w:t>
      </w:r>
    </w:p>
    <w:p w14:paraId="6DC655CB" w14:textId="1814EEA6" w:rsidR="006D2E5F" w:rsidRDefault="006D2E5F" w:rsidP="006D2E5F">
      <w:pPr>
        <w:pStyle w:val="ListParagraph"/>
        <w:numPr>
          <w:ilvl w:val="0"/>
          <w:numId w:val="19"/>
        </w:numPr>
        <w:shd w:val="clear" w:color="auto" w:fill="FFFFFF" w:themeFill="background1"/>
        <w:jc w:val="both"/>
        <w:rPr>
          <w:rFonts w:asciiTheme="minorHAnsi" w:hAnsiTheme="minorHAnsi" w:cs="Arial"/>
          <w:szCs w:val="22"/>
        </w:rPr>
      </w:pPr>
      <w:r w:rsidRPr="006D2E5F">
        <w:rPr>
          <w:rFonts w:asciiTheme="minorHAnsi" w:hAnsiTheme="minorHAnsi" w:cs="Arial"/>
          <w:szCs w:val="22"/>
        </w:rPr>
        <w:t xml:space="preserve">We will conduct all regulated procurements in line with the College’s </w:t>
      </w:r>
      <w:r w:rsidR="00006D89">
        <w:rPr>
          <w:rFonts w:asciiTheme="minorHAnsi" w:hAnsiTheme="minorHAnsi" w:cs="Arial"/>
          <w:szCs w:val="22"/>
        </w:rPr>
        <w:t xml:space="preserve">Procurement </w:t>
      </w:r>
      <w:r w:rsidRPr="006D2E5F">
        <w:rPr>
          <w:rFonts w:asciiTheme="minorHAnsi" w:hAnsiTheme="minorHAnsi" w:cs="Arial"/>
          <w:szCs w:val="22"/>
        </w:rPr>
        <w:t>Policy</w:t>
      </w:r>
      <w:r w:rsidR="00006D89">
        <w:rPr>
          <w:rFonts w:asciiTheme="minorHAnsi" w:hAnsiTheme="minorHAnsi" w:cs="Arial"/>
          <w:szCs w:val="22"/>
        </w:rPr>
        <w:t xml:space="preserve"> and Procedures</w:t>
      </w:r>
      <w:r w:rsidR="00E32381">
        <w:rPr>
          <w:rFonts w:asciiTheme="minorHAnsi" w:hAnsiTheme="minorHAnsi" w:cs="Arial"/>
          <w:szCs w:val="22"/>
        </w:rPr>
        <w:t>.</w:t>
      </w:r>
    </w:p>
    <w:p w14:paraId="6FA9ED9E" w14:textId="77777777" w:rsidR="006C5C52" w:rsidRPr="00F876C0" w:rsidRDefault="00DA1E74" w:rsidP="0067344B">
      <w:pPr>
        <w:pStyle w:val="Heading1"/>
      </w:pPr>
      <w:bookmarkStart w:id="7" w:name="_Toc488147468"/>
      <w:r>
        <w:t xml:space="preserve">4. </w:t>
      </w:r>
      <w:r w:rsidR="00314675" w:rsidRPr="00F876C0">
        <w:t>Procurement Policy</w:t>
      </w:r>
      <w:bookmarkEnd w:id="7"/>
      <w:r w:rsidR="00844F77" w:rsidRPr="00F876C0">
        <w:t xml:space="preserve"> </w:t>
      </w:r>
    </w:p>
    <w:p w14:paraId="650DB61D" w14:textId="77777777" w:rsidR="00314675" w:rsidRPr="00F876C0" w:rsidRDefault="00314675" w:rsidP="0067344B">
      <w:pPr>
        <w:jc w:val="both"/>
        <w:rPr>
          <w:rFonts w:asciiTheme="minorHAnsi" w:hAnsiTheme="minorHAnsi"/>
          <w:szCs w:val="22"/>
        </w:rPr>
      </w:pPr>
    </w:p>
    <w:p w14:paraId="5A107024" w14:textId="6F9B6005" w:rsidR="00314675" w:rsidRPr="00314675" w:rsidRDefault="00314675" w:rsidP="00314675">
      <w:pPr>
        <w:jc w:val="both"/>
        <w:rPr>
          <w:rFonts w:asciiTheme="minorHAnsi" w:hAnsiTheme="minorHAnsi"/>
          <w:szCs w:val="22"/>
        </w:rPr>
      </w:pPr>
      <w:r w:rsidRPr="00F876C0">
        <w:rPr>
          <w:rFonts w:asciiTheme="minorHAnsi" w:hAnsiTheme="minorHAnsi"/>
          <w:szCs w:val="22"/>
        </w:rPr>
        <w:t xml:space="preserve">Our Procurement </w:t>
      </w:r>
      <w:r w:rsidR="00F876C0" w:rsidRPr="00F876C0">
        <w:rPr>
          <w:rFonts w:asciiTheme="minorHAnsi" w:hAnsiTheme="minorHAnsi"/>
          <w:szCs w:val="22"/>
        </w:rPr>
        <w:t>Policy</w:t>
      </w:r>
      <w:r w:rsidR="00F876C0">
        <w:rPr>
          <w:rFonts w:asciiTheme="minorHAnsi" w:hAnsiTheme="minorHAnsi"/>
          <w:szCs w:val="22"/>
        </w:rPr>
        <w:t xml:space="preserve"> and Procedure</w:t>
      </w:r>
      <w:r w:rsidR="009023FC">
        <w:rPr>
          <w:rFonts w:asciiTheme="minorHAnsi" w:hAnsiTheme="minorHAnsi"/>
          <w:szCs w:val="22"/>
        </w:rPr>
        <w:t>s</w:t>
      </w:r>
      <w:r w:rsidR="00F876C0">
        <w:rPr>
          <w:rFonts w:asciiTheme="minorHAnsi" w:hAnsiTheme="minorHAnsi"/>
          <w:szCs w:val="22"/>
        </w:rPr>
        <w:t xml:space="preserve"> sets out our operational framework of how we procure</w:t>
      </w:r>
      <w:r w:rsidRPr="00314675">
        <w:rPr>
          <w:rFonts w:asciiTheme="minorHAnsi" w:hAnsiTheme="minorHAnsi"/>
          <w:szCs w:val="22"/>
        </w:rPr>
        <w:t xml:space="preserve"> all goods, services and works on behalf of the College. The policy and associated procedures ensure all procurement of goods, services and works are achieved at competitive prices, are governed by the </w:t>
      </w:r>
      <w:r w:rsidR="00545A3A">
        <w:rPr>
          <w:rFonts w:asciiTheme="minorHAnsi" w:hAnsiTheme="minorHAnsi"/>
          <w:szCs w:val="22"/>
        </w:rPr>
        <w:t xml:space="preserve">World Trade Organisation’s (WTO) </w:t>
      </w:r>
      <w:r w:rsidR="000C39F1">
        <w:rPr>
          <w:rFonts w:asciiTheme="minorHAnsi" w:hAnsiTheme="minorHAnsi"/>
          <w:szCs w:val="22"/>
        </w:rPr>
        <w:t xml:space="preserve">Agreement on </w:t>
      </w:r>
      <w:r w:rsidR="00545A3A">
        <w:rPr>
          <w:rFonts w:asciiTheme="minorHAnsi" w:hAnsiTheme="minorHAnsi"/>
          <w:szCs w:val="22"/>
        </w:rPr>
        <w:t>Government Procurement (GPA)</w:t>
      </w:r>
      <w:r w:rsidR="00500CB1">
        <w:rPr>
          <w:rFonts w:asciiTheme="minorHAnsi" w:hAnsiTheme="minorHAnsi"/>
          <w:szCs w:val="22"/>
        </w:rPr>
        <w:t xml:space="preserve"> </w:t>
      </w:r>
      <w:r w:rsidR="000E7371">
        <w:rPr>
          <w:rFonts w:asciiTheme="minorHAnsi" w:hAnsiTheme="minorHAnsi"/>
          <w:szCs w:val="22"/>
        </w:rPr>
        <w:t>P</w:t>
      </w:r>
      <w:r w:rsidR="00545A3A">
        <w:rPr>
          <w:rFonts w:asciiTheme="minorHAnsi" w:hAnsiTheme="minorHAnsi"/>
          <w:szCs w:val="22"/>
        </w:rPr>
        <w:t>rinciples</w:t>
      </w:r>
      <w:r w:rsidRPr="00314675">
        <w:rPr>
          <w:rFonts w:asciiTheme="minorHAnsi" w:hAnsiTheme="minorHAnsi"/>
          <w:szCs w:val="22"/>
        </w:rPr>
        <w:t xml:space="preserve"> of non-discriminat</w:t>
      </w:r>
      <w:r w:rsidR="006A0EA8">
        <w:rPr>
          <w:rFonts w:asciiTheme="minorHAnsi" w:hAnsiTheme="minorHAnsi"/>
          <w:szCs w:val="22"/>
        </w:rPr>
        <w:t>ion</w:t>
      </w:r>
      <w:r w:rsidR="00E11BF8">
        <w:rPr>
          <w:rFonts w:asciiTheme="minorHAnsi" w:hAnsiTheme="minorHAnsi"/>
          <w:szCs w:val="22"/>
        </w:rPr>
        <w:t xml:space="preserve">, </w:t>
      </w:r>
      <w:r w:rsidRPr="00314675">
        <w:rPr>
          <w:rFonts w:asciiTheme="minorHAnsi" w:hAnsiTheme="minorHAnsi"/>
          <w:szCs w:val="22"/>
        </w:rPr>
        <w:t>transparency</w:t>
      </w:r>
      <w:r w:rsidR="006A0EA8">
        <w:rPr>
          <w:rFonts w:asciiTheme="minorHAnsi" w:hAnsiTheme="minorHAnsi"/>
          <w:szCs w:val="22"/>
        </w:rPr>
        <w:t xml:space="preserve"> and </w:t>
      </w:r>
      <w:r w:rsidR="00535EDA">
        <w:rPr>
          <w:rFonts w:asciiTheme="minorHAnsi" w:hAnsiTheme="minorHAnsi"/>
          <w:szCs w:val="22"/>
        </w:rPr>
        <w:t>procedural fairness</w:t>
      </w:r>
      <w:r w:rsidR="000068F1">
        <w:rPr>
          <w:rFonts w:asciiTheme="minorHAnsi" w:hAnsiTheme="minorHAnsi"/>
          <w:szCs w:val="22"/>
        </w:rPr>
        <w:t>.  They</w:t>
      </w:r>
      <w:r w:rsidR="006A0EA8">
        <w:rPr>
          <w:rFonts w:asciiTheme="minorHAnsi" w:hAnsiTheme="minorHAnsi"/>
          <w:szCs w:val="22"/>
        </w:rPr>
        <w:t xml:space="preserve"> </w:t>
      </w:r>
      <w:r w:rsidR="00535EDA">
        <w:rPr>
          <w:rFonts w:asciiTheme="minorHAnsi" w:hAnsiTheme="minorHAnsi"/>
          <w:szCs w:val="22"/>
        </w:rPr>
        <w:t>comply</w:t>
      </w:r>
      <w:r w:rsidRPr="00314675">
        <w:rPr>
          <w:rFonts w:asciiTheme="minorHAnsi" w:hAnsiTheme="minorHAnsi"/>
          <w:szCs w:val="22"/>
        </w:rPr>
        <w:t xml:space="preserve"> with the </w:t>
      </w:r>
      <w:r w:rsidR="00C471CC">
        <w:rPr>
          <w:rFonts w:asciiTheme="minorHAnsi" w:hAnsiTheme="minorHAnsi"/>
          <w:szCs w:val="22"/>
        </w:rPr>
        <w:t>S</w:t>
      </w:r>
      <w:r w:rsidRPr="00314675">
        <w:rPr>
          <w:rFonts w:asciiTheme="minorHAnsi" w:hAnsiTheme="minorHAnsi"/>
          <w:szCs w:val="22"/>
        </w:rPr>
        <w:t xml:space="preserve">ustainable </w:t>
      </w:r>
      <w:r w:rsidR="00C471CC">
        <w:rPr>
          <w:rFonts w:asciiTheme="minorHAnsi" w:hAnsiTheme="minorHAnsi"/>
          <w:szCs w:val="22"/>
        </w:rPr>
        <w:t>P</w:t>
      </w:r>
      <w:r w:rsidRPr="00314675">
        <w:rPr>
          <w:rFonts w:asciiTheme="minorHAnsi" w:hAnsiTheme="minorHAnsi"/>
          <w:szCs w:val="22"/>
        </w:rPr>
        <w:t xml:space="preserve">rocurement </w:t>
      </w:r>
      <w:r w:rsidR="00C471CC">
        <w:rPr>
          <w:rFonts w:asciiTheme="minorHAnsi" w:hAnsiTheme="minorHAnsi"/>
          <w:szCs w:val="22"/>
        </w:rPr>
        <w:t>D</w:t>
      </w:r>
      <w:r w:rsidRPr="00314675">
        <w:rPr>
          <w:rFonts w:asciiTheme="minorHAnsi" w:hAnsiTheme="minorHAnsi"/>
          <w:szCs w:val="22"/>
        </w:rPr>
        <w:t>uty and other relevant statutory requirements. In adherence to the regulations the College can demonstrate its accountability for, and good stewardship of the funds at its disposal.</w:t>
      </w:r>
    </w:p>
    <w:p w14:paraId="43AB0DB6" w14:textId="77777777" w:rsidR="00314675" w:rsidRPr="00314675" w:rsidRDefault="00314675" w:rsidP="00314675">
      <w:pPr>
        <w:jc w:val="both"/>
        <w:rPr>
          <w:rFonts w:asciiTheme="minorHAnsi" w:hAnsiTheme="minorHAnsi"/>
          <w:szCs w:val="22"/>
        </w:rPr>
      </w:pPr>
    </w:p>
    <w:p w14:paraId="1439E9E5" w14:textId="77777777" w:rsidR="00314675" w:rsidRPr="00314675" w:rsidRDefault="00314675" w:rsidP="00314675">
      <w:pPr>
        <w:jc w:val="both"/>
        <w:rPr>
          <w:rFonts w:asciiTheme="minorHAnsi" w:hAnsiTheme="minorHAnsi"/>
          <w:szCs w:val="22"/>
        </w:rPr>
      </w:pPr>
      <w:r w:rsidRPr="00314675">
        <w:rPr>
          <w:rFonts w:asciiTheme="minorHAnsi" w:hAnsiTheme="minorHAnsi"/>
          <w:szCs w:val="22"/>
        </w:rPr>
        <w:t>The policy is therefore intended to:</w:t>
      </w:r>
    </w:p>
    <w:p w14:paraId="0CCEA374" w14:textId="77777777" w:rsidR="00314675" w:rsidRPr="00314675" w:rsidRDefault="00314675" w:rsidP="00314675">
      <w:pPr>
        <w:jc w:val="both"/>
        <w:rPr>
          <w:rFonts w:asciiTheme="minorHAnsi" w:hAnsiTheme="minorHAnsi"/>
          <w:szCs w:val="22"/>
        </w:rPr>
      </w:pPr>
    </w:p>
    <w:p w14:paraId="6E614186" w14:textId="77777777" w:rsidR="00314675" w:rsidRPr="00314675" w:rsidRDefault="00314675" w:rsidP="00314675">
      <w:pPr>
        <w:pStyle w:val="ListParagraph"/>
        <w:numPr>
          <w:ilvl w:val="0"/>
          <w:numId w:val="4"/>
        </w:numPr>
        <w:spacing w:after="160" w:line="259" w:lineRule="auto"/>
        <w:jc w:val="both"/>
        <w:rPr>
          <w:rFonts w:asciiTheme="minorHAnsi" w:hAnsiTheme="minorHAnsi"/>
          <w:szCs w:val="22"/>
        </w:rPr>
      </w:pPr>
      <w:r w:rsidRPr="00314675">
        <w:rPr>
          <w:rFonts w:asciiTheme="minorHAnsi" w:hAnsiTheme="minorHAnsi"/>
          <w:szCs w:val="22"/>
        </w:rPr>
        <w:t>Ensure that procedures are in accordance with standards of public accountability;</w:t>
      </w:r>
    </w:p>
    <w:p w14:paraId="241BAE36" w14:textId="77777777" w:rsidR="00314675" w:rsidRPr="00314675" w:rsidRDefault="00314675" w:rsidP="00314675">
      <w:pPr>
        <w:pStyle w:val="ListParagraph"/>
        <w:numPr>
          <w:ilvl w:val="0"/>
          <w:numId w:val="4"/>
        </w:numPr>
        <w:spacing w:after="160" w:line="259" w:lineRule="auto"/>
        <w:jc w:val="both"/>
        <w:rPr>
          <w:rFonts w:asciiTheme="minorHAnsi" w:hAnsiTheme="minorHAnsi"/>
          <w:szCs w:val="22"/>
        </w:rPr>
      </w:pPr>
      <w:r w:rsidRPr="00314675">
        <w:rPr>
          <w:rFonts w:asciiTheme="minorHAnsi" w:hAnsiTheme="minorHAnsi"/>
          <w:szCs w:val="22"/>
        </w:rPr>
        <w:t xml:space="preserve">Ensure that procedures are in accordance with the </w:t>
      </w:r>
      <w:r w:rsidR="005157AA">
        <w:rPr>
          <w:rFonts w:asciiTheme="minorHAnsi" w:hAnsiTheme="minorHAnsi"/>
          <w:szCs w:val="22"/>
        </w:rPr>
        <w:t xml:space="preserve">Scottish Government’s </w:t>
      </w:r>
      <w:r w:rsidR="00D72D2B">
        <w:rPr>
          <w:rFonts w:asciiTheme="minorHAnsi" w:hAnsiTheme="minorHAnsi"/>
          <w:szCs w:val="22"/>
        </w:rPr>
        <w:t>Procurement Journey</w:t>
      </w:r>
      <w:r w:rsidRPr="00314675">
        <w:rPr>
          <w:rFonts w:asciiTheme="minorHAnsi" w:hAnsiTheme="minorHAnsi"/>
          <w:szCs w:val="22"/>
        </w:rPr>
        <w:t>;</w:t>
      </w:r>
    </w:p>
    <w:p w14:paraId="54F72342" w14:textId="77777777" w:rsidR="00314675" w:rsidRPr="00314675" w:rsidRDefault="00314675" w:rsidP="00314675">
      <w:pPr>
        <w:pStyle w:val="ListParagraph"/>
        <w:numPr>
          <w:ilvl w:val="0"/>
          <w:numId w:val="4"/>
        </w:numPr>
        <w:spacing w:after="160" w:line="259" w:lineRule="auto"/>
        <w:jc w:val="both"/>
        <w:rPr>
          <w:rFonts w:asciiTheme="minorHAnsi" w:hAnsiTheme="minorHAnsi"/>
          <w:szCs w:val="22"/>
        </w:rPr>
      </w:pPr>
      <w:r w:rsidRPr="00314675">
        <w:rPr>
          <w:rFonts w:asciiTheme="minorHAnsi" w:hAnsiTheme="minorHAnsi"/>
          <w:szCs w:val="22"/>
        </w:rPr>
        <w:t xml:space="preserve">Ensure that the College is compliant to its obligations under the Public </w:t>
      </w:r>
      <w:r w:rsidR="002427F5">
        <w:rPr>
          <w:rFonts w:asciiTheme="minorHAnsi" w:hAnsiTheme="minorHAnsi"/>
          <w:szCs w:val="22"/>
        </w:rPr>
        <w:t>Contracts</w:t>
      </w:r>
      <w:r w:rsidR="002427F5" w:rsidRPr="00314675">
        <w:rPr>
          <w:rFonts w:asciiTheme="minorHAnsi" w:hAnsiTheme="minorHAnsi"/>
          <w:szCs w:val="22"/>
        </w:rPr>
        <w:t xml:space="preserve"> </w:t>
      </w:r>
      <w:r w:rsidRPr="00314675">
        <w:rPr>
          <w:rFonts w:asciiTheme="minorHAnsi" w:hAnsiTheme="minorHAnsi"/>
          <w:szCs w:val="22"/>
        </w:rPr>
        <w:t xml:space="preserve">(Scotland) </w:t>
      </w:r>
      <w:r w:rsidR="002427F5">
        <w:rPr>
          <w:rFonts w:asciiTheme="minorHAnsi" w:hAnsiTheme="minorHAnsi"/>
          <w:szCs w:val="22"/>
        </w:rPr>
        <w:t>Regulations</w:t>
      </w:r>
      <w:r w:rsidR="002427F5" w:rsidRPr="00314675">
        <w:rPr>
          <w:rFonts w:asciiTheme="minorHAnsi" w:hAnsiTheme="minorHAnsi"/>
          <w:szCs w:val="22"/>
        </w:rPr>
        <w:t xml:space="preserve"> </w:t>
      </w:r>
      <w:r w:rsidRPr="00314675">
        <w:rPr>
          <w:rFonts w:asciiTheme="minorHAnsi" w:hAnsiTheme="minorHAnsi"/>
          <w:szCs w:val="22"/>
        </w:rPr>
        <w:t xml:space="preserve">2015, the Procurement Reform (Scotland) Act 2014 and </w:t>
      </w:r>
      <w:r w:rsidR="002427F5">
        <w:rPr>
          <w:rFonts w:asciiTheme="minorHAnsi" w:hAnsiTheme="minorHAnsi"/>
          <w:szCs w:val="22"/>
        </w:rPr>
        <w:t xml:space="preserve">the </w:t>
      </w:r>
      <w:r w:rsidRPr="00314675">
        <w:rPr>
          <w:rFonts w:asciiTheme="minorHAnsi" w:hAnsiTheme="minorHAnsi"/>
          <w:szCs w:val="22"/>
        </w:rPr>
        <w:t xml:space="preserve">Procurement (Scotland) Regulations 2016; and </w:t>
      </w:r>
    </w:p>
    <w:p w14:paraId="28108C6B" w14:textId="77777777" w:rsidR="00314675" w:rsidRDefault="00154917" w:rsidP="00DA1E74">
      <w:pPr>
        <w:pStyle w:val="ListParagraph"/>
        <w:numPr>
          <w:ilvl w:val="0"/>
          <w:numId w:val="4"/>
        </w:numPr>
        <w:spacing w:after="160" w:line="259" w:lineRule="auto"/>
        <w:jc w:val="both"/>
        <w:rPr>
          <w:rFonts w:asciiTheme="minorHAnsi" w:hAnsiTheme="minorHAnsi"/>
          <w:szCs w:val="22"/>
        </w:rPr>
      </w:pPr>
      <w:r>
        <w:rPr>
          <w:rFonts w:asciiTheme="minorHAnsi" w:hAnsiTheme="minorHAnsi"/>
          <w:szCs w:val="22"/>
        </w:rPr>
        <w:t>P</w:t>
      </w:r>
      <w:r w:rsidR="00314675" w:rsidRPr="00314675">
        <w:rPr>
          <w:rFonts w:asciiTheme="minorHAnsi" w:hAnsiTheme="minorHAnsi"/>
          <w:szCs w:val="22"/>
        </w:rPr>
        <w:t>romote equality, diversity and sustainability through procurement matters.</w:t>
      </w:r>
    </w:p>
    <w:p w14:paraId="1DE7BEDD" w14:textId="77777777" w:rsidR="007A1874" w:rsidRDefault="007A1874" w:rsidP="007A1874">
      <w:pPr>
        <w:spacing w:after="160" w:line="259" w:lineRule="auto"/>
        <w:jc w:val="both"/>
        <w:rPr>
          <w:rFonts w:asciiTheme="minorHAnsi" w:hAnsiTheme="minorHAnsi"/>
          <w:szCs w:val="22"/>
        </w:rPr>
      </w:pPr>
    </w:p>
    <w:p w14:paraId="5E91DD87" w14:textId="77777777" w:rsidR="007A1874" w:rsidRPr="007A1874" w:rsidRDefault="007A1874" w:rsidP="007A1874">
      <w:pPr>
        <w:spacing w:after="160" w:line="259" w:lineRule="auto"/>
        <w:jc w:val="both"/>
        <w:rPr>
          <w:rFonts w:asciiTheme="minorHAnsi" w:hAnsiTheme="minorHAnsi"/>
          <w:szCs w:val="22"/>
        </w:rPr>
      </w:pPr>
    </w:p>
    <w:p w14:paraId="1CEC7B8E" w14:textId="77777777" w:rsidR="00314675" w:rsidRDefault="00A963DE" w:rsidP="0067344B">
      <w:pPr>
        <w:pStyle w:val="Heading1"/>
      </w:pPr>
      <w:bookmarkStart w:id="8" w:name="_Toc488147469"/>
      <w:r>
        <w:t>5. Strategic</w:t>
      </w:r>
      <w:r w:rsidR="00314675">
        <w:t xml:space="preserve"> Procurement Objectives</w:t>
      </w:r>
      <w:bookmarkEnd w:id="8"/>
    </w:p>
    <w:p w14:paraId="669E1B83" w14:textId="77777777" w:rsidR="0067344B" w:rsidRDefault="0067344B" w:rsidP="0067344B">
      <w:pPr>
        <w:jc w:val="both"/>
        <w:rPr>
          <w:rFonts w:asciiTheme="minorHAnsi" w:hAnsiTheme="minorHAnsi"/>
          <w:szCs w:val="22"/>
        </w:rPr>
      </w:pPr>
    </w:p>
    <w:p w14:paraId="1743EA06" w14:textId="1A1D06E4" w:rsidR="00E42EEE" w:rsidRDefault="00F32059" w:rsidP="00E449BB">
      <w:pPr>
        <w:spacing w:after="160" w:line="259" w:lineRule="auto"/>
        <w:jc w:val="both"/>
        <w:rPr>
          <w:rFonts w:asciiTheme="minorHAnsi" w:hAnsiTheme="minorHAnsi"/>
          <w:szCs w:val="22"/>
        </w:rPr>
      </w:pPr>
      <w:r w:rsidRPr="00E42EEE">
        <w:rPr>
          <w:rFonts w:asciiTheme="minorHAnsi" w:hAnsiTheme="minorHAnsi"/>
          <w:szCs w:val="22"/>
        </w:rPr>
        <w:t xml:space="preserve">Our strategic procurement objectives form the core of our Procurement Strategy. </w:t>
      </w:r>
      <w:r w:rsidR="00E42EEE">
        <w:rPr>
          <w:rFonts w:asciiTheme="minorHAnsi" w:hAnsiTheme="minorHAnsi"/>
          <w:szCs w:val="22"/>
        </w:rPr>
        <w:t xml:space="preserve"> These are</w:t>
      </w:r>
      <w:r w:rsidR="006A0EA8">
        <w:rPr>
          <w:rFonts w:asciiTheme="minorHAnsi" w:hAnsiTheme="minorHAnsi"/>
          <w:szCs w:val="22"/>
        </w:rPr>
        <w:t xml:space="preserve"> defined below</w:t>
      </w:r>
      <w:r w:rsidR="00E42EEE">
        <w:rPr>
          <w:rFonts w:asciiTheme="minorHAnsi" w:hAnsiTheme="minorHAnsi"/>
          <w:szCs w:val="22"/>
        </w:rPr>
        <w:t>:</w:t>
      </w:r>
    </w:p>
    <w:p w14:paraId="2375B150" w14:textId="77777777" w:rsidR="00E42EEE" w:rsidRPr="00E6434A" w:rsidRDefault="00E42EEE" w:rsidP="00E42EEE">
      <w:pPr>
        <w:pStyle w:val="ListParagraph"/>
        <w:numPr>
          <w:ilvl w:val="0"/>
          <w:numId w:val="23"/>
        </w:numPr>
        <w:spacing w:after="160" w:line="259" w:lineRule="auto"/>
        <w:jc w:val="both"/>
        <w:rPr>
          <w:rFonts w:asciiTheme="minorHAnsi" w:hAnsiTheme="minorHAnsi" w:cstheme="minorHAnsi"/>
          <w:szCs w:val="22"/>
        </w:rPr>
      </w:pPr>
      <w:r w:rsidRPr="00E6434A">
        <w:rPr>
          <w:rFonts w:asciiTheme="minorHAnsi" w:hAnsiTheme="minorHAnsi" w:cstheme="minorHAnsi"/>
          <w:szCs w:val="22"/>
        </w:rPr>
        <w:t>To sustain and further develop partnerships within the sector, with other publicly funded bodies, with professional bodies and appropriately with supply markets that will yield intelligence, innovation and deliver value to users of procurement services;</w:t>
      </w:r>
    </w:p>
    <w:p w14:paraId="75200853" w14:textId="77777777" w:rsidR="00E42EEE" w:rsidRPr="00E6434A" w:rsidRDefault="00E42EEE" w:rsidP="00E42EEE">
      <w:pPr>
        <w:pStyle w:val="ListParagraph"/>
        <w:numPr>
          <w:ilvl w:val="0"/>
          <w:numId w:val="23"/>
        </w:numPr>
        <w:spacing w:after="160" w:line="259" w:lineRule="auto"/>
        <w:jc w:val="both"/>
        <w:rPr>
          <w:rFonts w:asciiTheme="minorHAnsi" w:hAnsiTheme="minorHAnsi" w:cstheme="minorHAnsi"/>
          <w:szCs w:val="22"/>
        </w:rPr>
      </w:pPr>
      <w:r w:rsidRPr="00E6434A">
        <w:rPr>
          <w:rFonts w:asciiTheme="minorHAnsi" w:hAnsiTheme="minorHAnsi" w:cstheme="minorHAnsi"/>
          <w:szCs w:val="22"/>
        </w:rPr>
        <w:t>To work with internal academic budget holders</w:t>
      </w:r>
      <w:r w:rsidR="00461734">
        <w:rPr>
          <w:rFonts w:asciiTheme="minorHAnsi" w:hAnsiTheme="minorHAnsi" w:cstheme="minorHAnsi"/>
          <w:szCs w:val="22"/>
        </w:rPr>
        <w:t xml:space="preserve">, </w:t>
      </w:r>
      <w:r w:rsidRPr="00E6434A">
        <w:rPr>
          <w:rFonts w:asciiTheme="minorHAnsi" w:hAnsiTheme="minorHAnsi" w:cstheme="minorHAnsi"/>
          <w:szCs w:val="22"/>
        </w:rPr>
        <w:t>professional support service colleagues and suppliers to deliver innovation and best value to the learning, research and service support communities through the development of an effective and co-ordinated purchasing effort within the College;</w:t>
      </w:r>
    </w:p>
    <w:p w14:paraId="68EC562E" w14:textId="77777777" w:rsidR="00E42EEE" w:rsidRPr="00E6434A" w:rsidRDefault="00E42EEE" w:rsidP="00E42EEE">
      <w:pPr>
        <w:pStyle w:val="ListParagraph"/>
        <w:numPr>
          <w:ilvl w:val="0"/>
          <w:numId w:val="23"/>
        </w:numPr>
        <w:spacing w:after="160" w:line="259" w:lineRule="auto"/>
        <w:jc w:val="both"/>
        <w:rPr>
          <w:rFonts w:asciiTheme="minorHAnsi" w:hAnsiTheme="minorHAnsi" w:cstheme="minorHAnsi"/>
          <w:szCs w:val="22"/>
        </w:rPr>
      </w:pPr>
      <w:r w:rsidRPr="00E6434A">
        <w:rPr>
          <w:rFonts w:asciiTheme="minorHAnsi" w:hAnsiTheme="minorHAnsi" w:cstheme="minorHAnsi"/>
          <w:szCs w:val="22"/>
        </w:rPr>
        <w:t>To promote the delivery of value for money through good procurement practice and optimal use of procurement collaboration opportunities;</w:t>
      </w:r>
    </w:p>
    <w:p w14:paraId="4DB310A1" w14:textId="77777777" w:rsidR="00E42EEE" w:rsidRPr="00E6434A" w:rsidRDefault="00E42EEE" w:rsidP="00E42EEE">
      <w:pPr>
        <w:pStyle w:val="ListParagraph"/>
        <w:numPr>
          <w:ilvl w:val="0"/>
          <w:numId w:val="23"/>
        </w:numPr>
        <w:spacing w:after="160" w:line="259" w:lineRule="auto"/>
        <w:jc w:val="both"/>
        <w:rPr>
          <w:rFonts w:asciiTheme="minorHAnsi" w:hAnsiTheme="minorHAnsi" w:cstheme="minorHAnsi"/>
          <w:szCs w:val="22"/>
        </w:rPr>
      </w:pPr>
      <w:r w:rsidRPr="00E6434A">
        <w:rPr>
          <w:rFonts w:asciiTheme="minorHAnsi" w:hAnsiTheme="minorHAnsi" w:cstheme="minorHAnsi"/>
          <w:szCs w:val="22"/>
        </w:rPr>
        <w:t>To seek out professional development opportunities to enrich and enhance experience and capability of procurement practitioners and to work with the supply chains to ensure continued value, managed performance and minimal risk throughout the life of contracts for the benefit of customers and students</w:t>
      </w:r>
      <w:r w:rsidR="00E6434A" w:rsidRPr="00E6434A">
        <w:rPr>
          <w:rFonts w:asciiTheme="minorHAnsi" w:hAnsiTheme="minorHAnsi" w:cstheme="minorHAnsi"/>
          <w:szCs w:val="22"/>
        </w:rPr>
        <w:t>;</w:t>
      </w:r>
    </w:p>
    <w:p w14:paraId="6991DC3C" w14:textId="77777777" w:rsidR="00E6434A" w:rsidRPr="00E6434A" w:rsidRDefault="00E6434A" w:rsidP="00E42EEE">
      <w:pPr>
        <w:pStyle w:val="ListParagraph"/>
        <w:numPr>
          <w:ilvl w:val="0"/>
          <w:numId w:val="23"/>
        </w:numPr>
        <w:spacing w:after="160" w:line="259" w:lineRule="auto"/>
        <w:jc w:val="both"/>
        <w:rPr>
          <w:rFonts w:asciiTheme="minorHAnsi" w:hAnsiTheme="minorHAnsi" w:cstheme="minorHAnsi"/>
          <w:szCs w:val="22"/>
        </w:rPr>
      </w:pPr>
      <w:r w:rsidRPr="00E6434A">
        <w:rPr>
          <w:rFonts w:asciiTheme="minorHAnsi" w:hAnsiTheme="minorHAnsi" w:cstheme="minorHAnsi"/>
          <w:szCs w:val="22"/>
        </w:rPr>
        <w:t>To develop sound and useful procurement management information in order to measure and improve procurement and supplier performance in support of corporate planning conducted through fair and transparent process;</w:t>
      </w:r>
    </w:p>
    <w:p w14:paraId="1BBACB48" w14:textId="77777777" w:rsidR="00E6434A" w:rsidRPr="00E6434A" w:rsidRDefault="00E6434A" w:rsidP="00E6434A">
      <w:pPr>
        <w:pStyle w:val="ListParagraph"/>
        <w:numPr>
          <w:ilvl w:val="0"/>
          <w:numId w:val="23"/>
        </w:numPr>
        <w:spacing w:line="267" w:lineRule="exact"/>
        <w:rPr>
          <w:rFonts w:asciiTheme="minorHAnsi" w:hAnsiTheme="minorHAnsi" w:cstheme="minorHAnsi"/>
          <w:szCs w:val="22"/>
        </w:rPr>
      </w:pPr>
      <w:r w:rsidRPr="00E6434A">
        <w:rPr>
          <w:rFonts w:asciiTheme="minorHAnsi" w:eastAsia="Calibri" w:hAnsiTheme="minorHAnsi" w:cstheme="minorHAnsi"/>
          <w:szCs w:val="22"/>
        </w:rPr>
        <w:t>To embed sound, ethical, social and environmental policies within the Institution’s procurement function</w:t>
      </w:r>
      <w:r w:rsidR="00D368C4" w:rsidRPr="00D368C4">
        <w:rPr>
          <w:rFonts w:asciiTheme="minorHAnsi" w:eastAsia="Calibri" w:hAnsiTheme="minorHAnsi" w:cstheme="minorHAnsi"/>
          <w:szCs w:val="22"/>
        </w:rPr>
        <w:t xml:space="preserve">, </w:t>
      </w:r>
      <w:r w:rsidR="00D368C4" w:rsidRPr="00D368C4">
        <w:rPr>
          <w:rFonts w:asciiTheme="minorHAnsi" w:hAnsiTheme="minorHAnsi" w:cstheme="minorHAnsi"/>
          <w:bCs/>
          <w:color w:val="000000"/>
        </w:rPr>
        <w:t>respond to the global climate emergency</w:t>
      </w:r>
      <w:r w:rsidRPr="00E6434A">
        <w:rPr>
          <w:rFonts w:asciiTheme="minorHAnsi" w:eastAsia="Calibri" w:hAnsiTheme="minorHAnsi" w:cstheme="minorHAnsi"/>
          <w:szCs w:val="22"/>
        </w:rPr>
        <w:t xml:space="preserve"> and to comply with relevant Scottish</w:t>
      </w:r>
      <w:r w:rsidR="00535EDA">
        <w:rPr>
          <w:rFonts w:asciiTheme="minorHAnsi" w:eastAsia="Calibri" w:hAnsiTheme="minorHAnsi" w:cstheme="minorHAnsi"/>
          <w:szCs w:val="22"/>
        </w:rPr>
        <w:t xml:space="preserve"> and</w:t>
      </w:r>
      <w:r w:rsidRPr="00E6434A">
        <w:rPr>
          <w:rFonts w:asciiTheme="minorHAnsi" w:eastAsia="Calibri" w:hAnsiTheme="minorHAnsi" w:cstheme="minorHAnsi"/>
          <w:szCs w:val="22"/>
        </w:rPr>
        <w:t xml:space="preserve"> UK legislation in performance of the </w:t>
      </w:r>
      <w:r w:rsidR="00C471CC">
        <w:rPr>
          <w:rFonts w:asciiTheme="minorHAnsi" w:eastAsia="Calibri" w:hAnsiTheme="minorHAnsi" w:cstheme="minorHAnsi"/>
          <w:szCs w:val="22"/>
        </w:rPr>
        <w:t>S</w:t>
      </w:r>
      <w:r w:rsidRPr="00E6434A">
        <w:rPr>
          <w:rFonts w:asciiTheme="minorHAnsi" w:eastAsia="Calibri" w:hAnsiTheme="minorHAnsi" w:cstheme="minorHAnsi"/>
          <w:szCs w:val="22"/>
        </w:rPr>
        <w:t xml:space="preserve">ustainable </w:t>
      </w:r>
      <w:r w:rsidR="00C471CC">
        <w:rPr>
          <w:rFonts w:asciiTheme="minorHAnsi" w:eastAsia="Calibri" w:hAnsiTheme="minorHAnsi" w:cstheme="minorHAnsi"/>
          <w:szCs w:val="22"/>
        </w:rPr>
        <w:t>P</w:t>
      </w:r>
      <w:r w:rsidRPr="00E6434A">
        <w:rPr>
          <w:rFonts w:asciiTheme="minorHAnsi" w:eastAsia="Calibri" w:hAnsiTheme="minorHAnsi" w:cstheme="minorHAnsi"/>
          <w:szCs w:val="22"/>
        </w:rPr>
        <w:t xml:space="preserve">rocurement </w:t>
      </w:r>
      <w:r w:rsidR="00C471CC">
        <w:rPr>
          <w:rFonts w:asciiTheme="minorHAnsi" w:eastAsia="Calibri" w:hAnsiTheme="minorHAnsi" w:cstheme="minorHAnsi"/>
          <w:szCs w:val="22"/>
        </w:rPr>
        <w:t>D</w:t>
      </w:r>
      <w:r w:rsidRPr="00E6434A">
        <w:rPr>
          <w:rFonts w:asciiTheme="minorHAnsi" w:eastAsia="Calibri" w:hAnsiTheme="minorHAnsi" w:cstheme="minorHAnsi"/>
          <w:szCs w:val="22"/>
        </w:rPr>
        <w:t>uty.</w:t>
      </w:r>
    </w:p>
    <w:p w14:paraId="681548B1" w14:textId="77777777" w:rsidR="000A6BBF" w:rsidRDefault="000A6BBF" w:rsidP="000A6BBF">
      <w:pPr>
        <w:jc w:val="both"/>
        <w:rPr>
          <w:rStyle w:val="Strong"/>
          <w:rFonts w:asciiTheme="minorHAnsi" w:hAnsiTheme="minorHAnsi"/>
          <w:b w:val="0"/>
        </w:rPr>
      </w:pPr>
    </w:p>
    <w:p w14:paraId="6909DBD7" w14:textId="08569345" w:rsidR="00EF609C" w:rsidRPr="005D5313" w:rsidRDefault="00BA0FD9" w:rsidP="00E449BB">
      <w:pPr>
        <w:spacing w:after="160" w:line="259" w:lineRule="auto"/>
        <w:jc w:val="both"/>
        <w:rPr>
          <w:rFonts w:asciiTheme="minorHAnsi" w:hAnsiTheme="minorHAnsi" w:cstheme="minorHAnsi"/>
          <w:szCs w:val="22"/>
        </w:rPr>
      </w:pPr>
      <w:r w:rsidRPr="005D5313">
        <w:rPr>
          <w:rStyle w:val="Strong"/>
          <w:rFonts w:asciiTheme="minorHAnsi" w:hAnsiTheme="minorHAnsi" w:cstheme="minorHAnsi"/>
          <w:b w:val="0"/>
          <w:szCs w:val="22"/>
        </w:rPr>
        <w:t>T</w:t>
      </w:r>
      <w:r w:rsidR="00972ADF" w:rsidRPr="005D5313">
        <w:rPr>
          <w:rStyle w:val="Strong"/>
          <w:rFonts w:asciiTheme="minorHAnsi" w:hAnsiTheme="minorHAnsi" w:cstheme="minorHAnsi"/>
          <w:b w:val="0"/>
          <w:szCs w:val="22"/>
        </w:rPr>
        <w:t xml:space="preserve">he Public Procurement Group (PPG) </w:t>
      </w:r>
      <w:r w:rsidRPr="005D5313">
        <w:rPr>
          <w:rStyle w:val="Strong"/>
          <w:rFonts w:asciiTheme="minorHAnsi" w:hAnsiTheme="minorHAnsi" w:cstheme="minorHAnsi"/>
          <w:b w:val="0"/>
          <w:szCs w:val="22"/>
        </w:rPr>
        <w:t>in Scotland</w:t>
      </w:r>
      <w:r w:rsidR="00844F77" w:rsidRPr="005D5313">
        <w:rPr>
          <w:rStyle w:val="Strong"/>
          <w:rFonts w:asciiTheme="minorHAnsi" w:hAnsiTheme="minorHAnsi" w:cstheme="minorHAnsi"/>
          <w:b w:val="0"/>
          <w:szCs w:val="22"/>
        </w:rPr>
        <w:t xml:space="preserve"> </w:t>
      </w:r>
      <w:r w:rsidR="00E449BB" w:rsidRPr="005D5313">
        <w:rPr>
          <w:rFonts w:asciiTheme="minorHAnsi" w:hAnsiTheme="minorHAnsi" w:cstheme="minorHAnsi"/>
          <w:szCs w:val="22"/>
        </w:rPr>
        <w:t>provides strategic direction, support and monitor</w:t>
      </w:r>
      <w:r w:rsidR="00154917" w:rsidRPr="005D5313">
        <w:rPr>
          <w:rFonts w:asciiTheme="minorHAnsi" w:hAnsiTheme="minorHAnsi" w:cstheme="minorHAnsi"/>
          <w:szCs w:val="22"/>
        </w:rPr>
        <w:t>s</w:t>
      </w:r>
      <w:r w:rsidR="00E449BB" w:rsidRPr="005D5313">
        <w:rPr>
          <w:rFonts w:asciiTheme="minorHAnsi" w:hAnsiTheme="minorHAnsi" w:cstheme="minorHAnsi"/>
          <w:szCs w:val="22"/>
        </w:rPr>
        <w:t xml:space="preserve"> progress on the procurement reform agenda</w:t>
      </w:r>
      <w:r w:rsidR="001640B8" w:rsidRPr="005D5313">
        <w:rPr>
          <w:rFonts w:asciiTheme="minorHAnsi" w:hAnsiTheme="minorHAnsi" w:cstheme="minorHAnsi"/>
          <w:szCs w:val="22"/>
        </w:rPr>
        <w:t xml:space="preserve"> with all their</w:t>
      </w:r>
      <w:r w:rsidR="00EF609C" w:rsidRPr="005D5313">
        <w:rPr>
          <w:rFonts w:asciiTheme="minorHAnsi" w:hAnsiTheme="minorHAnsi" w:cstheme="minorHAnsi"/>
          <w:szCs w:val="22"/>
        </w:rPr>
        <w:t xml:space="preserve"> activity relating to the four ‘power</w:t>
      </w:r>
      <w:r w:rsidR="007F0442" w:rsidRPr="005D5313">
        <w:rPr>
          <w:rFonts w:asciiTheme="minorHAnsi" w:hAnsiTheme="minorHAnsi" w:cstheme="minorHAnsi"/>
          <w:szCs w:val="22"/>
        </w:rPr>
        <w:t xml:space="preserve"> of procurement</w:t>
      </w:r>
      <w:r w:rsidR="00EF609C" w:rsidRPr="005D5313">
        <w:rPr>
          <w:rFonts w:asciiTheme="minorHAnsi" w:hAnsiTheme="minorHAnsi" w:cstheme="minorHAnsi"/>
          <w:szCs w:val="22"/>
        </w:rPr>
        <w:t>’</w:t>
      </w:r>
      <w:r w:rsidR="001F4148" w:rsidRPr="005D5313">
        <w:rPr>
          <w:rFonts w:asciiTheme="minorHAnsi" w:hAnsiTheme="minorHAnsi" w:cstheme="minorHAnsi"/>
          <w:szCs w:val="22"/>
        </w:rPr>
        <w:t xml:space="preserve"> </w:t>
      </w:r>
      <w:r w:rsidR="007F0442" w:rsidRPr="005D5313">
        <w:rPr>
          <w:rFonts w:asciiTheme="minorHAnsi" w:hAnsiTheme="minorHAnsi" w:cstheme="minorHAnsi"/>
          <w:szCs w:val="22"/>
        </w:rPr>
        <w:t>outcomes</w:t>
      </w:r>
      <w:r w:rsidR="00A652DA" w:rsidRPr="005D5313">
        <w:rPr>
          <w:rFonts w:asciiTheme="minorHAnsi" w:hAnsiTheme="minorHAnsi" w:cstheme="minorHAnsi"/>
          <w:szCs w:val="22"/>
        </w:rPr>
        <w:t xml:space="preserve"> below</w:t>
      </w:r>
      <w:r w:rsidR="0083222D" w:rsidRPr="005D5313">
        <w:rPr>
          <w:rFonts w:asciiTheme="minorHAnsi" w:hAnsiTheme="minorHAnsi" w:cstheme="minorHAnsi"/>
          <w:szCs w:val="22"/>
        </w:rPr>
        <w:t xml:space="preserve"> </w:t>
      </w:r>
      <w:r w:rsidR="00DC402D" w:rsidRPr="005D5313">
        <w:rPr>
          <w:rFonts w:asciiTheme="minorHAnsi" w:hAnsiTheme="minorHAnsi" w:cstheme="minorHAnsi"/>
          <w:szCs w:val="22"/>
        </w:rPr>
        <w:t xml:space="preserve">enabled by </w:t>
      </w:r>
      <w:r w:rsidR="008454EF" w:rsidRPr="005D5313">
        <w:rPr>
          <w:rFonts w:asciiTheme="minorHAnsi" w:hAnsiTheme="minorHAnsi" w:cstheme="minorHAnsi"/>
          <w:szCs w:val="22"/>
        </w:rPr>
        <w:t>procurement capability, supplier development, engagement and collaboration</w:t>
      </w:r>
      <w:r w:rsidR="003B57B2" w:rsidRPr="005D5313">
        <w:rPr>
          <w:rFonts w:asciiTheme="minorHAnsi" w:hAnsiTheme="minorHAnsi" w:cstheme="minorHAnsi"/>
          <w:szCs w:val="22"/>
        </w:rPr>
        <w:t>.</w:t>
      </w:r>
      <w:r w:rsidR="000B7453" w:rsidRPr="005D5313">
        <w:rPr>
          <w:rFonts w:asciiTheme="minorHAnsi" w:hAnsiTheme="minorHAnsi" w:cstheme="minorHAnsi"/>
          <w:szCs w:val="22"/>
        </w:rPr>
        <w:t xml:space="preserve"> </w:t>
      </w:r>
      <w:r w:rsidR="00DE5D6E" w:rsidRPr="005D5313">
        <w:rPr>
          <w:rFonts w:asciiTheme="minorHAnsi" w:hAnsiTheme="minorHAnsi" w:cstheme="minorHAnsi"/>
          <w:szCs w:val="22"/>
        </w:rPr>
        <w:t xml:space="preserve">The College shall </w:t>
      </w:r>
      <w:r w:rsidR="00A8210D" w:rsidRPr="005D5313">
        <w:rPr>
          <w:rFonts w:asciiTheme="minorHAnsi" w:hAnsiTheme="minorHAnsi" w:cstheme="minorHAnsi"/>
          <w:szCs w:val="22"/>
        </w:rPr>
        <w:t xml:space="preserve">support </w:t>
      </w:r>
      <w:r w:rsidR="00733047" w:rsidRPr="005D5313">
        <w:rPr>
          <w:rFonts w:asciiTheme="minorHAnsi" w:hAnsiTheme="minorHAnsi" w:cstheme="minorHAnsi"/>
          <w:szCs w:val="22"/>
        </w:rPr>
        <w:t>the vision of the</w:t>
      </w:r>
      <w:r w:rsidR="007F43CF" w:rsidRPr="005D5313">
        <w:rPr>
          <w:rFonts w:asciiTheme="minorHAnsi" w:hAnsiTheme="minorHAnsi" w:cstheme="minorHAnsi"/>
          <w:szCs w:val="22"/>
        </w:rPr>
        <w:t xml:space="preserve"> </w:t>
      </w:r>
      <w:r w:rsidR="00733047" w:rsidRPr="005D5313">
        <w:rPr>
          <w:rFonts w:asciiTheme="minorHAnsi" w:hAnsiTheme="minorHAnsi" w:cstheme="minorHAnsi"/>
          <w:szCs w:val="22"/>
        </w:rPr>
        <w:t xml:space="preserve">Public Procurement Strategy for Scotland 2023 to 2028 </w:t>
      </w:r>
      <w:r w:rsidR="00496445" w:rsidRPr="005D5313">
        <w:rPr>
          <w:rFonts w:asciiTheme="minorHAnsi" w:hAnsiTheme="minorHAnsi" w:cstheme="minorHAnsi"/>
          <w:szCs w:val="22"/>
        </w:rPr>
        <w:t>and delivery of its objectives</w:t>
      </w:r>
      <w:r w:rsidR="002B6282" w:rsidRPr="005D5313">
        <w:rPr>
          <w:rFonts w:asciiTheme="minorHAnsi" w:hAnsiTheme="minorHAnsi" w:cstheme="minorHAnsi"/>
          <w:szCs w:val="22"/>
        </w:rPr>
        <w:t>,</w:t>
      </w:r>
      <w:r w:rsidR="00496445" w:rsidRPr="005D5313">
        <w:rPr>
          <w:rFonts w:asciiTheme="minorHAnsi" w:hAnsiTheme="minorHAnsi" w:cstheme="minorHAnsi"/>
          <w:szCs w:val="22"/>
        </w:rPr>
        <w:t xml:space="preserve"> </w:t>
      </w:r>
      <w:r w:rsidR="00006733" w:rsidRPr="005D5313">
        <w:rPr>
          <w:rFonts w:asciiTheme="minorHAnsi" w:hAnsiTheme="minorHAnsi" w:cstheme="minorHAnsi"/>
          <w:szCs w:val="22"/>
        </w:rPr>
        <w:t xml:space="preserve">namely to conduct </w:t>
      </w:r>
      <w:r w:rsidR="000B7453" w:rsidRPr="005D5313">
        <w:rPr>
          <w:rFonts w:asciiTheme="minorHAnsi" w:hAnsiTheme="minorHAnsi" w:cstheme="minorHAnsi"/>
          <w:szCs w:val="22"/>
        </w:rPr>
        <w:t>its procurement activity in a way which is</w:t>
      </w:r>
      <w:r w:rsidR="00A652DA" w:rsidRPr="005D5313">
        <w:rPr>
          <w:rFonts w:asciiTheme="minorHAnsi" w:hAnsiTheme="minorHAnsi" w:cstheme="minorHAnsi"/>
          <w:szCs w:val="22"/>
        </w:rPr>
        <w:t>:</w:t>
      </w:r>
      <w:r w:rsidR="0083222D" w:rsidRPr="005D5313">
        <w:rPr>
          <w:rFonts w:asciiTheme="minorHAnsi" w:hAnsiTheme="minorHAnsi" w:cstheme="minorHAnsi"/>
          <w:szCs w:val="22"/>
        </w:rPr>
        <w:t xml:space="preserve"> </w:t>
      </w:r>
    </w:p>
    <w:p w14:paraId="61FBB9E2" w14:textId="3A882CC5" w:rsidR="00EF609C" w:rsidRPr="005D5313" w:rsidRDefault="00EF609C" w:rsidP="006C5FB9">
      <w:pPr>
        <w:pStyle w:val="ListParagraph"/>
        <w:numPr>
          <w:ilvl w:val="0"/>
          <w:numId w:val="26"/>
        </w:numPr>
        <w:spacing w:after="160" w:line="259" w:lineRule="auto"/>
        <w:jc w:val="both"/>
        <w:rPr>
          <w:rFonts w:asciiTheme="minorHAnsi" w:hAnsiTheme="minorHAnsi" w:cstheme="minorHAnsi"/>
          <w:szCs w:val="22"/>
        </w:rPr>
      </w:pPr>
      <w:r w:rsidRPr="005D5313">
        <w:rPr>
          <w:rFonts w:asciiTheme="minorHAnsi" w:hAnsiTheme="minorHAnsi" w:cstheme="minorHAnsi"/>
          <w:szCs w:val="22"/>
        </w:rPr>
        <w:t xml:space="preserve">Good for </w:t>
      </w:r>
      <w:r w:rsidR="006C5FB9" w:rsidRPr="005D5313">
        <w:rPr>
          <w:rFonts w:asciiTheme="minorHAnsi" w:hAnsiTheme="minorHAnsi" w:cstheme="minorHAnsi"/>
          <w:szCs w:val="22"/>
        </w:rPr>
        <w:t>Business</w:t>
      </w:r>
      <w:r w:rsidR="007474EE" w:rsidRPr="005D5313">
        <w:rPr>
          <w:rFonts w:asciiTheme="minorHAnsi" w:hAnsiTheme="minorHAnsi" w:cstheme="minorHAnsi"/>
          <w:szCs w:val="22"/>
        </w:rPr>
        <w:t>es</w:t>
      </w:r>
      <w:r w:rsidR="006C5FB9" w:rsidRPr="005D5313">
        <w:rPr>
          <w:rFonts w:asciiTheme="minorHAnsi" w:hAnsiTheme="minorHAnsi" w:cstheme="minorHAnsi"/>
          <w:szCs w:val="22"/>
        </w:rPr>
        <w:t xml:space="preserve"> and their Employees;</w:t>
      </w:r>
    </w:p>
    <w:p w14:paraId="7986B12A" w14:textId="66E711C6" w:rsidR="006C5FB9" w:rsidRPr="005D5313" w:rsidRDefault="006C5FB9" w:rsidP="00EF609C">
      <w:pPr>
        <w:pStyle w:val="ListParagraph"/>
        <w:numPr>
          <w:ilvl w:val="0"/>
          <w:numId w:val="26"/>
        </w:numPr>
        <w:spacing w:after="160" w:line="259" w:lineRule="auto"/>
        <w:jc w:val="both"/>
        <w:rPr>
          <w:rFonts w:asciiTheme="minorHAnsi" w:hAnsiTheme="minorHAnsi" w:cstheme="minorHAnsi"/>
          <w:szCs w:val="22"/>
        </w:rPr>
      </w:pPr>
      <w:r w:rsidRPr="005D5313">
        <w:rPr>
          <w:rFonts w:asciiTheme="minorHAnsi" w:hAnsiTheme="minorHAnsi" w:cstheme="minorHAnsi"/>
          <w:szCs w:val="22"/>
        </w:rPr>
        <w:t>Good for Places and Communities;</w:t>
      </w:r>
    </w:p>
    <w:p w14:paraId="5D27372E" w14:textId="7019BCBC" w:rsidR="006C5FB9" w:rsidRPr="005D5313" w:rsidRDefault="00266FB9" w:rsidP="00EF609C">
      <w:pPr>
        <w:pStyle w:val="ListParagraph"/>
        <w:numPr>
          <w:ilvl w:val="0"/>
          <w:numId w:val="26"/>
        </w:numPr>
        <w:spacing w:after="160" w:line="259" w:lineRule="auto"/>
        <w:jc w:val="both"/>
        <w:rPr>
          <w:rFonts w:asciiTheme="minorHAnsi" w:hAnsiTheme="minorHAnsi" w:cstheme="minorHAnsi"/>
          <w:szCs w:val="22"/>
        </w:rPr>
      </w:pPr>
      <w:r w:rsidRPr="005D5313">
        <w:rPr>
          <w:rFonts w:asciiTheme="minorHAnsi" w:hAnsiTheme="minorHAnsi" w:cstheme="minorHAnsi"/>
          <w:szCs w:val="22"/>
        </w:rPr>
        <w:t>Good for Society;</w:t>
      </w:r>
    </w:p>
    <w:p w14:paraId="27BD02E7" w14:textId="0A31FE3A" w:rsidR="00266FB9" w:rsidRPr="005D5313" w:rsidRDefault="00266FB9" w:rsidP="00EF609C">
      <w:pPr>
        <w:pStyle w:val="ListParagraph"/>
        <w:numPr>
          <w:ilvl w:val="0"/>
          <w:numId w:val="26"/>
        </w:numPr>
        <w:spacing w:after="160" w:line="259" w:lineRule="auto"/>
        <w:jc w:val="both"/>
        <w:rPr>
          <w:rFonts w:asciiTheme="minorHAnsi" w:hAnsiTheme="minorHAnsi" w:cstheme="minorHAnsi"/>
          <w:szCs w:val="22"/>
        </w:rPr>
      </w:pPr>
      <w:r w:rsidRPr="005D5313">
        <w:rPr>
          <w:rFonts w:asciiTheme="minorHAnsi" w:hAnsiTheme="minorHAnsi" w:cstheme="minorHAnsi"/>
          <w:szCs w:val="22"/>
        </w:rPr>
        <w:t xml:space="preserve">Open and </w:t>
      </w:r>
      <w:proofErr w:type="gramStart"/>
      <w:r w:rsidRPr="005D5313">
        <w:rPr>
          <w:rFonts w:asciiTheme="minorHAnsi" w:hAnsiTheme="minorHAnsi" w:cstheme="minorHAnsi"/>
          <w:szCs w:val="22"/>
        </w:rPr>
        <w:t>Connected</w:t>
      </w:r>
      <w:proofErr w:type="gramEnd"/>
      <w:r w:rsidRPr="005D5313">
        <w:rPr>
          <w:rFonts w:asciiTheme="minorHAnsi" w:hAnsiTheme="minorHAnsi" w:cstheme="minorHAnsi"/>
          <w:szCs w:val="22"/>
        </w:rPr>
        <w:t>.</w:t>
      </w:r>
    </w:p>
    <w:p w14:paraId="30EDDA13" w14:textId="0393E779" w:rsidR="001C1C63" w:rsidRDefault="00DA1E74" w:rsidP="00343D7B">
      <w:pPr>
        <w:spacing w:after="160" w:line="259" w:lineRule="auto"/>
        <w:jc w:val="both"/>
        <w:rPr>
          <w:rStyle w:val="Strong"/>
          <w:rFonts w:asciiTheme="minorHAnsi" w:hAnsiTheme="minorHAnsi"/>
          <w:b w:val="0"/>
          <w:color w:val="222222"/>
        </w:rPr>
        <w:sectPr w:rsidR="001C1C63" w:rsidSect="00F10C50">
          <w:footerReference w:type="default" r:id="rId18"/>
          <w:pgSz w:w="11906" w:h="16838"/>
          <w:pgMar w:top="1134" w:right="1440" w:bottom="567" w:left="1440" w:header="708" w:footer="168" w:gutter="0"/>
          <w:cols w:space="708"/>
          <w:docGrid w:linePitch="360"/>
        </w:sectPr>
      </w:pPr>
      <w:r w:rsidRPr="00E42EEE">
        <w:rPr>
          <w:rStyle w:val="Strong"/>
          <w:rFonts w:asciiTheme="minorHAnsi" w:hAnsiTheme="minorHAnsi"/>
          <w:b w:val="0"/>
        </w:rPr>
        <w:t xml:space="preserve">The </w:t>
      </w:r>
      <w:r w:rsidR="00F761DA">
        <w:rPr>
          <w:rStyle w:val="Strong"/>
          <w:rFonts w:asciiTheme="minorHAnsi" w:hAnsiTheme="minorHAnsi"/>
          <w:b w:val="0"/>
        </w:rPr>
        <w:t>S</w:t>
      </w:r>
      <w:r w:rsidR="00006D89">
        <w:rPr>
          <w:rStyle w:val="Strong"/>
          <w:rFonts w:asciiTheme="minorHAnsi" w:hAnsiTheme="minorHAnsi"/>
          <w:b w:val="0"/>
        </w:rPr>
        <w:t xml:space="preserve">trategic </w:t>
      </w:r>
      <w:r w:rsidR="00F761DA">
        <w:rPr>
          <w:rStyle w:val="Strong"/>
          <w:rFonts w:asciiTheme="minorHAnsi" w:hAnsiTheme="minorHAnsi"/>
          <w:b w:val="0"/>
        </w:rPr>
        <w:t>P</w:t>
      </w:r>
      <w:r w:rsidR="00006D89">
        <w:rPr>
          <w:rStyle w:val="Strong"/>
          <w:rFonts w:asciiTheme="minorHAnsi" w:hAnsiTheme="minorHAnsi"/>
          <w:b w:val="0"/>
        </w:rPr>
        <w:t xml:space="preserve">rocurement </w:t>
      </w:r>
      <w:r w:rsidR="00F761DA">
        <w:rPr>
          <w:rStyle w:val="Strong"/>
          <w:rFonts w:asciiTheme="minorHAnsi" w:hAnsiTheme="minorHAnsi"/>
          <w:b w:val="0"/>
        </w:rPr>
        <w:t>O</w:t>
      </w:r>
      <w:r w:rsidR="00006D89">
        <w:rPr>
          <w:rStyle w:val="Strong"/>
          <w:rFonts w:asciiTheme="minorHAnsi" w:hAnsiTheme="minorHAnsi"/>
          <w:b w:val="0"/>
        </w:rPr>
        <w:t xml:space="preserve">bjectives </w:t>
      </w:r>
      <w:r w:rsidR="00343D7B" w:rsidRPr="00E42EEE">
        <w:rPr>
          <w:rStyle w:val="Strong"/>
          <w:rFonts w:asciiTheme="minorHAnsi" w:hAnsiTheme="minorHAnsi"/>
          <w:b w:val="0"/>
        </w:rPr>
        <w:t xml:space="preserve">have been aligned with the </w:t>
      </w:r>
      <w:r w:rsidR="00F876C0" w:rsidRPr="00E42EEE">
        <w:rPr>
          <w:rStyle w:val="Strong"/>
          <w:rFonts w:asciiTheme="minorHAnsi" w:hAnsiTheme="minorHAnsi"/>
          <w:b w:val="0"/>
        </w:rPr>
        <w:t>SFC’s Priority Outcomes</w:t>
      </w:r>
      <w:r w:rsidR="00343D7B" w:rsidRPr="00E42EEE">
        <w:rPr>
          <w:rStyle w:val="Strong"/>
          <w:rFonts w:asciiTheme="minorHAnsi" w:hAnsiTheme="minorHAnsi"/>
          <w:b w:val="0"/>
        </w:rPr>
        <w:t xml:space="preserve"> as further detailed in the College’s Regional Outcome Agreement</w:t>
      </w:r>
      <w:r w:rsidR="00972ADF" w:rsidRPr="00E42EEE">
        <w:rPr>
          <w:rStyle w:val="Strong"/>
          <w:rFonts w:asciiTheme="minorHAnsi" w:hAnsiTheme="minorHAnsi"/>
          <w:b w:val="0"/>
        </w:rPr>
        <w:t xml:space="preserve"> 20</w:t>
      </w:r>
      <w:r w:rsidR="00500CB1">
        <w:rPr>
          <w:rStyle w:val="Strong"/>
          <w:rFonts w:asciiTheme="minorHAnsi" w:hAnsiTheme="minorHAnsi"/>
          <w:b w:val="0"/>
        </w:rPr>
        <w:t>2</w:t>
      </w:r>
      <w:r w:rsidR="00661453">
        <w:rPr>
          <w:rStyle w:val="Strong"/>
          <w:rFonts w:asciiTheme="minorHAnsi" w:hAnsiTheme="minorHAnsi"/>
          <w:b w:val="0"/>
        </w:rPr>
        <w:t>3</w:t>
      </w:r>
      <w:r w:rsidR="0064253A" w:rsidRPr="00E42EEE">
        <w:rPr>
          <w:rStyle w:val="Strong"/>
          <w:rFonts w:asciiTheme="minorHAnsi" w:hAnsiTheme="minorHAnsi"/>
          <w:b w:val="0"/>
        </w:rPr>
        <w:t xml:space="preserve"> </w:t>
      </w:r>
      <w:r w:rsidR="0034601B">
        <w:rPr>
          <w:rStyle w:val="Strong"/>
          <w:rFonts w:asciiTheme="minorHAnsi" w:hAnsiTheme="minorHAnsi"/>
          <w:b w:val="0"/>
        </w:rPr>
        <w:t>–</w:t>
      </w:r>
      <w:r w:rsidR="0064253A" w:rsidRPr="00E42EEE">
        <w:rPr>
          <w:rStyle w:val="Strong"/>
          <w:rFonts w:asciiTheme="minorHAnsi" w:hAnsiTheme="minorHAnsi"/>
          <w:b w:val="0"/>
        </w:rPr>
        <w:t xml:space="preserve"> </w:t>
      </w:r>
      <w:r w:rsidR="00DA0DB0" w:rsidRPr="00E42EEE">
        <w:rPr>
          <w:rStyle w:val="Strong"/>
          <w:rFonts w:asciiTheme="minorHAnsi" w:hAnsiTheme="minorHAnsi"/>
          <w:b w:val="0"/>
        </w:rPr>
        <w:t>2</w:t>
      </w:r>
      <w:r w:rsidR="00661453">
        <w:rPr>
          <w:rStyle w:val="Strong"/>
          <w:rFonts w:asciiTheme="minorHAnsi" w:hAnsiTheme="minorHAnsi"/>
          <w:b w:val="0"/>
        </w:rPr>
        <w:t>4</w:t>
      </w:r>
      <w:r w:rsidR="00013138">
        <w:rPr>
          <w:rStyle w:val="Strong"/>
          <w:rFonts w:asciiTheme="minorHAnsi" w:hAnsiTheme="minorHAnsi"/>
          <w:b w:val="0"/>
        </w:rPr>
        <w:t xml:space="preserve"> and</w:t>
      </w:r>
      <w:r w:rsidR="0034601B">
        <w:rPr>
          <w:rStyle w:val="Strong"/>
          <w:rFonts w:asciiTheme="minorHAnsi" w:hAnsiTheme="minorHAnsi"/>
          <w:b w:val="0"/>
        </w:rPr>
        <w:t xml:space="preserve"> the</w:t>
      </w:r>
      <w:r w:rsidR="0034601B" w:rsidRPr="0034601B">
        <w:rPr>
          <w:rStyle w:val="Strong"/>
          <w:rFonts w:asciiTheme="minorHAnsi" w:hAnsiTheme="minorHAnsi"/>
          <w:b w:val="0"/>
        </w:rPr>
        <w:t xml:space="preserve"> New College Lanarkshire “Strategy 20</w:t>
      </w:r>
      <w:r w:rsidR="00A528A9">
        <w:rPr>
          <w:rStyle w:val="Strong"/>
          <w:rFonts w:asciiTheme="minorHAnsi" w:hAnsiTheme="minorHAnsi"/>
          <w:b w:val="0"/>
        </w:rPr>
        <w:t>30</w:t>
      </w:r>
      <w:r w:rsidR="0034601B" w:rsidRPr="0034601B">
        <w:rPr>
          <w:rStyle w:val="Strong"/>
          <w:rFonts w:asciiTheme="minorHAnsi" w:hAnsiTheme="minorHAnsi"/>
          <w:b w:val="0"/>
        </w:rPr>
        <w:t>”</w:t>
      </w:r>
      <w:r w:rsidR="0034601B">
        <w:rPr>
          <w:rStyle w:val="Strong"/>
          <w:rFonts w:asciiTheme="minorHAnsi" w:hAnsiTheme="minorHAnsi"/>
          <w:b w:val="0"/>
        </w:rPr>
        <w:t xml:space="preserve"> </w:t>
      </w:r>
      <w:r w:rsidR="00343D7B" w:rsidRPr="00E42EEE">
        <w:rPr>
          <w:rStyle w:val="Strong"/>
          <w:rFonts w:asciiTheme="minorHAnsi" w:hAnsiTheme="minorHAnsi"/>
          <w:b w:val="0"/>
        </w:rPr>
        <w:t>namely:</w:t>
      </w:r>
    </w:p>
    <w:p w14:paraId="2FD3CFEA" w14:textId="3DBA955B" w:rsidR="0057071D" w:rsidRDefault="003316AC" w:rsidP="00343D7B">
      <w:pPr>
        <w:spacing w:after="160" w:line="259" w:lineRule="auto"/>
        <w:jc w:val="both"/>
        <w:rPr>
          <w:rFonts w:asciiTheme="minorHAnsi" w:hAnsiTheme="minorHAnsi"/>
          <w:b/>
          <w:szCs w:val="22"/>
          <w:highlight w:val="yellow"/>
        </w:rPr>
      </w:pPr>
      <w:r w:rsidRPr="002F3E15">
        <w:rPr>
          <w:rFonts w:asciiTheme="minorHAnsi" w:hAnsiTheme="minorHAnsi" w:cs="Arial"/>
          <w:noProof/>
          <w:color w:val="000000"/>
          <w:sz w:val="24"/>
          <w:szCs w:val="24"/>
          <w:lang w:eastAsia="en-GB"/>
        </w:rPr>
        <mc:AlternateContent>
          <mc:Choice Requires="wps">
            <w:drawing>
              <wp:anchor distT="0" distB="0" distL="114300" distR="114300" simplePos="0" relativeHeight="251548672" behindDoc="0" locked="0" layoutInCell="1" allowOverlap="1" wp14:anchorId="1B81D062" wp14:editId="3260B41D">
                <wp:simplePos x="0" y="0"/>
                <wp:positionH relativeFrom="column">
                  <wp:posOffset>4962524</wp:posOffset>
                </wp:positionH>
                <wp:positionV relativeFrom="paragraph">
                  <wp:posOffset>-847725</wp:posOffset>
                </wp:positionV>
                <wp:extent cx="1685925" cy="2076450"/>
                <wp:effectExtent l="0" t="0" r="9525" b="0"/>
                <wp:wrapNone/>
                <wp:docPr id="15" name="Rounded Rectangle 15"/>
                <wp:cNvGraphicFramePr/>
                <a:graphic xmlns:a="http://schemas.openxmlformats.org/drawingml/2006/main">
                  <a:graphicData uri="http://schemas.microsoft.com/office/word/2010/wordprocessingShape">
                    <wps:wsp>
                      <wps:cNvSpPr/>
                      <wps:spPr>
                        <a:xfrm>
                          <a:off x="0" y="0"/>
                          <a:ext cx="1685925" cy="2076450"/>
                        </a:xfrm>
                        <a:prstGeom prst="roundRect">
                          <a:avLst/>
                        </a:prstGeom>
                        <a:solidFill>
                          <a:srgbClr val="E105C7"/>
                        </a:solidFill>
                        <a:ln>
                          <a:noFill/>
                        </a:ln>
                        <a:effectLst/>
                      </wps:spPr>
                      <wps:txbx>
                        <w:txbxContent>
                          <w:p w14:paraId="65240F9C" w14:textId="49D1B491" w:rsidR="001C42B0" w:rsidRPr="007437BC" w:rsidRDefault="001C42B0" w:rsidP="000E125F">
                            <w:pPr>
                              <w:jc w:val="center"/>
                              <w:rPr>
                                <w:rFonts w:asciiTheme="minorHAnsi" w:hAnsiTheme="minorHAnsi" w:cs="Arial"/>
                                <w:b/>
                                <w:color w:val="FFFFFF"/>
                                <w:sz w:val="18"/>
                                <w:szCs w:val="18"/>
                              </w:rPr>
                            </w:pPr>
                            <w:r>
                              <w:rPr>
                                <w:rFonts w:asciiTheme="minorHAnsi" w:hAnsiTheme="minorHAnsi" w:cs="Arial"/>
                                <w:b/>
                                <w:color w:val="FFFFFF"/>
                                <w:sz w:val="18"/>
                                <w:szCs w:val="18"/>
                              </w:rPr>
                              <w:t xml:space="preserve">The College to drive the Lanarkshire </w:t>
                            </w:r>
                            <w:r w:rsidR="00D278DE">
                              <w:rPr>
                                <w:rFonts w:asciiTheme="minorHAnsi" w:hAnsiTheme="minorHAnsi" w:cs="Arial"/>
                                <w:b/>
                                <w:color w:val="FFFFFF"/>
                                <w:sz w:val="18"/>
                                <w:szCs w:val="18"/>
                              </w:rPr>
                              <w:t>E</w:t>
                            </w:r>
                            <w:r>
                              <w:rPr>
                                <w:rFonts w:asciiTheme="minorHAnsi" w:hAnsiTheme="minorHAnsi" w:cs="Arial"/>
                                <w:b/>
                                <w:color w:val="FFFFFF"/>
                                <w:sz w:val="18"/>
                                <w:szCs w:val="18"/>
                              </w:rPr>
                              <w:t>conomy</w:t>
                            </w:r>
                          </w:p>
                          <w:p w14:paraId="0C490ECA" w14:textId="46DD6746" w:rsidR="002B15A6" w:rsidRPr="007437BC" w:rsidRDefault="002B15A6" w:rsidP="000E125F">
                            <w:pPr>
                              <w:jc w:val="center"/>
                              <w:rPr>
                                <w:rFonts w:asciiTheme="minorHAnsi" w:hAnsiTheme="minorHAnsi" w:cs="Arial"/>
                                <w:b/>
                                <w:color w:val="FFFFFF"/>
                                <w:sz w:val="18"/>
                                <w:szCs w:val="18"/>
                              </w:rPr>
                            </w:pPr>
                            <w:r w:rsidRPr="007437BC">
                              <w:rPr>
                                <w:rFonts w:asciiTheme="minorHAnsi" w:hAnsiTheme="minorHAnsi" w:cs="Arial"/>
                                <w:b/>
                                <w:color w:val="FFFFFF"/>
                                <w:sz w:val="18"/>
                                <w:szCs w:val="18"/>
                              </w:rPr>
                              <w:t>(College)</w:t>
                            </w:r>
                          </w:p>
                          <w:p w14:paraId="36CFD620" w14:textId="5E566077" w:rsidR="002B15A6" w:rsidRPr="007437BC" w:rsidRDefault="002B15A6" w:rsidP="000E125F">
                            <w:pPr>
                              <w:jc w:val="center"/>
                              <w:rPr>
                                <w:rFonts w:asciiTheme="minorHAnsi" w:hAnsiTheme="minorHAnsi" w:cs="Arial"/>
                                <w:b/>
                                <w:color w:val="FFFFFF"/>
                                <w:sz w:val="18"/>
                                <w:szCs w:val="18"/>
                              </w:rPr>
                            </w:pPr>
                          </w:p>
                          <w:p w14:paraId="4BDCAEB8" w14:textId="6F096CA1" w:rsidR="002B15A6" w:rsidRDefault="002B15A6" w:rsidP="006A56B4">
                            <w:pPr>
                              <w:jc w:val="center"/>
                              <w:rPr>
                                <w:rFonts w:asciiTheme="minorHAnsi" w:hAnsiTheme="minorHAnsi" w:cs="Arial"/>
                                <w:b/>
                                <w:color w:val="FFFFFF"/>
                                <w:sz w:val="18"/>
                                <w:szCs w:val="18"/>
                              </w:rPr>
                            </w:pPr>
                          </w:p>
                          <w:p w14:paraId="2F2781D5" w14:textId="57E499BD" w:rsidR="00D7211F" w:rsidRDefault="00D7211F" w:rsidP="007437BC">
                            <w:pPr>
                              <w:jc w:val="center"/>
                              <w:rPr>
                                <w:rFonts w:asciiTheme="minorHAnsi" w:hAnsiTheme="minorHAnsi" w:cs="Arial"/>
                                <w:b/>
                                <w:color w:val="FFFFFF"/>
                                <w:sz w:val="18"/>
                                <w:szCs w:val="18"/>
                              </w:rPr>
                            </w:pPr>
                            <w:r>
                              <w:rPr>
                                <w:rFonts w:asciiTheme="minorHAnsi" w:hAnsiTheme="minorHAnsi" w:cs="Arial"/>
                                <w:b/>
                                <w:color w:val="FFFFFF"/>
                                <w:sz w:val="18"/>
                                <w:szCs w:val="18"/>
                              </w:rPr>
                              <w:t xml:space="preserve">Quality </w:t>
                            </w:r>
                            <w:r w:rsidR="00B63C73">
                              <w:rPr>
                                <w:rFonts w:asciiTheme="minorHAnsi" w:hAnsiTheme="minorHAnsi" w:cs="Arial"/>
                                <w:b/>
                                <w:color w:val="FFFFFF"/>
                                <w:sz w:val="18"/>
                                <w:szCs w:val="18"/>
                              </w:rPr>
                              <w:t>L</w:t>
                            </w:r>
                            <w:r>
                              <w:rPr>
                                <w:rFonts w:asciiTheme="minorHAnsi" w:hAnsiTheme="minorHAnsi" w:cs="Arial"/>
                                <w:b/>
                                <w:color w:val="FFFFFF"/>
                                <w:sz w:val="18"/>
                                <w:szCs w:val="18"/>
                              </w:rPr>
                              <w:t>earning and Teaching</w:t>
                            </w:r>
                          </w:p>
                          <w:p w14:paraId="3ED7A8E7" w14:textId="1E6DC6EC" w:rsidR="00D7211F" w:rsidRDefault="00D7211F" w:rsidP="007437BC">
                            <w:pPr>
                              <w:jc w:val="center"/>
                              <w:rPr>
                                <w:rFonts w:asciiTheme="minorHAnsi" w:hAnsiTheme="minorHAnsi" w:cs="Arial"/>
                                <w:b/>
                                <w:color w:val="FFFFFF"/>
                                <w:sz w:val="18"/>
                                <w:szCs w:val="18"/>
                              </w:rPr>
                            </w:pPr>
                            <w:r>
                              <w:rPr>
                                <w:rFonts w:asciiTheme="minorHAnsi" w:hAnsiTheme="minorHAnsi" w:cs="Arial"/>
                                <w:b/>
                                <w:color w:val="FFFFFF"/>
                                <w:sz w:val="18"/>
                                <w:szCs w:val="18"/>
                              </w:rPr>
                              <w:t xml:space="preserve">Coherent Learning </w:t>
                            </w:r>
                            <w:r w:rsidR="00C1230B">
                              <w:rPr>
                                <w:rFonts w:asciiTheme="minorHAnsi" w:hAnsiTheme="minorHAnsi" w:cs="Arial"/>
                                <w:b/>
                                <w:color w:val="FFFFFF"/>
                                <w:sz w:val="18"/>
                                <w:szCs w:val="18"/>
                              </w:rPr>
                              <w:t>P</w:t>
                            </w:r>
                            <w:r>
                              <w:rPr>
                                <w:rFonts w:asciiTheme="minorHAnsi" w:hAnsiTheme="minorHAnsi" w:cs="Arial"/>
                                <w:b/>
                                <w:color w:val="FFFFFF"/>
                                <w:sz w:val="18"/>
                                <w:szCs w:val="18"/>
                              </w:rPr>
                              <w:t>rovision</w:t>
                            </w:r>
                          </w:p>
                          <w:p w14:paraId="652CF010" w14:textId="1759F46A" w:rsidR="00AB7E40" w:rsidRPr="007437BC" w:rsidRDefault="00AB7E40" w:rsidP="007437BC">
                            <w:pPr>
                              <w:jc w:val="center"/>
                              <w:rPr>
                                <w:rFonts w:asciiTheme="minorHAnsi" w:hAnsiTheme="minorHAnsi" w:cs="Arial"/>
                                <w:b/>
                                <w:color w:val="FFFFFF"/>
                                <w:sz w:val="18"/>
                                <w:szCs w:val="18"/>
                              </w:rPr>
                            </w:pPr>
                            <w:r>
                              <w:rPr>
                                <w:rFonts w:asciiTheme="minorHAnsi" w:hAnsiTheme="minorHAnsi" w:cs="Arial"/>
                                <w:b/>
                                <w:color w:val="FFFFFF"/>
                                <w:sz w:val="18"/>
                                <w:szCs w:val="18"/>
                              </w:rPr>
                              <w:t>Fair Access and Tran</w:t>
                            </w:r>
                            <w:r w:rsidR="000824E2">
                              <w:rPr>
                                <w:rFonts w:asciiTheme="minorHAnsi" w:hAnsiTheme="minorHAnsi" w:cs="Arial"/>
                                <w:b/>
                                <w:color w:val="FFFFFF"/>
                                <w:sz w:val="18"/>
                                <w:szCs w:val="18"/>
                              </w:rPr>
                              <w:t>s</w:t>
                            </w:r>
                            <w:r>
                              <w:rPr>
                                <w:rFonts w:asciiTheme="minorHAnsi" w:hAnsiTheme="minorHAnsi" w:cs="Arial"/>
                                <w:b/>
                                <w:color w:val="FFFFFF"/>
                                <w:sz w:val="18"/>
                                <w:szCs w:val="18"/>
                              </w:rPr>
                              <w:t>itions</w:t>
                            </w:r>
                          </w:p>
                          <w:p w14:paraId="579947B6" w14:textId="1D462FCC" w:rsidR="002B15A6" w:rsidRPr="007437BC" w:rsidRDefault="002B15A6" w:rsidP="007437BC">
                            <w:pPr>
                              <w:jc w:val="center"/>
                              <w:rPr>
                                <w:rFonts w:asciiTheme="minorHAnsi" w:hAnsiTheme="minorHAnsi" w:cs="Arial"/>
                                <w:b/>
                                <w:color w:val="FFFFFF"/>
                                <w:sz w:val="18"/>
                                <w:szCs w:val="18"/>
                              </w:rPr>
                            </w:pPr>
                            <w:r w:rsidRPr="007437BC">
                              <w:rPr>
                                <w:rFonts w:asciiTheme="minorHAnsi" w:hAnsiTheme="minorHAnsi" w:cs="Arial"/>
                                <w:b/>
                                <w:color w:val="FFFFFF"/>
                                <w:sz w:val="18"/>
                                <w:szCs w:val="18"/>
                              </w:rPr>
                              <w:t>(Outcome Agreement)</w:t>
                            </w:r>
                          </w:p>
                          <w:p w14:paraId="36BA9CD1" w14:textId="301EBD17" w:rsidR="002B15A6" w:rsidRPr="007437BC" w:rsidRDefault="002B15A6" w:rsidP="000E125F">
                            <w:pPr>
                              <w:jc w:val="center"/>
                              <w:rPr>
                                <w:rFonts w:asciiTheme="minorHAnsi" w:hAnsiTheme="minorHAnsi" w:cs="Arial"/>
                                <w:b/>
                                <w:color w:val="FFFFFF"/>
                                <w:sz w:val="18"/>
                                <w:szCs w:val="18"/>
                              </w:rPr>
                            </w:pPr>
                          </w:p>
                          <w:p w14:paraId="2648F9EB" w14:textId="58A868B0" w:rsidR="002B15A6" w:rsidRPr="007437BC" w:rsidRDefault="002B15A6" w:rsidP="000E125F">
                            <w:pPr>
                              <w:jc w:val="center"/>
                              <w:rPr>
                                <w:rFonts w:asciiTheme="minorHAnsi" w:hAnsiTheme="minorHAnsi" w:cs="Arial"/>
                                <w:b/>
                                <w:color w:val="FFFFFF"/>
                                <w:sz w:val="18"/>
                                <w:szCs w:val="18"/>
                              </w:rPr>
                            </w:pPr>
                          </w:p>
                          <w:p w14:paraId="4FC50A3E" w14:textId="77777777" w:rsidR="002B15A6" w:rsidRPr="007437BC" w:rsidRDefault="002B15A6" w:rsidP="000E125F">
                            <w:pPr>
                              <w:jc w:val="center"/>
                              <w:rPr>
                                <w:rFonts w:asciiTheme="minorHAnsi" w:hAnsiTheme="minorHAnsi" w:cs="Arial"/>
                                <w:b/>
                                <w:color w:val="FFFFFF"/>
                                <w:sz w:val="18"/>
                                <w:szCs w:val="18"/>
                              </w:rPr>
                            </w:pPr>
                          </w:p>
                          <w:p w14:paraId="0E6CDA8F" w14:textId="77777777" w:rsidR="002B15A6" w:rsidRPr="007437BC" w:rsidRDefault="002B15A6" w:rsidP="000E125F">
                            <w:pPr>
                              <w:jc w:val="center"/>
                              <w:rPr>
                                <w:rFonts w:asciiTheme="minorHAnsi" w:hAnsiTheme="minorHAnsi" w:cs="Arial"/>
                                <w:b/>
                                <w:sz w:val="18"/>
                                <w:szCs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B81D062" id="Rounded Rectangle 15" o:spid="_x0000_s1027" style="position:absolute;left:0;text-align:left;margin-left:390.75pt;margin-top:-66.75pt;width:132.75pt;height:163.5pt;z-index:251548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" fillcolor="#e105c7" stroked="f">
                <v:textbox>
                  <w:txbxContent>
                    <w:p w14:paraId="65240F9C" w14:textId="49D1B491" w:rsidR="001C42B0" w:rsidRPr="007437BC" w:rsidRDefault="001C42B0" w:rsidP="000E125F">
                      <w:pPr>
                        <w:jc w:val="center"/>
                        <w:rPr>
                          <w:rFonts w:asciiTheme="minorHAnsi" w:hAnsiTheme="minorHAnsi" w:cs="Arial"/>
                          <w:b/>
                          <w:color w:val="FFFFFF"/>
                          <w:sz w:val="18"/>
                          <w:szCs w:val="18"/>
                        </w:rPr>
                      </w:pPr>
                      <w:r>
                        <w:rPr>
                          <w:rFonts w:asciiTheme="minorHAnsi" w:hAnsiTheme="minorHAnsi" w:cs="Arial"/>
                          <w:b/>
                          <w:color w:val="FFFFFF"/>
                          <w:sz w:val="18"/>
                          <w:szCs w:val="18"/>
                        </w:rPr>
                        <w:t xml:space="preserve">The College to drive the Lanarkshire </w:t>
                      </w:r>
                      <w:r w:rsidR="00D278DE">
                        <w:rPr>
                          <w:rFonts w:asciiTheme="minorHAnsi" w:hAnsiTheme="minorHAnsi" w:cs="Arial"/>
                          <w:b/>
                          <w:color w:val="FFFFFF"/>
                          <w:sz w:val="18"/>
                          <w:szCs w:val="18"/>
                        </w:rPr>
                        <w:t>E</w:t>
                      </w:r>
                      <w:r>
                        <w:rPr>
                          <w:rFonts w:asciiTheme="minorHAnsi" w:hAnsiTheme="minorHAnsi" w:cs="Arial"/>
                          <w:b/>
                          <w:color w:val="FFFFFF"/>
                          <w:sz w:val="18"/>
                          <w:szCs w:val="18"/>
                        </w:rPr>
                        <w:t>conomy</w:t>
                      </w:r>
                    </w:p>
                    <w:p w14:paraId="0C490ECA" w14:textId="46DD6746" w:rsidR="002B15A6" w:rsidRPr="007437BC" w:rsidRDefault="002B15A6" w:rsidP="000E125F">
                      <w:pPr>
                        <w:jc w:val="center"/>
                        <w:rPr>
                          <w:rFonts w:asciiTheme="minorHAnsi" w:hAnsiTheme="minorHAnsi" w:cs="Arial"/>
                          <w:b/>
                          <w:color w:val="FFFFFF"/>
                          <w:sz w:val="18"/>
                          <w:szCs w:val="18"/>
                        </w:rPr>
                      </w:pPr>
                      <w:r w:rsidRPr="007437BC">
                        <w:rPr>
                          <w:rFonts w:asciiTheme="minorHAnsi" w:hAnsiTheme="minorHAnsi" w:cs="Arial"/>
                          <w:b/>
                          <w:color w:val="FFFFFF"/>
                          <w:sz w:val="18"/>
                          <w:szCs w:val="18"/>
                        </w:rPr>
                        <w:t>(College)</w:t>
                      </w:r>
                    </w:p>
                    <w:p w14:paraId="36CFD620" w14:textId="5E566077" w:rsidR="002B15A6" w:rsidRPr="007437BC" w:rsidRDefault="002B15A6" w:rsidP="000E125F">
                      <w:pPr>
                        <w:jc w:val="center"/>
                        <w:rPr>
                          <w:rFonts w:asciiTheme="minorHAnsi" w:hAnsiTheme="minorHAnsi" w:cs="Arial"/>
                          <w:b/>
                          <w:color w:val="FFFFFF"/>
                          <w:sz w:val="18"/>
                          <w:szCs w:val="18"/>
                        </w:rPr>
                      </w:pPr>
                    </w:p>
                    <w:p w14:paraId="4BDCAEB8" w14:textId="6F096CA1" w:rsidR="002B15A6" w:rsidRDefault="002B15A6" w:rsidP="006A56B4">
                      <w:pPr>
                        <w:jc w:val="center"/>
                        <w:rPr>
                          <w:rFonts w:asciiTheme="minorHAnsi" w:hAnsiTheme="minorHAnsi" w:cs="Arial"/>
                          <w:b/>
                          <w:color w:val="FFFFFF"/>
                          <w:sz w:val="18"/>
                          <w:szCs w:val="18"/>
                        </w:rPr>
                      </w:pPr>
                    </w:p>
                    <w:p w14:paraId="2F2781D5" w14:textId="57E499BD" w:rsidR="00D7211F" w:rsidRDefault="00D7211F" w:rsidP="007437BC">
                      <w:pPr>
                        <w:jc w:val="center"/>
                        <w:rPr>
                          <w:rFonts w:asciiTheme="minorHAnsi" w:hAnsiTheme="minorHAnsi" w:cs="Arial"/>
                          <w:b/>
                          <w:color w:val="FFFFFF"/>
                          <w:sz w:val="18"/>
                          <w:szCs w:val="18"/>
                        </w:rPr>
                      </w:pPr>
                      <w:r>
                        <w:rPr>
                          <w:rFonts w:asciiTheme="minorHAnsi" w:hAnsiTheme="minorHAnsi" w:cs="Arial"/>
                          <w:b/>
                          <w:color w:val="FFFFFF"/>
                          <w:sz w:val="18"/>
                          <w:szCs w:val="18"/>
                        </w:rPr>
                        <w:t xml:space="preserve">Quality </w:t>
                      </w:r>
                      <w:r w:rsidR="00B63C73">
                        <w:rPr>
                          <w:rFonts w:asciiTheme="minorHAnsi" w:hAnsiTheme="minorHAnsi" w:cs="Arial"/>
                          <w:b/>
                          <w:color w:val="FFFFFF"/>
                          <w:sz w:val="18"/>
                          <w:szCs w:val="18"/>
                        </w:rPr>
                        <w:t>L</w:t>
                      </w:r>
                      <w:r>
                        <w:rPr>
                          <w:rFonts w:asciiTheme="minorHAnsi" w:hAnsiTheme="minorHAnsi" w:cs="Arial"/>
                          <w:b/>
                          <w:color w:val="FFFFFF"/>
                          <w:sz w:val="18"/>
                          <w:szCs w:val="18"/>
                        </w:rPr>
                        <w:t>earning and Teaching</w:t>
                      </w:r>
                    </w:p>
                    <w:p w14:paraId="3ED7A8E7" w14:textId="1E6DC6EC" w:rsidR="00D7211F" w:rsidRDefault="00D7211F" w:rsidP="007437BC">
                      <w:pPr>
                        <w:jc w:val="center"/>
                        <w:rPr>
                          <w:rFonts w:asciiTheme="minorHAnsi" w:hAnsiTheme="minorHAnsi" w:cs="Arial"/>
                          <w:b/>
                          <w:color w:val="FFFFFF"/>
                          <w:sz w:val="18"/>
                          <w:szCs w:val="18"/>
                        </w:rPr>
                      </w:pPr>
                      <w:r>
                        <w:rPr>
                          <w:rFonts w:asciiTheme="minorHAnsi" w:hAnsiTheme="minorHAnsi" w:cs="Arial"/>
                          <w:b/>
                          <w:color w:val="FFFFFF"/>
                          <w:sz w:val="18"/>
                          <w:szCs w:val="18"/>
                        </w:rPr>
                        <w:t xml:space="preserve">Coherent Learning </w:t>
                      </w:r>
                      <w:r w:rsidR="00C1230B">
                        <w:rPr>
                          <w:rFonts w:asciiTheme="minorHAnsi" w:hAnsiTheme="minorHAnsi" w:cs="Arial"/>
                          <w:b/>
                          <w:color w:val="FFFFFF"/>
                          <w:sz w:val="18"/>
                          <w:szCs w:val="18"/>
                        </w:rPr>
                        <w:t>P</w:t>
                      </w:r>
                      <w:r>
                        <w:rPr>
                          <w:rFonts w:asciiTheme="minorHAnsi" w:hAnsiTheme="minorHAnsi" w:cs="Arial"/>
                          <w:b/>
                          <w:color w:val="FFFFFF"/>
                          <w:sz w:val="18"/>
                          <w:szCs w:val="18"/>
                        </w:rPr>
                        <w:t>rovision</w:t>
                      </w:r>
                    </w:p>
                    <w:p w14:paraId="652CF010" w14:textId="1759F46A" w:rsidR="00AB7E40" w:rsidRPr="007437BC" w:rsidRDefault="00AB7E40" w:rsidP="007437BC">
                      <w:pPr>
                        <w:jc w:val="center"/>
                        <w:rPr>
                          <w:rFonts w:asciiTheme="minorHAnsi" w:hAnsiTheme="minorHAnsi" w:cs="Arial"/>
                          <w:b/>
                          <w:color w:val="FFFFFF"/>
                          <w:sz w:val="18"/>
                          <w:szCs w:val="18"/>
                        </w:rPr>
                      </w:pPr>
                      <w:r>
                        <w:rPr>
                          <w:rFonts w:asciiTheme="minorHAnsi" w:hAnsiTheme="minorHAnsi" w:cs="Arial"/>
                          <w:b/>
                          <w:color w:val="FFFFFF"/>
                          <w:sz w:val="18"/>
                          <w:szCs w:val="18"/>
                        </w:rPr>
                        <w:t>Fair Access and Tran</w:t>
                      </w:r>
                      <w:r w:rsidR="000824E2">
                        <w:rPr>
                          <w:rFonts w:asciiTheme="minorHAnsi" w:hAnsiTheme="minorHAnsi" w:cs="Arial"/>
                          <w:b/>
                          <w:color w:val="FFFFFF"/>
                          <w:sz w:val="18"/>
                          <w:szCs w:val="18"/>
                        </w:rPr>
                        <w:t>s</w:t>
                      </w:r>
                      <w:r>
                        <w:rPr>
                          <w:rFonts w:asciiTheme="minorHAnsi" w:hAnsiTheme="minorHAnsi" w:cs="Arial"/>
                          <w:b/>
                          <w:color w:val="FFFFFF"/>
                          <w:sz w:val="18"/>
                          <w:szCs w:val="18"/>
                        </w:rPr>
                        <w:t>itions</w:t>
                      </w:r>
                    </w:p>
                    <w:p w14:paraId="579947B6" w14:textId="1D462FCC" w:rsidR="002B15A6" w:rsidRPr="007437BC" w:rsidRDefault="002B15A6" w:rsidP="007437BC">
                      <w:pPr>
                        <w:jc w:val="center"/>
                        <w:rPr>
                          <w:rFonts w:asciiTheme="minorHAnsi" w:hAnsiTheme="minorHAnsi" w:cs="Arial"/>
                          <w:b/>
                          <w:color w:val="FFFFFF"/>
                          <w:sz w:val="18"/>
                          <w:szCs w:val="18"/>
                        </w:rPr>
                      </w:pPr>
                      <w:r w:rsidRPr="007437BC">
                        <w:rPr>
                          <w:rFonts w:asciiTheme="minorHAnsi" w:hAnsiTheme="minorHAnsi" w:cs="Arial"/>
                          <w:b/>
                          <w:color w:val="FFFFFF"/>
                          <w:sz w:val="18"/>
                          <w:szCs w:val="18"/>
                        </w:rPr>
                        <w:t>(Outcome Agreement)</w:t>
                      </w:r>
                    </w:p>
                    <w:p w14:paraId="36BA9CD1" w14:textId="301EBD17" w:rsidR="002B15A6" w:rsidRPr="007437BC" w:rsidRDefault="002B15A6" w:rsidP="000E125F">
                      <w:pPr>
                        <w:jc w:val="center"/>
                        <w:rPr>
                          <w:rFonts w:asciiTheme="minorHAnsi" w:hAnsiTheme="minorHAnsi" w:cs="Arial"/>
                          <w:b/>
                          <w:color w:val="FFFFFF"/>
                          <w:sz w:val="18"/>
                          <w:szCs w:val="18"/>
                        </w:rPr>
                      </w:pPr>
                    </w:p>
                    <w:p w14:paraId="2648F9EB" w14:textId="58A868B0" w:rsidR="002B15A6" w:rsidRPr="007437BC" w:rsidRDefault="002B15A6" w:rsidP="000E125F">
                      <w:pPr>
                        <w:jc w:val="center"/>
                        <w:rPr>
                          <w:rFonts w:asciiTheme="minorHAnsi" w:hAnsiTheme="minorHAnsi" w:cs="Arial"/>
                          <w:b/>
                          <w:color w:val="FFFFFF"/>
                          <w:sz w:val="18"/>
                          <w:szCs w:val="18"/>
                        </w:rPr>
                      </w:pPr>
                    </w:p>
                    <w:p w14:paraId="4FC50A3E" w14:textId="77777777" w:rsidR="002B15A6" w:rsidRPr="007437BC" w:rsidRDefault="002B15A6" w:rsidP="000E125F">
                      <w:pPr>
                        <w:jc w:val="center"/>
                        <w:rPr>
                          <w:rFonts w:asciiTheme="minorHAnsi" w:hAnsiTheme="minorHAnsi" w:cs="Arial"/>
                          <w:b/>
                          <w:color w:val="FFFFFF"/>
                          <w:sz w:val="18"/>
                          <w:szCs w:val="18"/>
                        </w:rPr>
                      </w:pPr>
                    </w:p>
                    <w:p w14:paraId="0E6CDA8F" w14:textId="77777777" w:rsidR="002B15A6" w:rsidRPr="007437BC" w:rsidRDefault="002B15A6" w:rsidP="000E125F">
                      <w:pPr>
                        <w:jc w:val="center"/>
                        <w:rPr>
                          <w:rFonts w:asciiTheme="minorHAnsi" w:hAnsiTheme="minorHAnsi" w:cs="Arial"/>
                          <w:b/>
                          <w:sz w:val="18"/>
                          <w:szCs w:val="18"/>
                        </w:rPr>
                      </w:pPr>
                    </w:p>
                  </w:txbxContent>
                </v:textbox>
              </v:roundrect>
            </w:pict>
          </mc:Fallback>
        </mc:AlternateContent>
      </w:r>
      <w:r w:rsidR="002D6ACE" w:rsidRPr="002F3E15">
        <w:rPr>
          <w:rFonts w:asciiTheme="minorHAnsi" w:hAnsiTheme="minorHAnsi" w:cs="Arial"/>
          <w:noProof/>
          <w:color w:val="000000"/>
          <w:sz w:val="24"/>
          <w:szCs w:val="24"/>
          <w:lang w:eastAsia="en-GB"/>
        </w:rPr>
        <mc:AlternateContent>
          <mc:Choice Requires="wps">
            <w:drawing>
              <wp:anchor distT="0" distB="0" distL="114300" distR="114300" simplePos="0" relativeHeight="251534336" behindDoc="0" locked="0" layoutInCell="1" allowOverlap="1" wp14:anchorId="608E0553" wp14:editId="4D0917D4">
                <wp:simplePos x="0" y="0"/>
                <wp:positionH relativeFrom="column">
                  <wp:posOffset>476250</wp:posOffset>
                </wp:positionH>
                <wp:positionV relativeFrom="paragraph">
                  <wp:posOffset>-866775</wp:posOffset>
                </wp:positionV>
                <wp:extent cx="1733550" cy="2108200"/>
                <wp:effectExtent l="0" t="0" r="0" b="6350"/>
                <wp:wrapNone/>
                <wp:docPr id="14" name="Rounded Rectangle 14"/>
                <wp:cNvGraphicFramePr/>
                <a:graphic xmlns:a="http://schemas.openxmlformats.org/drawingml/2006/main">
                  <a:graphicData uri="http://schemas.microsoft.com/office/word/2010/wordprocessingShape">
                    <wps:wsp>
                      <wps:cNvSpPr/>
                      <wps:spPr>
                        <a:xfrm>
                          <a:off x="0" y="0"/>
                          <a:ext cx="1733550" cy="2108200"/>
                        </a:xfrm>
                        <a:prstGeom prst="roundRect">
                          <a:avLst/>
                        </a:prstGeom>
                        <a:solidFill>
                          <a:srgbClr val="002060"/>
                        </a:solidFill>
                        <a:ln>
                          <a:noFill/>
                        </a:ln>
                        <a:effectLst/>
                      </wps:spPr>
                      <wps:txbx>
                        <w:txbxContent>
                          <w:p w14:paraId="70914D35" w14:textId="4254202C" w:rsidR="002B15A6" w:rsidRPr="007437BC" w:rsidRDefault="005D429A" w:rsidP="000E125F">
                            <w:pPr>
                              <w:spacing w:line="276" w:lineRule="auto"/>
                              <w:jc w:val="center"/>
                              <w:rPr>
                                <w:rFonts w:asciiTheme="minorHAnsi" w:hAnsiTheme="minorHAnsi" w:cs="Arial"/>
                                <w:b/>
                                <w:color w:val="FFFFFF" w:themeColor="background1"/>
                                <w:sz w:val="18"/>
                                <w:szCs w:val="18"/>
                              </w:rPr>
                            </w:pPr>
                            <w:r w:rsidRPr="005D429A">
                              <w:rPr>
                                <w:rFonts w:asciiTheme="minorHAnsi" w:hAnsiTheme="minorHAnsi" w:cs="Arial"/>
                                <w:b/>
                                <w:color w:val="FFFFFF" w:themeColor="background1"/>
                                <w:sz w:val="18"/>
                                <w:szCs w:val="18"/>
                              </w:rPr>
                              <w:t xml:space="preserve">The </w:t>
                            </w:r>
                            <w:r w:rsidR="00D278DE">
                              <w:rPr>
                                <w:rFonts w:asciiTheme="minorHAnsi" w:hAnsiTheme="minorHAnsi" w:cs="Arial"/>
                                <w:b/>
                                <w:color w:val="FFFFFF" w:themeColor="background1"/>
                                <w:sz w:val="18"/>
                                <w:szCs w:val="18"/>
                              </w:rPr>
                              <w:t>C</w:t>
                            </w:r>
                            <w:r w:rsidRPr="005D429A">
                              <w:rPr>
                                <w:rFonts w:asciiTheme="minorHAnsi" w:hAnsiTheme="minorHAnsi" w:cs="Arial"/>
                                <w:b/>
                                <w:color w:val="FFFFFF" w:themeColor="background1"/>
                                <w:sz w:val="18"/>
                                <w:szCs w:val="18"/>
                              </w:rPr>
                              <w:t xml:space="preserve">entre for Lanarkshire’s Public Service </w:t>
                            </w:r>
                            <w:proofErr w:type="gramStart"/>
                            <w:r w:rsidRPr="005D429A">
                              <w:rPr>
                                <w:rFonts w:asciiTheme="minorHAnsi" w:hAnsiTheme="minorHAnsi" w:cs="Arial"/>
                                <w:b/>
                                <w:color w:val="FFFFFF" w:themeColor="background1"/>
                                <w:sz w:val="18"/>
                                <w:szCs w:val="18"/>
                              </w:rPr>
                              <w:t>Education</w:t>
                            </w:r>
                            <w:r w:rsidR="002B15A6" w:rsidRPr="007437BC">
                              <w:rPr>
                                <w:rFonts w:asciiTheme="minorHAnsi" w:hAnsiTheme="minorHAnsi" w:cs="Arial"/>
                                <w:b/>
                                <w:color w:val="FFFFFF" w:themeColor="background1"/>
                                <w:sz w:val="18"/>
                                <w:szCs w:val="18"/>
                              </w:rPr>
                              <w:t>(</w:t>
                            </w:r>
                            <w:proofErr w:type="gramEnd"/>
                            <w:r w:rsidR="002B15A6" w:rsidRPr="007437BC">
                              <w:rPr>
                                <w:rFonts w:asciiTheme="minorHAnsi" w:hAnsiTheme="minorHAnsi" w:cs="Arial"/>
                                <w:b/>
                                <w:color w:val="FFFFFF" w:themeColor="background1"/>
                                <w:sz w:val="18"/>
                                <w:szCs w:val="18"/>
                              </w:rPr>
                              <w:t>College)</w:t>
                            </w:r>
                          </w:p>
                          <w:p w14:paraId="27CDEF14" w14:textId="22598E0F" w:rsidR="002B15A6" w:rsidRPr="007437BC" w:rsidRDefault="002B15A6" w:rsidP="000E125F">
                            <w:pPr>
                              <w:spacing w:line="276" w:lineRule="auto"/>
                              <w:jc w:val="center"/>
                              <w:rPr>
                                <w:rFonts w:asciiTheme="minorHAnsi" w:hAnsiTheme="minorHAnsi" w:cs="Arial"/>
                                <w:b/>
                                <w:color w:val="FFFFFF" w:themeColor="background1"/>
                                <w:sz w:val="18"/>
                                <w:szCs w:val="18"/>
                              </w:rPr>
                            </w:pPr>
                          </w:p>
                          <w:p w14:paraId="707669C1" w14:textId="6701A059" w:rsidR="002B15A6" w:rsidRDefault="002B15A6" w:rsidP="006A56B4">
                            <w:pPr>
                              <w:spacing w:line="276" w:lineRule="auto"/>
                              <w:jc w:val="center"/>
                              <w:rPr>
                                <w:rFonts w:asciiTheme="minorHAnsi" w:hAnsiTheme="minorHAnsi" w:cs="Arial"/>
                                <w:b/>
                                <w:color w:val="FFFFFF" w:themeColor="background1"/>
                                <w:sz w:val="18"/>
                                <w:szCs w:val="18"/>
                              </w:rPr>
                            </w:pPr>
                          </w:p>
                          <w:p w14:paraId="137DB085" w14:textId="043F34BC" w:rsidR="002B15A6" w:rsidRPr="00663F40" w:rsidRDefault="002B15A6" w:rsidP="007437BC">
                            <w:pPr>
                              <w:spacing w:line="276" w:lineRule="auto"/>
                              <w:jc w:val="center"/>
                              <w:rPr>
                                <w:rFonts w:asciiTheme="minorHAnsi" w:hAnsiTheme="minorHAnsi" w:cs="Arial"/>
                                <w:b/>
                                <w:color w:val="FFFFFF" w:themeColor="background1"/>
                                <w:sz w:val="18"/>
                                <w:szCs w:val="18"/>
                              </w:rPr>
                            </w:pPr>
                            <w:r w:rsidRPr="00663F40">
                              <w:rPr>
                                <w:rFonts w:asciiTheme="minorHAnsi" w:hAnsiTheme="minorHAnsi" w:cs="Arial"/>
                                <w:b/>
                                <w:color w:val="FFFFFF" w:themeColor="background1"/>
                                <w:sz w:val="18"/>
                                <w:szCs w:val="18"/>
                              </w:rPr>
                              <w:t>Quality Learning</w:t>
                            </w:r>
                            <w:r w:rsidR="005B73B4" w:rsidRPr="00663F40">
                              <w:rPr>
                                <w:rFonts w:asciiTheme="minorHAnsi" w:hAnsiTheme="minorHAnsi" w:cs="Arial"/>
                                <w:b/>
                                <w:color w:val="FFFFFF" w:themeColor="background1"/>
                                <w:sz w:val="18"/>
                                <w:szCs w:val="18"/>
                              </w:rPr>
                              <w:t xml:space="preserve"> and</w:t>
                            </w:r>
                            <w:r w:rsidRPr="00663F40">
                              <w:rPr>
                                <w:rFonts w:asciiTheme="minorHAnsi" w:hAnsiTheme="minorHAnsi" w:cs="Arial"/>
                                <w:b/>
                                <w:color w:val="FFFFFF" w:themeColor="background1"/>
                                <w:sz w:val="18"/>
                                <w:szCs w:val="18"/>
                              </w:rPr>
                              <w:t xml:space="preserve"> Teaching </w:t>
                            </w:r>
                          </w:p>
                          <w:p w14:paraId="57E99038" w14:textId="279FA7E0" w:rsidR="002B15A6" w:rsidRPr="00663F40" w:rsidRDefault="006A2CA6" w:rsidP="007437BC">
                            <w:pPr>
                              <w:spacing w:line="276" w:lineRule="auto"/>
                              <w:jc w:val="center"/>
                              <w:rPr>
                                <w:rFonts w:asciiTheme="minorHAnsi" w:hAnsiTheme="minorHAnsi" w:cs="Arial"/>
                                <w:b/>
                                <w:color w:val="FFFFFF" w:themeColor="background1"/>
                                <w:sz w:val="18"/>
                                <w:szCs w:val="18"/>
                              </w:rPr>
                            </w:pPr>
                            <w:r w:rsidRPr="00663F40">
                              <w:rPr>
                                <w:rFonts w:asciiTheme="minorHAnsi" w:hAnsiTheme="minorHAnsi" w:cs="Arial"/>
                                <w:b/>
                                <w:color w:val="FFFFFF" w:themeColor="background1"/>
                                <w:sz w:val="18"/>
                                <w:szCs w:val="18"/>
                              </w:rPr>
                              <w:t>Coherent Learning Provision</w:t>
                            </w:r>
                          </w:p>
                          <w:p w14:paraId="44715BC9" w14:textId="600F4C99" w:rsidR="002B15A6" w:rsidRPr="00663F40" w:rsidRDefault="002B15A6" w:rsidP="007437BC">
                            <w:pPr>
                              <w:spacing w:line="276" w:lineRule="auto"/>
                              <w:jc w:val="center"/>
                              <w:rPr>
                                <w:rFonts w:asciiTheme="minorHAnsi" w:hAnsiTheme="minorHAnsi" w:cs="Arial"/>
                                <w:b/>
                                <w:color w:val="FFFFFF" w:themeColor="background1"/>
                                <w:sz w:val="18"/>
                                <w:szCs w:val="18"/>
                              </w:rPr>
                            </w:pPr>
                            <w:r w:rsidRPr="00663F40">
                              <w:rPr>
                                <w:rFonts w:asciiTheme="minorHAnsi" w:hAnsiTheme="minorHAnsi" w:cs="Arial"/>
                                <w:b/>
                                <w:color w:val="FFFFFF" w:themeColor="background1"/>
                                <w:sz w:val="18"/>
                                <w:szCs w:val="18"/>
                              </w:rPr>
                              <w:t>(Outcome Agreement)</w:t>
                            </w:r>
                          </w:p>
                          <w:p w14:paraId="0E3D82D0" w14:textId="77777777" w:rsidR="002B15A6" w:rsidRPr="007437BC" w:rsidRDefault="002B15A6" w:rsidP="006A56B4">
                            <w:pPr>
                              <w:spacing w:line="276" w:lineRule="auto"/>
                              <w:jc w:val="center"/>
                              <w:rPr>
                                <w:rFonts w:asciiTheme="minorHAnsi" w:hAnsiTheme="minorHAnsi" w:cs="Arial"/>
                                <w:b/>
                                <w:color w:val="FFFFFF" w:themeColor="background1"/>
                                <w:sz w:val="18"/>
                                <w:szCs w:val="18"/>
                              </w:rPr>
                            </w:pPr>
                          </w:p>
                          <w:p w14:paraId="76B752C5" w14:textId="77777777" w:rsidR="002B15A6" w:rsidRPr="006A56B4" w:rsidRDefault="002B15A6" w:rsidP="006A56B4">
                            <w:pPr>
                              <w:spacing w:line="276" w:lineRule="auto"/>
                              <w:jc w:val="center"/>
                              <w:rPr>
                                <w:rFonts w:asciiTheme="minorHAnsi" w:hAnsiTheme="minorHAnsi" w:cs="Arial"/>
                                <w:b/>
                                <w:color w:val="FFFFFF" w:themeColor="background1"/>
                                <w:szCs w:val="22"/>
                              </w:rPr>
                            </w:pPr>
                          </w:p>
                          <w:p w14:paraId="60ABAD57" w14:textId="77777777" w:rsidR="002B15A6" w:rsidRDefault="002B15A6" w:rsidP="000E125F">
                            <w:pPr>
                              <w:spacing w:line="276" w:lineRule="auto"/>
                              <w:jc w:val="center"/>
                              <w:rPr>
                                <w:rFonts w:asciiTheme="minorHAnsi" w:hAnsiTheme="minorHAnsi" w:cs="Arial"/>
                                <w:b/>
                                <w:color w:val="FFFFFF" w:themeColor="background1"/>
                                <w:sz w:val="16"/>
                                <w:szCs w:val="16"/>
                              </w:rPr>
                            </w:pPr>
                          </w:p>
                          <w:p w14:paraId="24466DDA" w14:textId="77777777" w:rsidR="002B15A6" w:rsidRDefault="002B15A6" w:rsidP="000E125F">
                            <w:pPr>
                              <w:spacing w:line="276" w:lineRule="auto"/>
                              <w:jc w:val="center"/>
                              <w:rPr>
                                <w:rFonts w:asciiTheme="minorHAnsi" w:hAnsiTheme="minorHAnsi" w:cs="Arial"/>
                                <w:b/>
                                <w:color w:val="FFFFFF" w:themeColor="background1"/>
                                <w:sz w:val="16"/>
                                <w:szCs w:val="16"/>
                              </w:rPr>
                            </w:pPr>
                          </w:p>
                          <w:p w14:paraId="4EBC6318" w14:textId="77777777" w:rsidR="002B15A6" w:rsidRPr="008A52B8" w:rsidRDefault="002B15A6" w:rsidP="000E125F">
                            <w:pPr>
                              <w:spacing w:line="276" w:lineRule="auto"/>
                              <w:jc w:val="center"/>
                              <w:rPr>
                                <w:rFonts w:asciiTheme="minorHAnsi" w:hAnsiTheme="minorHAnsi" w:cs="Arial"/>
                                <w:b/>
                                <w:color w:val="FFFFFF" w:themeColor="background1"/>
                                <w:sz w:val="28"/>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08E0553" id="Rounded Rectangle 14" o:spid="_x0000_s1028" style="position:absolute;left:0;text-align:left;margin-left:37.5pt;margin-top:-68.25pt;width:136.5pt;height:166pt;z-index:251534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" fillcolor="#002060" stroked="f">
                <v:textbox>
                  <w:txbxContent>
                    <w:p w14:paraId="70914D35" w14:textId="4254202C" w:rsidR="002B15A6" w:rsidRPr="007437BC" w:rsidRDefault="005D429A" w:rsidP="000E125F">
                      <w:pPr>
                        <w:spacing w:line="276" w:lineRule="auto"/>
                        <w:jc w:val="center"/>
                        <w:rPr>
                          <w:rFonts w:asciiTheme="minorHAnsi" w:hAnsiTheme="minorHAnsi" w:cs="Arial"/>
                          <w:b/>
                          <w:color w:val="FFFFFF" w:themeColor="background1"/>
                          <w:sz w:val="18"/>
                          <w:szCs w:val="18"/>
                        </w:rPr>
                      </w:pPr>
                      <w:r w:rsidRPr="005D429A">
                        <w:rPr>
                          <w:rFonts w:asciiTheme="minorHAnsi" w:hAnsiTheme="minorHAnsi" w:cs="Arial"/>
                          <w:b/>
                          <w:color w:val="FFFFFF" w:themeColor="background1"/>
                          <w:sz w:val="18"/>
                          <w:szCs w:val="18"/>
                        </w:rPr>
                        <w:t xml:space="preserve">The </w:t>
                      </w:r>
                      <w:r w:rsidR="00D278DE">
                        <w:rPr>
                          <w:rFonts w:asciiTheme="minorHAnsi" w:hAnsiTheme="minorHAnsi" w:cs="Arial"/>
                          <w:b/>
                          <w:color w:val="FFFFFF" w:themeColor="background1"/>
                          <w:sz w:val="18"/>
                          <w:szCs w:val="18"/>
                        </w:rPr>
                        <w:t>C</w:t>
                      </w:r>
                      <w:r w:rsidRPr="005D429A">
                        <w:rPr>
                          <w:rFonts w:asciiTheme="minorHAnsi" w:hAnsiTheme="minorHAnsi" w:cs="Arial"/>
                          <w:b/>
                          <w:color w:val="FFFFFF" w:themeColor="background1"/>
                          <w:sz w:val="18"/>
                          <w:szCs w:val="18"/>
                        </w:rPr>
                        <w:t>entre for Lanarkshire’s Public Service Education</w:t>
                      </w:r>
                      <w:r w:rsidR="002B15A6" w:rsidRPr="007437BC">
                        <w:rPr>
                          <w:rFonts w:asciiTheme="minorHAnsi" w:hAnsiTheme="minorHAnsi" w:cs="Arial"/>
                          <w:b/>
                          <w:color w:val="FFFFFF" w:themeColor="background1"/>
                          <w:sz w:val="18"/>
                          <w:szCs w:val="18"/>
                        </w:rPr>
                        <w:t>(College)</w:t>
                      </w:r>
                    </w:p>
                    <w:p w14:paraId="27CDEF14" w14:textId="22598E0F" w:rsidR="002B15A6" w:rsidRPr="007437BC" w:rsidRDefault="002B15A6" w:rsidP="000E125F">
                      <w:pPr>
                        <w:spacing w:line="276" w:lineRule="auto"/>
                        <w:jc w:val="center"/>
                        <w:rPr>
                          <w:rFonts w:asciiTheme="minorHAnsi" w:hAnsiTheme="minorHAnsi" w:cs="Arial"/>
                          <w:b/>
                          <w:color w:val="FFFFFF" w:themeColor="background1"/>
                          <w:sz w:val="18"/>
                          <w:szCs w:val="18"/>
                        </w:rPr>
                      </w:pPr>
                    </w:p>
                    <w:p w14:paraId="707669C1" w14:textId="6701A059" w:rsidR="002B15A6" w:rsidRDefault="002B15A6" w:rsidP="006A56B4">
                      <w:pPr>
                        <w:spacing w:line="276" w:lineRule="auto"/>
                        <w:jc w:val="center"/>
                        <w:rPr>
                          <w:rFonts w:asciiTheme="minorHAnsi" w:hAnsiTheme="minorHAnsi" w:cs="Arial"/>
                          <w:b/>
                          <w:color w:val="FFFFFF" w:themeColor="background1"/>
                          <w:sz w:val="18"/>
                          <w:szCs w:val="18"/>
                        </w:rPr>
                      </w:pPr>
                    </w:p>
                    <w:p w14:paraId="137DB085" w14:textId="043F34BC" w:rsidR="002B15A6" w:rsidRPr="00663F40" w:rsidRDefault="002B15A6" w:rsidP="007437BC">
                      <w:pPr>
                        <w:spacing w:line="276" w:lineRule="auto"/>
                        <w:jc w:val="center"/>
                        <w:rPr>
                          <w:rFonts w:asciiTheme="minorHAnsi" w:hAnsiTheme="minorHAnsi" w:cs="Arial"/>
                          <w:b/>
                          <w:color w:val="FFFFFF" w:themeColor="background1"/>
                          <w:sz w:val="18"/>
                          <w:szCs w:val="18"/>
                        </w:rPr>
                      </w:pPr>
                      <w:r w:rsidRPr="00663F40">
                        <w:rPr>
                          <w:rFonts w:asciiTheme="minorHAnsi" w:hAnsiTheme="minorHAnsi" w:cs="Arial"/>
                          <w:b/>
                          <w:color w:val="FFFFFF" w:themeColor="background1"/>
                          <w:sz w:val="18"/>
                          <w:szCs w:val="18"/>
                        </w:rPr>
                        <w:t>Quality Learning</w:t>
                      </w:r>
                      <w:r w:rsidR="005B73B4" w:rsidRPr="00663F40">
                        <w:rPr>
                          <w:rFonts w:asciiTheme="minorHAnsi" w:hAnsiTheme="minorHAnsi" w:cs="Arial"/>
                          <w:b/>
                          <w:color w:val="FFFFFF" w:themeColor="background1"/>
                          <w:sz w:val="18"/>
                          <w:szCs w:val="18"/>
                        </w:rPr>
                        <w:t xml:space="preserve"> and</w:t>
                      </w:r>
                      <w:r w:rsidRPr="00663F40">
                        <w:rPr>
                          <w:rFonts w:asciiTheme="minorHAnsi" w:hAnsiTheme="minorHAnsi" w:cs="Arial"/>
                          <w:b/>
                          <w:color w:val="FFFFFF" w:themeColor="background1"/>
                          <w:sz w:val="18"/>
                          <w:szCs w:val="18"/>
                        </w:rPr>
                        <w:t xml:space="preserve"> Teaching </w:t>
                      </w:r>
                    </w:p>
                    <w:p w14:paraId="57E99038" w14:textId="279FA7E0" w:rsidR="002B15A6" w:rsidRPr="00663F40" w:rsidRDefault="006A2CA6" w:rsidP="007437BC">
                      <w:pPr>
                        <w:spacing w:line="276" w:lineRule="auto"/>
                        <w:jc w:val="center"/>
                        <w:rPr>
                          <w:rFonts w:asciiTheme="minorHAnsi" w:hAnsiTheme="minorHAnsi" w:cs="Arial"/>
                          <w:b/>
                          <w:color w:val="FFFFFF" w:themeColor="background1"/>
                          <w:sz w:val="18"/>
                          <w:szCs w:val="18"/>
                        </w:rPr>
                      </w:pPr>
                      <w:r w:rsidRPr="00663F40">
                        <w:rPr>
                          <w:rFonts w:asciiTheme="minorHAnsi" w:hAnsiTheme="minorHAnsi" w:cs="Arial"/>
                          <w:b/>
                          <w:color w:val="FFFFFF" w:themeColor="background1"/>
                          <w:sz w:val="18"/>
                          <w:szCs w:val="18"/>
                        </w:rPr>
                        <w:t>Coherent Learning Provision</w:t>
                      </w:r>
                    </w:p>
                    <w:p w14:paraId="44715BC9" w14:textId="600F4C99" w:rsidR="002B15A6" w:rsidRPr="00663F40" w:rsidRDefault="002B15A6" w:rsidP="007437BC">
                      <w:pPr>
                        <w:spacing w:line="276" w:lineRule="auto"/>
                        <w:jc w:val="center"/>
                        <w:rPr>
                          <w:rFonts w:asciiTheme="minorHAnsi" w:hAnsiTheme="minorHAnsi" w:cs="Arial"/>
                          <w:b/>
                          <w:color w:val="FFFFFF" w:themeColor="background1"/>
                          <w:sz w:val="18"/>
                          <w:szCs w:val="18"/>
                        </w:rPr>
                      </w:pPr>
                      <w:r w:rsidRPr="00663F40">
                        <w:rPr>
                          <w:rFonts w:asciiTheme="minorHAnsi" w:hAnsiTheme="minorHAnsi" w:cs="Arial"/>
                          <w:b/>
                          <w:color w:val="FFFFFF" w:themeColor="background1"/>
                          <w:sz w:val="18"/>
                          <w:szCs w:val="18"/>
                        </w:rPr>
                        <w:t>(Outcome Agreement)</w:t>
                      </w:r>
                    </w:p>
                    <w:p w14:paraId="0E3D82D0" w14:textId="77777777" w:rsidR="002B15A6" w:rsidRPr="007437BC" w:rsidRDefault="002B15A6" w:rsidP="006A56B4">
                      <w:pPr>
                        <w:spacing w:line="276" w:lineRule="auto"/>
                        <w:jc w:val="center"/>
                        <w:rPr>
                          <w:rFonts w:asciiTheme="minorHAnsi" w:hAnsiTheme="minorHAnsi" w:cs="Arial"/>
                          <w:b/>
                          <w:color w:val="FFFFFF" w:themeColor="background1"/>
                          <w:sz w:val="18"/>
                          <w:szCs w:val="18"/>
                        </w:rPr>
                      </w:pPr>
                    </w:p>
                    <w:p w14:paraId="76B752C5" w14:textId="77777777" w:rsidR="002B15A6" w:rsidRPr="006A56B4" w:rsidRDefault="002B15A6" w:rsidP="006A56B4">
                      <w:pPr>
                        <w:spacing w:line="276" w:lineRule="auto"/>
                        <w:jc w:val="center"/>
                        <w:rPr>
                          <w:rFonts w:asciiTheme="minorHAnsi" w:hAnsiTheme="minorHAnsi" w:cs="Arial"/>
                          <w:b/>
                          <w:color w:val="FFFFFF" w:themeColor="background1"/>
                          <w:szCs w:val="22"/>
                        </w:rPr>
                      </w:pPr>
                    </w:p>
                    <w:p w14:paraId="60ABAD57" w14:textId="77777777" w:rsidR="002B15A6" w:rsidRDefault="002B15A6" w:rsidP="000E125F">
                      <w:pPr>
                        <w:spacing w:line="276" w:lineRule="auto"/>
                        <w:jc w:val="center"/>
                        <w:rPr>
                          <w:rFonts w:asciiTheme="minorHAnsi" w:hAnsiTheme="minorHAnsi" w:cs="Arial"/>
                          <w:b/>
                          <w:color w:val="FFFFFF" w:themeColor="background1"/>
                          <w:sz w:val="16"/>
                          <w:szCs w:val="16"/>
                        </w:rPr>
                      </w:pPr>
                    </w:p>
                    <w:p w14:paraId="24466DDA" w14:textId="77777777" w:rsidR="002B15A6" w:rsidRDefault="002B15A6" w:rsidP="000E125F">
                      <w:pPr>
                        <w:spacing w:line="276" w:lineRule="auto"/>
                        <w:jc w:val="center"/>
                        <w:rPr>
                          <w:rFonts w:asciiTheme="minorHAnsi" w:hAnsiTheme="minorHAnsi" w:cs="Arial"/>
                          <w:b/>
                          <w:color w:val="FFFFFF" w:themeColor="background1"/>
                          <w:sz w:val="16"/>
                          <w:szCs w:val="16"/>
                        </w:rPr>
                      </w:pPr>
                    </w:p>
                    <w:p w14:paraId="4EBC6318" w14:textId="77777777" w:rsidR="002B15A6" w:rsidRPr="008A52B8" w:rsidRDefault="002B15A6" w:rsidP="000E125F">
                      <w:pPr>
                        <w:spacing w:line="276" w:lineRule="auto"/>
                        <w:jc w:val="center"/>
                        <w:rPr>
                          <w:rFonts w:asciiTheme="minorHAnsi" w:hAnsiTheme="minorHAnsi" w:cs="Arial"/>
                          <w:b/>
                          <w:color w:val="FFFFFF" w:themeColor="background1"/>
                          <w:sz w:val="28"/>
                          <w:szCs w:val="28"/>
                        </w:rPr>
                      </w:pPr>
                    </w:p>
                  </w:txbxContent>
                </v:textbox>
              </v:roundrect>
            </w:pict>
          </mc:Fallback>
        </mc:AlternateContent>
      </w:r>
      <w:r w:rsidR="00DD7CA3" w:rsidRPr="002F3E15">
        <w:rPr>
          <w:rFonts w:asciiTheme="minorHAnsi" w:hAnsiTheme="minorHAnsi" w:cs="Arial"/>
          <w:noProof/>
          <w:color w:val="000000"/>
          <w:sz w:val="24"/>
          <w:szCs w:val="24"/>
          <w:lang w:eastAsia="en-GB"/>
        </w:rPr>
        <mc:AlternateContent>
          <mc:Choice Requires="wps">
            <w:drawing>
              <wp:anchor distT="0" distB="0" distL="114300" distR="114300" simplePos="0" relativeHeight="251540480" behindDoc="0" locked="0" layoutInCell="1" allowOverlap="1" wp14:anchorId="489D8F92" wp14:editId="1503B242">
                <wp:simplePos x="0" y="0"/>
                <wp:positionH relativeFrom="column">
                  <wp:posOffset>2695575</wp:posOffset>
                </wp:positionH>
                <wp:positionV relativeFrom="paragraph">
                  <wp:posOffset>-847725</wp:posOffset>
                </wp:positionV>
                <wp:extent cx="1704975" cy="2070100"/>
                <wp:effectExtent l="0" t="0" r="28575" b="25400"/>
                <wp:wrapNone/>
                <wp:docPr id="13" name="Rounded Rectangle 13"/>
                <wp:cNvGraphicFramePr/>
                <a:graphic xmlns:a="http://schemas.openxmlformats.org/drawingml/2006/main">
                  <a:graphicData uri="http://schemas.microsoft.com/office/word/2010/wordprocessingShape">
                    <wps:wsp>
                      <wps:cNvSpPr/>
                      <wps:spPr>
                        <a:xfrm>
                          <a:off x="0" y="0"/>
                          <a:ext cx="1704975" cy="2070100"/>
                        </a:xfrm>
                        <a:prstGeom prst="roundRect">
                          <a:avLst/>
                        </a:prstGeom>
                        <a:solidFill>
                          <a:srgbClr val="FFC000"/>
                        </a:solidFill>
                        <a:ln>
                          <a:solidFill>
                            <a:srgbClr val="D19F5D"/>
                          </a:solidFill>
                        </a:ln>
                        <a:effectLst/>
                      </wps:spPr>
                      <wps:txbx>
                        <w:txbxContent>
                          <w:p w14:paraId="1D12B52F" w14:textId="0D978986" w:rsidR="00B22B70" w:rsidRPr="007437BC" w:rsidRDefault="00B22B70" w:rsidP="000E125F">
                            <w:pPr>
                              <w:jc w:val="center"/>
                              <w:rPr>
                                <w:rFonts w:asciiTheme="minorHAnsi" w:hAnsiTheme="minorHAnsi" w:cs="Arial"/>
                                <w:b/>
                                <w:color w:val="FFFFFF"/>
                                <w:sz w:val="18"/>
                                <w:szCs w:val="18"/>
                              </w:rPr>
                            </w:pPr>
                            <w:r>
                              <w:rPr>
                                <w:rFonts w:asciiTheme="minorHAnsi" w:hAnsiTheme="minorHAnsi" w:cs="Arial"/>
                                <w:b/>
                                <w:color w:val="FFFFFF"/>
                                <w:sz w:val="18"/>
                                <w:szCs w:val="18"/>
                              </w:rPr>
                              <w:t>Driving better student outcomes</w:t>
                            </w:r>
                          </w:p>
                          <w:p w14:paraId="2D107D3C" w14:textId="27F7EC0A" w:rsidR="002B15A6" w:rsidRPr="007437BC" w:rsidRDefault="002B15A6" w:rsidP="000E125F">
                            <w:pPr>
                              <w:jc w:val="center"/>
                              <w:rPr>
                                <w:rFonts w:asciiTheme="minorHAnsi" w:hAnsiTheme="minorHAnsi" w:cs="Arial"/>
                                <w:b/>
                                <w:color w:val="FFFFFF"/>
                                <w:sz w:val="18"/>
                                <w:szCs w:val="18"/>
                              </w:rPr>
                            </w:pPr>
                            <w:r w:rsidRPr="007437BC">
                              <w:rPr>
                                <w:rFonts w:asciiTheme="minorHAnsi" w:hAnsiTheme="minorHAnsi" w:cs="Arial"/>
                                <w:b/>
                                <w:color w:val="FFFFFF"/>
                                <w:sz w:val="18"/>
                                <w:szCs w:val="18"/>
                              </w:rPr>
                              <w:t>(College)</w:t>
                            </w:r>
                          </w:p>
                          <w:p w14:paraId="502B205E" w14:textId="21859383" w:rsidR="002B15A6" w:rsidRPr="007437BC" w:rsidRDefault="002B15A6" w:rsidP="000E125F">
                            <w:pPr>
                              <w:jc w:val="center"/>
                              <w:rPr>
                                <w:rFonts w:asciiTheme="minorHAnsi" w:hAnsiTheme="minorHAnsi" w:cs="Arial"/>
                                <w:b/>
                                <w:color w:val="FFFFFF"/>
                                <w:sz w:val="18"/>
                                <w:szCs w:val="18"/>
                              </w:rPr>
                            </w:pPr>
                          </w:p>
                          <w:p w14:paraId="624AC32A" w14:textId="4BA03294" w:rsidR="002B15A6" w:rsidRDefault="002B15A6" w:rsidP="006A56B4">
                            <w:pPr>
                              <w:jc w:val="center"/>
                              <w:rPr>
                                <w:rFonts w:asciiTheme="minorHAnsi" w:hAnsiTheme="minorHAnsi" w:cs="Arial"/>
                                <w:b/>
                                <w:color w:val="FFFFFF"/>
                                <w:sz w:val="18"/>
                                <w:szCs w:val="18"/>
                              </w:rPr>
                            </w:pPr>
                          </w:p>
                          <w:p w14:paraId="6804080C" w14:textId="77777777" w:rsidR="00547660" w:rsidRPr="00372680" w:rsidRDefault="00080CCB" w:rsidP="007437BC">
                            <w:pPr>
                              <w:jc w:val="center"/>
                              <w:rPr>
                                <w:rFonts w:asciiTheme="minorHAnsi" w:hAnsiTheme="minorHAnsi" w:cs="Arial"/>
                                <w:b/>
                                <w:color w:val="FFFFFF"/>
                                <w:sz w:val="18"/>
                                <w:szCs w:val="18"/>
                              </w:rPr>
                            </w:pPr>
                            <w:r w:rsidRPr="00372680">
                              <w:rPr>
                                <w:rFonts w:asciiTheme="minorHAnsi" w:hAnsiTheme="minorHAnsi" w:cs="Arial"/>
                                <w:b/>
                                <w:color w:val="FFFFFF"/>
                                <w:sz w:val="18"/>
                                <w:szCs w:val="18"/>
                              </w:rPr>
                              <w:t>Quality Learning</w:t>
                            </w:r>
                            <w:r w:rsidR="00547660" w:rsidRPr="00372680">
                              <w:rPr>
                                <w:rFonts w:asciiTheme="minorHAnsi" w:hAnsiTheme="minorHAnsi" w:cs="Arial"/>
                                <w:b/>
                                <w:color w:val="FFFFFF"/>
                                <w:sz w:val="18"/>
                                <w:szCs w:val="18"/>
                              </w:rPr>
                              <w:t xml:space="preserve"> and Teaching</w:t>
                            </w:r>
                          </w:p>
                          <w:p w14:paraId="52E37D18" w14:textId="101EF61E" w:rsidR="00987F89" w:rsidRDefault="00987F89" w:rsidP="007437BC">
                            <w:pPr>
                              <w:jc w:val="center"/>
                              <w:rPr>
                                <w:rFonts w:asciiTheme="minorHAnsi" w:hAnsiTheme="minorHAnsi" w:cs="Arial"/>
                                <w:b/>
                                <w:color w:val="FFFFFF"/>
                                <w:sz w:val="18"/>
                                <w:szCs w:val="18"/>
                              </w:rPr>
                            </w:pPr>
                            <w:r w:rsidRPr="00372680">
                              <w:rPr>
                                <w:rFonts w:asciiTheme="minorHAnsi" w:hAnsiTheme="minorHAnsi" w:cs="Arial"/>
                                <w:b/>
                                <w:color w:val="FFFFFF"/>
                                <w:sz w:val="18"/>
                                <w:szCs w:val="18"/>
                              </w:rPr>
                              <w:t>Coherent Learning Provision</w:t>
                            </w:r>
                          </w:p>
                          <w:p w14:paraId="4445CC5D" w14:textId="6915927B" w:rsidR="00372680" w:rsidRPr="00372680" w:rsidRDefault="00372680" w:rsidP="00372680">
                            <w:pPr>
                              <w:jc w:val="center"/>
                              <w:rPr>
                                <w:rFonts w:asciiTheme="minorHAnsi" w:hAnsiTheme="minorHAnsi" w:cs="Arial"/>
                                <w:b/>
                                <w:color w:val="FFFFFF"/>
                                <w:sz w:val="18"/>
                                <w:szCs w:val="18"/>
                              </w:rPr>
                            </w:pPr>
                            <w:r w:rsidRPr="00372680">
                              <w:rPr>
                                <w:rFonts w:asciiTheme="minorHAnsi" w:hAnsiTheme="minorHAnsi" w:cs="Arial"/>
                                <w:b/>
                                <w:color w:val="FFFFFF"/>
                                <w:sz w:val="18"/>
                                <w:szCs w:val="18"/>
                              </w:rPr>
                              <w:t>Net Zero and Environmental Sustainability</w:t>
                            </w:r>
                            <w:r w:rsidR="00EA2ADF">
                              <w:rPr>
                                <w:rFonts w:asciiTheme="minorHAnsi" w:hAnsiTheme="minorHAnsi" w:cs="Arial"/>
                                <w:b/>
                                <w:color w:val="FFFFFF"/>
                                <w:sz w:val="18"/>
                                <w:szCs w:val="18"/>
                              </w:rPr>
                              <w:t xml:space="preserve"> </w:t>
                            </w:r>
                            <w:r>
                              <w:rPr>
                                <w:rFonts w:asciiTheme="minorHAnsi" w:hAnsiTheme="minorHAnsi" w:cs="Arial"/>
                                <w:b/>
                                <w:color w:val="FFFFFF"/>
                                <w:sz w:val="18"/>
                                <w:szCs w:val="18"/>
                              </w:rPr>
                              <w:t>(Outcome Agreement)</w:t>
                            </w:r>
                          </w:p>
                          <w:p w14:paraId="5BC13846" w14:textId="77777777" w:rsidR="002B15A6" w:rsidRPr="007437BC" w:rsidRDefault="002B15A6" w:rsidP="006A56B4">
                            <w:pPr>
                              <w:jc w:val="center"/>
                              <w:rPr>
                                <w:rFonts w:asciiTheme="minorHAnsi" w:hAnsiTheme="minorHAnsi" w:cs="Arial"/>
                                <w:b/>
                                <w:color w:val="FFFFFF"/>
                                <w:sz w:val="18"/>
                                <w:szCs w:val="18"/>
                              </w:rPr>
                            </w:pPr>
                          </w:p>
                          <w:p w14:paraId="778C530B" w14:textId="63931493" w:rsidR="002B15A6" w:rsidRPr="007437BC" w:rsidRDefault="002B15A6" w:rsidP="006A56B4">
                            <w:pPr>
                              <w:jc w:val="center"/>
                              <w:rPr>
                                <w:rFonts w:asciiTheme="minorHAnsi" w:hAnsiTheme="minorHAnsi" w:cs="Arial"/>
                                <w:b/>
                                <w:color w:val="FFFFFF"/>
                                <w:sz w:val="18"/>
                                <w:szCs w:val="18"/>
                              </w:rPr>
                            </w:pPr>
                          </w:p>
                          <w:p w14:paraId="1C89346B" w14:textId="56ACA2F8" w:rsidR="002B15A6" w:rsidRPr="007437BC" w:rsidRDefault="002B15A6" w:rsidP="006A56B4">
                            <w:pPr>
                              <w:jc w:val="center"/>
                              <w:rPr>
                                <w:rFonts w:asciiTheme="minorHAnsi" w:hAnsiTheme="minorHAnsi" w:cs="Arial"/>
                                <w:b/>
                                <w:color w:val="FFFFFF"/>
                                <w:sz w:val="18"/>
                                <w:szCs w:val="18"/>
                              </w:rPr>
                            </w:pPr>
                          </w:p>
                          <w:p w14:paraId="37F4E37A" w14:textId="77777777" w:rsidR="002B15A6" w:rsidRPr="006A56B4" w:rsidRDefault="002B15A6" w:rsidP="006A56B4">
                            <w:pPr>
                              <w:jc w:val="center"/>
                              <w:rPr>
                                <w:rFonts w:asciiTheme="minorHAnsi" w:hAnsiTheme="minorHAnsi" w:cs="Arial"/>
                                <w:b/>
                                <w:color w:val="FFFFFF"/>
                                <w:szCs w:val="22"/>
                              </w:rPr>
                            </w:pPr>
                          </w:p>
                          <w:p w14:paraId="1C78C882" w14:textId="77777777" w:rsidR="002B15A6" w:rsidRPr="006A56B4" w:rsidRDefault="002B15A6" w:rsidP="000E125F">
                            <w:pPr>
                              <w:jc w:val="center"/>
                              <w:rPr>
                                <w:rFonts w:asciiTheme="minorHAnsi" w:hAnsiTheme="minorHAnsi" w:cs="Arial"/>
                                <w:b/>
                                <w:color w:val="FFFFFF"/>
                                <w:szCs w:val="22"/>
                              </w:rPr>
                            </w:pPr>
                          </w:p>
                          <w:p w14:paraId="46C4BD61" w14:textId="77777777" w:rsidR="002B15A6" w:rsidRPr="000F0DBA" w:rsidRDefault="002B15A6" w:rsidP="002F3E15">
                            <w:pPr>
                              <w:jc w:val="center"/>
                              <w:rPr>
                                <w:rFonts w:asciiTheme="minorHAnsi" w:hAnsiTheme="minorHAnsi" w:cs="Arial"/>
                                <w:b/>
                                <w:color w:val="FFFFFF"/>
                                <w:sz w:val="28"/>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roundrect w14:anchorId="489D8F92" id="Rounded Rectangle 13" o:spid="_x0000_s1029" style="position:absolute;left:0;text-align:left;margin-left:212.25pt;margin-top:-66.75pt;width:134.25pt;height:163pt;z-index:251540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" fillcolor="#ffc000" strokecolor="#d19f5d">
                <v:textbox>
                  <w:txbxContent>
                    <w:p w14:paraId="1D12B52F" w14:textId="0D978986" w:rsidR="00B22B70" w:rsidRPr="007437BC" w:rsidRDefault="00B22B70" w:rsidP="000E125F">
                      <w:pPr>
                        <w:jc w:val="center"/>
                        <w:rPr>
                          <w:rFonts w:asciiTheme="minorHAnsi" w:hAnsiTheme="minorHAnsi" w:cs="Arial"/>
                          <w:b/>
                          <w:color w:val="FFFFFF"/>
                          <w:sz w:val="18"/>
                          <w:szCs w:val="18"/>
                        </w:rPr>
                      </w:pPr>
                      <w:r>
                        <w:rPr>
                          <w:rFonts w:asciiTheme="minorHAnsi" w:hAnsiTheme="minorHAnsi" w:cs="Arial"/>
                          <w:b/>
                          <w:color w:val="FFFFFF"/>
                          <w:sz w:val="18"/>
                          <w:szCs w:val="18"/>
                        </w:rPr>
                        <w:t>Driving better student outcomes</w:t>
                      </w:r>
                    </w:p>
                    <w:p w14:paraId="2D107D3C" w14:textId="27F7EC0A" w:rsidR="002B15A6" w:rsidRPr="007437BC" w:rsidRDefault="002B15A6" w:rsidP="000E125F">
                      <w:pPr>
                        <w:jc w:val="center"/>
                        <w:rPr>
                          <w:rFonts w:asciiTheme="minorHAnsi" w:hAnsiTheme="minorHAnsi" w:cs="Arial"/>
                          <w:b/>
                          <w:color w:val="FFFFFF"/>
                          <w:sz w:val="18"/>
                          <w:szCs w:val="18"/>
                        </w:rPr>
                      </w:pPr>
                      <w:r w:rsidRPr="007437BC">
                        <w:rPr>
                          <w:rFonts w:asciiTheme="minorHAnsi" w:hAnsiTheme="minorHAnsi" w:cs="Arial"/>
                          <w:b/>
                          <w:color w:val="FFFFFF"/>
                          <w:sz w:val="18"/>
                          <w:szCs w:val="18"/>
                        </w:rPr>
                        <w:t>(College)</w:t>
                      </w:r>
                    </w:p>
                    <w:p w14:paraId="502B205E" w14:textId="21859383" w:rsidR="002B15A6" w:rsidRPr="007437BC" w:rsidRDefault="002B15A6" w:rsidP="000E125F">
                      <w:pPr>
                        <w:jc w:val="center"/>
                        <w:rPr>
                          <w:rFonts w:asciiTheme="minorHAnsi" w:hAnsiTheme="minorHAnsi" w:cs="Arial"/>
                          <w:b/>
                          <w:color w:val="FFFFFF"/>
                          <w:sz w:val="18"/>
                          <w:szCs w:val="18"/>
                        </w:rPr>
                      </w:pPr>
                    </w:p>
                    <w:p w14:paraId="624AC32A" w14:textId="4BA03294" w:rsidR="002B15A6" w:rsidRDefault="002B15A6" w:rsidP="006A56B4">
                      <w:pPr>
                        <w:jc w:val="center"/>
                        <w:rPr>
                          <w:rFonts w:asciiTheme="minorHAnsi" w:hAnsiTheme="minorHAnsi" w:cs="Arial"/>
                          <w:b/>
                          <w:color w:val="FFFFFF"/>
                          <w:sz w:val="18"/>
                          <w:szCs w:val="18"/>
                        </w:rPr>
                      </w:pPr>
                    </w:p>
                    <w:p w14:paraId="6804080C" w14:textId="77777777" w:rsidR="00547660" w:rsidRPr="00372680" w:rsidRDefault="00080CCB" w:rsidP="007437BC">
                      <w:pPr>
                        <w:jc w:val="center"/>
                        <w:rPr>
                          <w:rFonts w:asciiTheme="minorHAnsi" w:hAnsiTheme="minorHAnsi" w:cs="Arial"/>
                          <w:b/>
                          <w:color w:val="FFFFFF"/>
                          <w:sz w:val="18"/>
                          <w:szCs w:val="18"/>
                        </w:rPr>
                      </w:pPr>
                      <w:r w:rsidRPr="00372680">
                        <w:rPr>
                          <w:rFonts w:asciiTheme="minorHAnsi" w:hAnsiTheme="minorHAnsi" w:cs="Arial"/>
                          <w:b/>
                          <w:color w:val="FFFFFF"/>
                          <w:sz w:val="18"/>
                          <w:szCs w:val="18"/>
                        </w:rPr>
                        <w:t>Quality Learning</w:t>
                      </w:r>
                      <w:r w:rsidR="00547660" w:rsidRPr="00372680">
                        <w:rPr>
                          <w:rFonts w:asciiTheme="minorHAnsi" w:hAnsiTheme="minorHAnsi" w:cs="Arial"/>
                          <w:b/>
                          <w:color w:val="FFFFFF"/>
                          <w:sz w:val="18"/>
                          <w:szCs w:val="18"/>
                        </w:rPr>
                        <w:t xml:space="preserve"> and Teaching</w:t>
                      </w:r>
                    </w:p>
                    <w:p w14:paraId="52E37D18" w14:textId="101EF61E" w:rsidR="00987F89" w:rsidRDefault="00987F89" w:rsidP="007437BC">
                      <w:pPr>
                        <w:jc w:val="center"/>
                        <w:rPr>
                          <w:rFonts w:asciiTheme="minorHAnsi" w:hAnsiTheme="minorHAnsi" w:cs="Arial"/>
                          <w:b/>
                          <w:color w:val="FFFFFF"/>
                          <w:sz w:val="18"/>
                          <w:szCs w:val="18"/>
                        </w:rPr>
                      </w:pPr>
                      <w:r w:rsidRPr="00372680">
                        <w:rPr>
                          <w:rFonts w:asciiTheme="minorHAnsi" w:hAnsiTheme="minorHAnsi" w:cs="Arial"/>
                          <w:b/>
                          <w:color w:val="FFFFFF"/>
                          <w:sz w:val="18"/>
                          <w:szCs w:val="18"/>
                        </w:rPr>
                        <w:t>Coherent Learning Provision</w:t>
                      </w:r>
                    </w:p>
                    <w:p w14:paraId="4445CC5D" w14:textId="6915927B" w:rsidR="00372680" w:rsidRPr="00372680" w:rsidRDefault="00372680" w:rsidP="00372680">
                      <w:pPr>
                        <w:jc w:val="center"/>
                        <w:rPr>
                          <w:rFonts w:asciiTheme="minorHAnsi" w:hAnsiTheme="minorHAnsi" w:cs="Arial"/>
                          <w:b/>
                          <w:color w:val="FFFFFF"/>
                          <w:sz w:val="18"/>
                          <w:szCs w:val="18"/>
                        </w:rPr>
                      </w:pPr>
                      <w:r w:rsidRPr="00372680">
                        <w:rPr>
                          <w:rFonts w:asciiTheme="minorHAnsi" w:hAnsiTheme="minorHAnsi" w:cs="Arial"/>
                          <w:b/>
                          <w:color w:val="FFFFFF"/>
                          <w:sz w:val="18"/>
                          <w:szCs w:val="18"/>
                        </w:rPr>
                        <w:t>Net Zero and Environmental Sustainability</w:t>
                      </w:r>
                      <w:r w:rsidR="00EA2ADF">
                        <w:rPr>
                          <w:rFonts w:asciiTheme="minorHAnsi" w:hAnsiTheme="minorHAnsi" w:cs="Arial"/>
                          <w:b/>
                          <w:color w:val="FFFFFF"/>
                          <w:sz w:val="18"/>
                          <w:szCs w:val="18"/>
                        </w:rPr>
                        <w:t xml:space="preserve"> </w:t>
                      </w:r>
                      <w:r>
                        <w:rPr>
                          <w:rFonts w:asciiTheme="minorHAnsi" w:hAnsiTheme="minorHAnsi" w:cs="Arial"/>
                          <w:b/>
                          <w:color w:val="FFFFFF"/>
                          <w:sz w:val="18"/>
                          <w:szCs w:val="18"/>
                        </w:rPr>
                        <w:t>(Outcome Agreement)</w:t>
                      </w:r>
                    </w:p>
                    <w:p w14:paraId="5BC13846" w14:textId="77777777" w:rsidR="002B15A6" w:rsidRPr="007437BC" w:rsidRDefault="002B15A6" w:rsidP="006A56B4">
                      <w:pPr>
                        <w:jc w:val="center"/>
                        <w:rPr>
                          <w:rFonts w:asciiTheme="minorHAnsi" w:hAnsiTheme="minorHAnsi" w:cs="Arial"/>
                          <w:b/>
                          <w:color w:val="FFFFFF"/>
                          <w:sz w:val="18"/>
                          <w:szCs w:val="18"/>
                        </w:rPr>
                      </w:pPr>
                    </w:p>
                    <w:p w14:paraId="778C530B" w14:textId="63931493" w:rsidR="002B15A6" w:rsidRPr="007437BC" w:rsidRDefault="002B15A6" w:rsidP="006A56B4">
                      <w:pPr>
                        <w:jc w:val="center"/>
                        <w:rPr>
                          <w:rFonts w:asciiTheme="minorHAnsi" w:hAnsiTheme="minorHAnsi" w:cs="Arial"/>
                          <w:b/>
                          <w:color w:val="FFFFFF"/>
                          <w:sz w:val="18"/>
                          <w:szCs w:val="18"/>
                        </w:rPr>
                      </w:pPr>
                    </w:p>
                    <w:p w14:paraId="1C89346B" w14:textId="56ACA2F8" w:rsidR="002B15A6" w:rsidRPr="007437BC" w:rsidRDefault="002B15A6" w:rsidP="006A56B4">
                      <w:pPr>
                        <w:jc w:val="center"/>
                        <w:rPr>
                          <w:rFonts w:asciiTheme="minorHAnsi" w:hAnsiTheme="minorHAnsi" w:cs="Arial"/>
                          <w:b/>
                          <w:color w:val="FFFFFF"/>
                          <w:sz w:val="18"/>
                          <w:szCs w:val="18"/>
                        </w:rPr>
                      </w:pPr>
                    </w:p>
                    <w:p w14:paraId="37F4E37A" w14:textId="77777777" w:rsidR="002B15A6" w:rsidRPr="006A56B4" w:rsidRDefault="002B15A6" w:rsidP="006A56B4">
                      <w:pPr>
                        <w:jc w:val="center"/>
                        <w:rPr>
                          <w:rFonts w:asciiTheme="minorHAnsi" w:hAnsiTheme="minorHAnsi" w:cs="Arial"/>
                          <w:b/>
                          <w:color w:val="FFFFFF"/>
                          <w:szCs w:val="22"/>
                        </w:rPr>
                      </w:pPr>
                    </w:p>
                    <w:p w14:paraId="1C78C882" w14:textId="77777777" w:rsidR="002B15A6" w:rsidRPr="006A56B4" w:rsidRDefault="002B15A6" w:rsidP="000E125F">
                      <w:pPr>
                        <w:jc w:val="center"/>
                        <w:rPr>
                          <w:rFonts w:asciiTheme="minorHAnsi" w:hAnsiTheme="minorHAnsi" w:cs="Arial"/>
                          <w:b/>
                          <w:color w:val="FFFFFF"/>
                          <w:szCs w:val="22"/>
                        </w:rPr>
                      </w:pPr>
                    </w:p>
                    <w:p w14:paraId="46C4BD61" w14:textId="77777777" w:rsidR="002B15A6" w:rsidRPr="000F0DBA" w:rsidRDefault="002B15A6" w:rsidP="002F3E15">
                      <w:pPr>
                        <w:jc w:val="center"/>
                        <w:rPr>
                          <w:rFonts w:asciiTheme="minorHAnsi" w:hAnsiTheme="minorHAnsi" w:cs="Arial"/>
                          <w:b/>
                          <w:color w:val="FFFFFF"/>
                          <w:sz w:val="28"/>
                          <w:szCs w:val="28"/>
                        </w:rPr>
                      </w:pPr>
                    </w:p>
                  </w:txbxContent>
                </v:textbox>
              </v:roundrect>
            </w:pict>
          </mc:Fallback>
        </mc:AlternateContent>
      </w:r>
      <w:r w:rsidR="007437BC" w:rsidRPr="002F3E15">
        <w:rPr>
          <w:rFonts w:asciiTheme="minorHAnsi" w:hAnsiTheme="minorHAnsi" w:cs="Arial"/>
          <w:noProof/>
          <w:color w:val="000000"/>
          <w:sz w:val="24"/>
          <w:szCs w:val="24"/>
          <w:lang w:eastAsia="en-GB"/>
        </w:rPr>
        <mc:AlternateContent>
          <mc:Choice Requires="wps">
            <w:drawing>
              <wp:anchor distT="0" distB="0" distL="114300" distR="114300" simplePos="0" relativeHeight="251720704" behindDoc="0" locked="0" layoutInCell="1" allowOverlap="1" wp14:anchorId="26C35A53" wp14:editId="1818D507">
                <wp:simplePos x="0" y="0"/>
                <wp:positionH relativeFrom="column">
                  <wp:posOffset>7077074</wp:posOffset>
                </wp:positionH>
                <wp:positionV relativeFrom="paragraph">
                  <wp:posOffset>-857250</wp:posOffset>
                </wp:positionV>
                <wp:extent cx="1724025" cy="2082800"/>
                <wp:effectExtent l="0" t="0" r="9525" b="0"/>
                <wp:wrapNone/>
                <wp:docPr id="96" name="Rounded Rectangle 96"/>
                <wp:cNvGraphicFramePr/>
                <a:graphic xmlns:a="http://schemas.openxmlformats.org/drawingml/2006/main">
                  <a:graphicData uri="http://schemas.microsoft.com/office/word/2010/wordprocessingShape">
                    <wps:wsp>
                      <wps:cNvSpPr/>
                      <wps:spPr>
                        <a:xfrm>
                          <a:off x="0" y="0"/>
                          <a:ext cx="1724025" cy="2082800"/>
                        </a:xfrm>
                        <a:prstGeom prst="roundRect">
                          <a:avLst/>
                        </a:prstGeom>
                        <a:solidFill>
                          <a:srgbClr val="00B050"/>
                        </a:solidFill>
                        <a:ln>
                          <a:noFill/>
                        </a:ln>
                        <a:effectLst/>
                      </wps:spPr>
                      <wps:txbx>
                        <w:txbxContent>
                          <w:p w14:paraId="5D3E9BEF" w14:textId="0D0902C9" w:rsidR="001C42B0" w:rsidRPr="007437BC" w:rsidRDefault="001C42B0" w:rsidP="006A56B4">
                            <w:pPr>
                              <w:jc w:val="center"/>
                              <w:rPr>
                                <w:rFonts w:asciiTheme="minorHAnsi" w:hAnsiTheme="minorHAnsi" w:cs="Arial"/>
                                <w:b/>
                                <w:color w:val="FFFFFF"/>
                                <w:sz w:val="18"/>
                                <w:szCs w:val="18"/>
                              </w:rPr>
                            </w:pPr>
                            <w:r>
                              <w:rPr>
                                <w:rFonts w:asciiTheme="minorHAnsi" w:hAnsiTheme="minorHAnsi" w:cs="Arial"/>
                                <w:b/>
                                <w:color w:val="FFFFFF"/>
                                <w:sz w:val="18"/>
                                <w:szCs w:val="18"/>
                              </w:rPr>
                              <w:t xml:space="preserve">Leading Lanarkshire Sustainable </w:t>
                            </w:r>
                            <w:r w:rsidR="00D278DE">
                              <w:rPr>
                                <w:rFonts w:asciiTheme="minorHAnsi" w:hAnsiTheme="minorHAnsi" w:cs="Arial"/>
                                <w:b/>
                                <w:color w:val="FFFFFF"/>
                                <w:sz w:val="18"/>
                                <w:szCs w:val="18"/>
                              </w:rPr>
                              <w:t>F</w:t>
                            </w:r>
                            <w:r>
                              <w:rPr>
                                <w:rFonts w:asciiTheme="minorHAnsi" w:hAnsiTheme="minorHAnsi" w:cs="Arial"/>
                                <w:b/>
                                <w:color w:val="FFFFFF"/>
                                <w:sz w:val="18"/>
                                <w:szCs w:val="18"/>
                              </w:rPr>
                              <w:t>uture</w:t>
                            </w:r>
                          </w:p>
                          <w:p w14:paraId="7BEA5B87" w14:textId="77777777" w:rsidR="002B15A6" w:rsidRPr="007437BC" w:rsidRDefault="002B15A6" w:rsidP="006A56B4">
                            <w:pPr>
                              <w:jc w:val="center"/>
                              <w:rPr>
                                <w:rFonts w:asciiTheme="minorHAnsi" w:hAnsiTheme="minorHAnsi" w:cs="Arial"/>
                                <w:b/>
                                <w:color w:val="FFFFFF"/>
                                <w:sz w:val="18"/>
                                <w:szCs w:val="18"/>
                              </w:rPr>
                            </w:pPr>
                            <w:r w:rsidRPr="007437BC">
                              <w:rPr>
                                <w:rFonts w:asciiTheme="minorHAnsi" w:hAnsiTheme="minorHAnsi" w:cs="Arial"/>
                                <w:b/>
                                <w:color w:val="FFFFFF"/>
                                <w:sz w:val="18"/>
                                <w:szCs w:val="18"/>
                              </w:rPr>
                              <w:t>(College)</w:t>
                            </w:r>
                          </w:p>
                          <w:p w14:paraId="1B9F3341" w14:textId="77777777" w:rsidR="002B15A6" w:rsidRPr="007437BC" w:rsidRDefault="002B15A6" w:rsidP="00DA0DB0">
                            <w:pPr>
                              <w:jc w:val="center"/>
                              <w:rPr>
                                <w:rFonts w:asciiTheme="minorHAnsi" w:hAnsiTheme="minorHAnsi" w:cs="Arial"/>
                                <w:b/>
                                <w:color w:val="FFFFFF"/>
                                <w:sz w:val="18"/>
                                <w:szCs w:val="18"/>
                              </w:rPr>
                            </w:pPr>
                          </w:p>
                          <w:p w14:paraId="0E5BE58D" w14:textId="4A7E37BA" w:rsidR="002B15A6" w:rsidRDefault="002B15A6" w:rsidP="00DA0DB0">
                            <w:pPr>
                              <w:jc w:val="center"/>
                              <w:rPr>
                                <w:rFonts w:asciiTheme="minorHAnsi" w:hAnsiTheme="minorHAnsi" w:cs="Arial"/>
                                <w:b/>
                                <w:color w:val="FFFFFF"/>
                                <w:sz w:val="18"/>
                                <w:szCs w:val="18"/>
                              </w:rPr>
                            </w:pPr>
                          </w:p>
                          <w:p w14:paraId="394B1070" w14:textId="77777777" w:rsidR="00B51284" w:rsidRDefault="00B51284" w:rsidP="00B51284">
                            <w:pPr>
                              <w:jc w:val="center"/>
                              <w:rPr>
                                <w:rFonts w:asciiTheme="minorHAnsi" w:hAnsiTheme="minorHAnsi" w:cs="Arial"/>
                                <w:b/>
                                <w:color w:val="FFFFFF"/>
                                <w:sz w:val="18"/>
                                <w:szCs w:val="18"/>
                              </w:rPr>
                            </w:pPr>
                            <w:r>
                              <w:rPr>
                                <w:rFonts w:asciiTheme="minorHAnsi" w:hAnsiTheme="minorHAnsi" w:cs="Arial"/>
                                <w:b/>
                                <w:color w:val="FFFFFF"/>
                                <w:sz w:val="18"/>
                                <w:szCs w:val="18"/>
                              </w:rPr>
                              <w:t>Net Zero and Environmental Sustainability</w:t>
                            </w:r>
                          </w:p>
                          <w:p w14:paraId="0565B91A" w14:textId="24ED2903" w:rsidR="002B15A6" w:rsidRPr="007437BC" w:rsidRDefault="002B15A6" w:rsidP="00B51284">
                            <w:pPr>
                              <w:rPr>
                                <w:rFonts w:asciiTheme="minorHAnsi" w:hAnsiTheme="minorHAnsi" w:cs="Arial"/>
                                <w:b/>
                                <w:color w:val="FFFFFF"/>
                                <w:sz w:val="18"/>
                                <w:szCs w:val="18"/>
                              </w:rPr>
                            </w:pPr>
                            <w:r w:rsidRPr="007437BC">
                              <w:rPr>
                                <w:rFonts w:asciiTheme="minorHAnsi" w:hAnsiTheme="minorHAnsi" w:cs="Arial"/>
                                <w:b/>
                                <w:color w:val="FFFFFF"/>
                                <w:sz w:val="18"/>
                                <w:szCs w:val="18"/>
                              </w:rPr>
                              <w:t>Fair Access and Transitions</w:t>
                            </w:r>
                          </w:p>
                          <w:p w14:paraId="2A7AD09F" w14:textId="77777777" w:rsidR="002B15A6" w:rsidRPr="007437BC" w:rsidRDefault="002B15A6" w:rsidP="007437BC">
                            <w:pPr>
                              <w:jc w:val="center"/>
                              <w:rPr>
                                <w:rFonts w:asciiTheme="minorHAnsi" w:hAnsiTheme="minorHAnsi" w:cs="Arial"/>
                                <w:b/>
                                <w:color w:val="FFFFFF"/>
                                <w:sz w:val="18"/>
                                <w:szCs w:val="18"/>
                              </w:rPr>
                            </w:pPr>
                            <w:r w:rsidRPr="007437BC">
                              <w:rPr>
                                <w:rFonts w:asciiTheme="minorHAnsi" w:hAnsiTheme="minorHAnsi" w:cs="Arial"/>
                                <w:b/>
                                <w:color w:val="FFFFFF"/>
                                <w:sz w:val="18"/>
                                <w:szCs w:val="18"/>
                              </w:rPr>
                              <w:t>(Outcome Agreement)</w:t>
                            </w:r>
                          </w:p>
                          <w:p w14:paraId="672CC68A" w14:textId="77777777" w:rsidR="002B15A6" w:rsidRPr="007437BC" w:rsidRDefault="002B15A6" w:rsidP="00DA0DB0">
                            <w:pPr>
                              <w:jc w:val="center"/>
                              <w:rPr>
                                <w:rFonts w:asciiTheme="minorHAnsi" w:hAnsiTheme="minorHAnsi" w:cs="Arial"/>
                                <w:b/>
                                <w:color w:val="FFFFFF"/>
                                <w:sz w:val="18"/>
                                <w:szCs w:val="18"/>
                              </w:rPr>
                            </w:pPr>
                          </w:p>
                          <w:p w14:paraId="7DB3FC0B" w14:textId="77777777" w:rsidR="002B15A6" w:rsidRPr="006A56B4" w:rsidRDefault="002B15A6" w:rsidP="007E1455">
                            <w:pPr>
                              <w:rPr>
                                <w:rFonts w:asciiTheme="minorHAnsi" w:hAnsiTheme="minorHAnsi" w:cs="Arial"/>
                                <w:b/>
                                <w:color w:val="FFFFFF"/>
                                <w:szCs w:val="22"/>
                              </w:rPr>
                            </w:pPr>
                          </w:p>
                          <w:p w14:paraId="317096D5" w14:textId="77777777" w:rsidR="002B15A6" w:rsidRPr="006A56B4" w:rsidRDefault="002B15A6" w:rsidP="00DA0DB0">
                            <w:pPr>
                              <w:jc w:val="center"/>
                              <w:rPr>
                                <w:rFonts w:asciiTheme="minorHAnsi" w:hAnsiTheme="minorHAnsi" w:cs="Arial"/>
                                <w:b/>
                                <w:szCs w:val="2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6C35A53" id="Rounded Rectangle 96" o:spid="_x0000_s1030" style="position:absolute;left:0;text-align:left;margin-left:557.25pt;margin-top:-67.5pt;width:135.75pt;height:164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" fillcolor="#00b050" stroked="f">
                <v:textbox>
                  <w:txbxContent>
                    <w:p w14:paraId="5D3E9BEF" w14:textId="0D0902C9" w:rsidR="001C42B0" w:rsidRPr="007437BC" w:rsidRDefault="001C42B0" w:rsidP="006A56B4">
                      <w:pPr>
                        <w:jc w:val="center"/>
                        <w:rPr>
                          <w:rFonts w:asciiTheme="minorHAnsi" w:hAnsiTheme="minorHAnsi" w:cs="Arial"/>
                          <w:b/>
                          <w:color w:val="FFFFFF"/>
                          <w:sz w:val="18"/>
                          <w:szCs w:val="18"/>
                        </w:rPr>
                      </w:pPr>
                      <w:r>
                        <w:rPr>
                          <w:rFonts w:asciiTheme="minorHAnsi" w:hAnsiTheme="minorHAnsi" w:cs="Arial"/>
                          <w:b/>
                          <w:color w:val="FFFFFF"/>
                          <w:sz w:val="18"/>
                          <w:szCs w:val="18"/>
                        </w:rPr>
                        <w:t xml:space="preserve">Leading Lanarkshire Sustainable </w:t>
                      </w:r>
                      <w:r w:rsidR="00D278DE">
                        <w:rPr>
                          <w:rFonts w:asciiTheme="minorHAnsi" w:hAnsiTheme="minorHAnsi" w:cs="Arial"/>
                          <w:b/>
                          <w:color w:val="FFFFFF"/>
                          <w:sz w:val="18"/>
                          <w:szCs w:val="18"/>
                        </w:rPr>
                        <w:t>F</w:t>
                      </w:r>
                      <w:r>
                        <w:rPr>
                          <w:rFonts w:asciiTheme="minorHAnsi" w:hAnsiTheme="minorHAnsi" w:cs="Arial"/>
                          <w:b/>
                          <w:color w:val="FFFFFF"/>
                          <w:sz w:val="18"/>
                          <w:szCs w:val="18"/>
                        </w:rPr>
                        <w:t>uture</w:t>
                      </w:r>
                    </w:p>
                    <w:p w14:paraId="7BEA5B87" w14:textId="77777777" w:rsidR="002B15A6" w:rsidRPr="007437BC" w:rsidRDefault="002B15A6" w:rsidP="006A56B4">
                      <w:pPr>
                        <w:jc w:val="center"/>
                        <w:rPr>
                          <w:rFonts w:asciiTheme="minorHAnsi" w:hAnsiTheme="minorHAnsi" w:cs="Arial"/>
                          <w:b/>
                          <w:color w:val="FFFFFF"/>
                          <w:sz w:val="18"/>
                          <w:szCs w:val="18"/>
                        </w:rPr>
                      </w:pPr>
                      <w:r w:rsidRPr="007437BC">
                        <w:rPr>
                          <w:rFonts w:asciiTheme="minorHAnsi" w:hAnsiTheme="minorHAnsi" w:cs="Arial"/>
                          <w:b/>
                          <w:color w:val="FFFFFF"/>
                          <w:sz w:val="18"/>
                          <w:szCs w:val="18"/>
                        </w:rPr>
                        <w:t>(College)</w:t>
                      </w:r>
                    </w:p>
                    <w:p w14:paraId="1B9F3341" w14:textId="77777777" w:rsidR="002B15A6" w:rsidRPr="007437BC" w:rsidRDefault="002B15A6" w:rsidP="00DA0DB0">
                      <w:pPr>
                        <w:jc w:val="center"/>
                        <w:rPr>
                          <w:rFonts w:asciiTheme="minorHAnsi" w:hAnsiTheme="minorHAnsi" w:cs="Arial"/>
                          <w:b/>
                          <w:color w:val="FFFFFF"/>
                          <w:sz w:val="18"/>
                          <w:szCs w:val="18"/>
                        </w:rPr>
                      </w:pPr>
                    </w:p>
                    <w:p w14:paraId="0E5BE58D" w14:textId="4A7E37BA" w:rsidR="002B15A6" w:rsidRDefault="002B15A6" w:rsidP="00DA0DB0">
                      <w:pPr>
                        <w:jc w:val="center"/>
                        <w:rPr>
                          <w:rFonts w:asciiTheme="minorHAnsi" w:hAnsiTheme="minorHAnsi" w:cs="Arial"/>
                          <w:b/>
                          <w:color w:val="FFFFFF"/>
                          <w:sz w:val="18"/>
                          <w:szCs w:val="18"/>
                        </w:rPr>
                      </w:pPr>
                    </w:p>
                    <w:p w14:paraId="394B1070" w14:textId="77777777" w:rsidR="00B51284" w:rsidRDefault="00B51284" w:rsidP="00B51284">
                      <w:pPr>
                        <w:jc w:val="center"/>
                        <w:rPr>
                          <w:rFonts w:asciiTheme="minorHAnsi" w:hAnsiTheme="minorHAnsi" w:cs="Arial"/>
                          <w:b/>
                          <w:color w:val="FFFFFF"/>
                          <w:sz w:val="18"/>
                          <w:szCs w:val="18"/>
                        </w:rPr>
                      </w:pPr>
                      <w:r>
                        <w:rPr>
                          <w:rFonts w:asciiTheme="minorHAnsi" w:hAnsiTheme="minorHAnsi" w:cs="Arial"/>
                          <w:b/>
                          <w:color w:val="FFFFFF"/>
                          <w:sz w:val="18"/>
                          <w:szCs w:val="18"/>
                        </w:rPr>
                        <w:t>Net Zero and Environmental Sustainability</w:t>
                      </w:r>
                    </w:p>
                    <w:p w14:paraId="0565B91A" w14:textId="24ED2903" w:rsidR="002B15A6" w:rsidRPr="007437BC" w:rsidRDefault="002B15A6" w:rsidP="00B51284">
                      <w:pPr>
                        <w:rPr>
                          <w:rFonts w:asciiTheme="minorHAnsi" w:hAnsiTheme="minorHAnsi" w:cs="Arial"/>
                          <w:b/>
                          <w:color w:val="FFFFFF"/>
                          <w:sz w:val="18"/>
                          <w:szCs w:val="18"/>
                        </w:rPr>
                      </w:pPr>
                      <w:r w:rsidRPr="007437BC">
                        <w:rPr>
                          <w:rFonts w:asciiTheme="minorHAnsi" w:hAnsiTheme="minorHAnsi" w:cs="Arial"/>
                          <w:b/>
                          <w:color w:val="FFFFFF"/>
                          <w:sz w:val="18"/>
                          <w:szCs w:val="18"/>
                        </w:rPr>
                        <w:t>Fair Access and Transitions</w:t>
                      </w:r>
                    </w:p>
                    <w:p w14:paraId="2A7AD09F" w14:textId="77777777" w:rsidR="002B15A6" w:rsidRPr="007437BC" w:rsidRDefault="002B15A6" w:rsidP="007437BC">
                      <w:pPr>
                        <w:jc w:val="center"/>
                        <w:rPr>
                          <w:rFonts w:asciiTheme="minorHAnsi" w:hAnsiTheme="minorHAnsi" w:cs="Arial"/>
                          <w:b/>
                          <w:color w:val="FFFFFF"/>
                          <w:sz w:val="18"/>
                          <w:szCs w:val="18"/>
                        </w:rPr>
                      </w:pPr>
                      <w:r w:rsidRPr="007437BC">
                        <w:rPr>
                          <w:rFonts w:asciiTheme="minorHAnsi" w:hAnsiTheme="minorHAnsi" w:cs="Arial"/>
                          <w:b/>
                          <w:color w:val="FFFFFF"/>
                          <w:sz w:val="18"/>
                          <w:szCs w:val="18"/>
                        </w:rPr>
                        <w:t>(Outcome Agreement)</w:t>
                      </w:r>
                    </w:p>
                    <w:p w14:paraId="672CC68A" w14:textId="77777777" w:rsidR="002B15A6" w:rsidRPr="007437BC" w:rsidRDefault="002B15A6" w:rsidP="00DA0DB0">
                      <w:pPr>
                        <w:jc w:val="center"/>
                        <w:rPr>
                          <w:rFonts w:asciiTheme="minorHAnsi" w:hAnsiTheme="minorHAnsi" w:cs="Arial"/>
                          <w:b/>
                          <w:color w:val="FFFFFF"/>
                          <w:sz w:val="18"/>
                          <w:szCs w:val="18"/>
                        </w:rPr>
                      </w:pPr>
                    </w:p>
                    <w:p w14:paraId="7DB3FC0B" w14:textId="77777777" w:rsidR="002B15A6" w:rsidRPr="006A56B4" w:rsidRDefault="002B15A6" w:rsidP="007E1455">
                      <w:pPr>
                        <w:rPr>
                          <w:rFonts w:asciiTheme="minorHAnsi" w:hAnsiTheme="minorHAnsi" w:cs="Arial"/>
                          <w:b/>
                          <w:color w:val="FFFFFF"/>
                          <w:szCs w:val="22"/>
                        </w:rPr>
                      </w:pPr>
                    </w:p>
                    <w:p w14:paraId="317096D5" w14:textId="77777777" w:rsidR="002B15A6" w:rsidRPr="006A56B4" w:rsidRDefault="002B15A6" w:rsidP="00DA0DB0">
                      <w:pPr>
                        <w:jc w:val="center"/>
                        <w:rPr>
                          <w:rFonts w:asciiTheme="minorHAnsi" w:hAnsiTheme="minorHAnsi" w:cs="Arial"/>
                          <w:b/>
                          <w:szCs w:val="22"/>
                        </w:rPr>
                      </w:pPr>
                    </w:p>
                  </w:txbxContent>
                </v:textbox>
              </v:roundrect>
            </w:pict>
          </mc:Fallback>
        </mc:AlternateContent>
      </w:r>
      <w:r w:rsidR="00152060" w:rsidRPr="002F3E15">
        <w:rPr>
          <w:rFonts w:asciiTheme="minorHAnsi" w:hAnsiTheme="minorHAnsi" w:cs="Arial"/>
          <w:noProof/>
          <w:color w:val="000000"/>
          <w:sz w:val="24"/>
          <w:szCs w:val="24"/>
          <w:lang w:eastAsia="en-GB"/>
        </w:rPr>
        <mc:AlternateContent>
          <mc:Choice Requires="wps">
            <w:drawing>
              <wp:anchor distT="0" distB="0" distL="114300" distR="114300" simplePos="0" relativeHeight="251740160" behindDoc="0" locked="0" layoutInCell="1" allowOverlap="1" wp14:anchorId="24998EF5" wp14:editId="39A2DEC1">
                <wp:simplePos x="0" y="0"/>
                <wp:positionH relativeFrom="column">
                  <wp:posOffset>-980441</wp:posOffset>
                </wp:positionH>
                <wp:positionV relativeFrom="paragraph">
                  <wp:posOffset>256540</wp:posOffset>
                </wp:positionV>
                <wp:extent cx="1242588" cy="532130"/>
                <wp:effectExtent l="0" t="6985" r="8255" b="8255"/>
                <wp:wrapNone/>
                <wp:docPr id="9" name="Rounded Rectangle 9"/>
                <wp:cNvGraphicFramePr/>
                <a:graphic xmlns:a="http://schemas.openxmlformats.org/drawingml/2006/main">
                  <a:graphicData uri="http://schemas.microsoft.com/office/word/2010/wordprocessingShape">
                    <wps:wsp>
                      <wps:cNvSpPr/>
                      <wps:spPr>
                        <a:xfrm rot="16200000">
                          <a:off x="0" y="0"/>
                          <a:ext cx="1242588" cy="532130"/>
                        </a:xfrm>
                        <a:prstGeom prst="roundRect">
                          <a:avLst/>
                        </a:prstGeom>
                        <a:solidFill>
                          <a:srgbClr val="00B050"/>
                        </a:solidFill>
                        <a:ln>
                          <a:noFill/>
                        </a:ln>
                        <a:effectLst/>
                      </wps:spPr>
                      <wps:txbx>
                        <w:txbxContent>
                          <w:p w14:paraId="57AAAD74" w14:textId="77777777" w:rsidR="002B15A6" w:rsidRPr="00533429" w:rsidRDefault="002B15A6" w:rsidP="002F3E15">
                            <w:pPr>
                              <w:jc w:val="center"/>
                              <w:rPr>
                                <w:b/>
                              </w:rPr>
                            </w:pPr>
                            <w:r>
                              <w:rPr>
                                <w:rFonts w:ascii="Calibri"/>
                                <w:b/>
                              </w:rPr>
                              <w:t xml:space="preserve">STRATEGIC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roundrect w14:anchorId="24998EF5" id="Rounded Rectangle 9" o:spid="_x0000_s1031" style="position:absolute;left:0;text-align:left;margin-left:-77.2pt;margin-top:20.2pt;width:97.85pt;height:41.9pt;rotation:-90;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" fillcolor="#00b050" stroked="f">
                <v:textbox>
                  <w:txbxContent>
                    <w:p w14:paraId="57AAAD74" w14:textId="77777777" w:rsidR="002B15A6" w:rsidRPr="00533429" w:rsidRDefault="002B15A6" w:rsidP="002F3E15">
                      <w:pPr>
                        <w:jc w:val="center"/>
                        <w:rPr>
                          <w:b/>
                        </w:rPr>
                      </w:pPr>
                      <w:r>
                        <w:rPr>
                          <w:rFonts w:ascii="Calibri"/>
                          <w:b/>
                        </w:rPr>
                        <w:t xml:space="preserve">STRATEGIC </w:t>
                      </w:r>
                    </w:p>
                  </w:txbxContent>
                </v:textbox>
              </v:roundrect>
            </w:pict>
          </mc:Fallback>
        </mc:AlternateContent>
      </w:r>
    </w:p>
    <w:p w14:paraId="6BDC02A5" w14:textId="77777777" w:rsidR="0057071D" w:rsidRDefault="0057071D" w:rsidP="0057071D">
      <w:pPr>
        <w:spacing w:after="160" w:line="259" w:lineRule="auto"/>
        <w:jc w:val="both"/>
        <w:rPr>
          <w:rFonts w:asciiTheme="minorHAnsi" w:hAnsiTheme="minorHAnsi"/>
          <w:b/>
          <w:szCs w:val="22"/>
        </w:rPr>
      </w:pPr>
    </w:p>
    <w:p w14:paraId="725E6E72" w14:textId="3C34889A" w:rsidR="0057071D" w:rsidRDefault="001A4FCD" w:rsidP="00343D7B">
      <w:pPr>
        <w:spacing w:after="160" w:line="259" w:lineRule="auto"/>
        <w:jc w:val="both"/>
        <w:rPr>
          <w:rFonts w:asciiTheme="minorHAnsi" w:hAnsiTheme="minorHAnsi"/>
          <w:b/>
          <w:szCs w:val="22"/>
        </w:rPr>
      </w:pPr>
      <w:r w:rsidRPr="002F3E15">
        <w:rPr>
          <w:rFonts w:asciiTheme="minorHAnsi" w:hAnsiTheme="minorHAnsi" w:cs="Arial"/>
          <w:noProof/>
          <w:color w:val="000000"/>
          <w:szCs w:val="24"/>
          <w:lang w:eastAsia="en-GB"/>
        </w:rPr>
        <mc:AlternateContent>
          <mc:Choice Requires="wps">
            <w:drawing>
              <wp:anchor distT="0" distB="0" distL="114300" distR="114300" simplePos="0" relativeHeight="251612160" behindDoc="0" locked="0" layoutInCell="1" allowOverlap="1" wp14:anchorId="7A388818" wp14:editId="7EAB26BD">
                <wp:simplePos x="0" y="0"/>
                <wp:positionH relativeFrom="column">
                  <wp:posOffset>438150</wp:posOffset>
                </wp:positionH>
                <wp:positionV relativeFrom="paragraph">
                  <wp:posOffset>1171575</wp:posOffset>
                </wp:positionV>
                <wp:extent cx="1771650" cy="4145915"/>
                <wp:effectExtent l="0" t="0" r="19050" b="26035"/>
                <wp:wrapNone/>
                <wp:docPr id="84" name="Rounded Rectangle 84"/>
                <wp:cNvGraphicFramePr/>
                <a:graphic xmlns:a="http://schemas.openxmlformats.org/drawingml/2006/main">
                  <a:graphicData uri="http://schemas.microsoft.com/office/word/2010/wordprocessingShape">
                    <wps:wsp>
                      <wps:cNvSpPr/>
                      <wps:spPr>
                        <a:xfrm>
                          <a:off x="0" y="0"/>
                          <a:ext cx="1771650" cy="4145915"/>
                        </a:xfrm>
                        <a:prstGeom prst="roundRect">
                          <a:avLst/>
                        </a:prstGeom>
                        <a:solidFill>
                          <a:sysClr val="window" lastClr="FFFFFF"/>
                        </a:solidFill>
                        <a:ln>
                          <a:solidFill>
                            <a:sysClr val="windowText" lastClr="000000"/>
                          </a:solidFill>
                        </a:ln>
                        <a:effectLst/>
                      </wps:spPr>
                      <wps:txbx>
                        <w:txbxContent>
                          <w:p w14:paraId="16D59534" w14:textId="27EE53B5" w:rsidR="002B15A6" w:rsidRDefault="002B15A6" w:rsidP="00AF35A1">
                            <w:pPr>
                              <w:shd w:val="clear" w:color="auto" w:fill="FFFFFF"/>
                              <w:spacing w:before="100" w:beforeAutospacing="1"/>
                              <w:jc w:val="both"/>
                              <w:rPr>
                                <w:rFonts w:asciiTheme="minorHAnsi" w:hAnsiTheme="minorHAnsi" w:cs="Arial"/>
                                <w:color w:val="000000" w:themeColor="text1"/>
                                <w:sz w:val="20"/>
                              </w:rPr>
                            </w:pPr>
                            <w:r w:rsidRPr="004435A5">
                              <w:rPr>
                                <w:rFonts w:asciiTheme="minorHAnsi" w:hAnsiTheme="minorHAnsi" w:cs="Arial"/>
                                <w:color w:val="000000" w:themeColor="text1"/>
                                <w:sz w:val="20"/>
                              </w:rPr>
                              <w:t>1.</w:t>
                            </w:r>
                            <w:r>
                              <w:rPr>
                                <w:rFonts w:asciiTheme="minorHAnsi" w:hAnsiTheme="minorHAnsi" w:cs="Arial"/>
                                <w:color w:val="000000" w:themeColor="text1"/>
                                <w:sz w:val="20"/>
                              </w:rPr>
                              <w:t>1</w:t>
                            </w:r>
                            <w:r w:rsidRPr="004435A5">
                              <w:rPr>
                                <w:rFonts w:asciiTheme="minorHAnsi" w:hAnsiTheme="minorHAnsi" w:cs="Arial"/>
                                <w:color w:val="000000" w:themeColor="text1"/>
                                <w:sz w:val="20"/>
                              </w:rPr>
                              <w:t xml:space="preserve"> </w:t>
                            </w:r>
                            <w:r>
                              <w:rPr>
                                <w:rFonts w:asciiTheme="minorHAnsi" w:hAnsiTheme="minorHAnsi" w:cs="Arial"/>
                                <w:color w:val="000000" w:themeColor="text1"/>
                                <w:sz w:val="20"/>
                              </w:rPr>
                              <w:t>To sustain and further develop partnerships within the sector, with other publicly funded bodies, with professional bodies and appropriately with supply markets that will yield intelligence, innovation and deliver value to users of procurement services.</w:t>
                            </w:r>
                          </w:p>
                          <w:p w14:paraId="71C5BB82" w14:textId="5E025CF3" w:rsidR="002B15A6" w:rsidRDefault="002B15A6" w:rsidP="00AF35A1">
                            <w:pPr>
                              <w:shd w:val="clear" w:color="auto" w:fill="FFFFFF"/>
                              <w:spacing w:before="100" w:beforeAutospacing="1"/>
                              <w:jc w:val="both"/>
                              <w:rPr>
                                <w:rFonts w:asciiTheme="minorHAnsi" w:hAnsiTheme="minorHAnsi" w:cs="Arial"/>
                                <w:color w:val="000000" w:themeColor="text1"/>
                                <w:sz w:val="20"/>
                              </w:rPr>
                            </w:pPr>
                            <w:r>
                              <w:rPr>
                                <w:rFonts w:asciiTheme="minorHAnsi" w:hAnsiTheme="minorHAnsi" w:cs="Arial"/>
                                <w:color w:val="000000" w:themeColor="text1"/>
                                <w:sz w:val="20"/>
                              </w:rPr>
                              <w:t>1.2</w:t>
                            </w:r>
                            <w:r w:rsidRPr="004435A5">
                              <w:rPr>
                                <w:rFonts w:asciiTheme="minorHAnsi" w:hAnsiTheme="minorHAnsi" w:cs="Arial"/>
                                <w:color w:val="000000" w:themeColor="text1"/>
                                <w:sz w:val="20"/>
                              </w:rPr>
                              <w:t>To work with internal academic budget holders</w:t>
                            </w:r>
                            <w:r>
                              <w:rPr>
                                <w:rFonts w:asciiTheme="minorHAnsi" w:hAnsiTheme="minorHAnsi" w:cs="Arial"/>
                                <w:color w:val="000000" w:themeColor="text1"/>
                                <w:sz w:val="20"/>
                              </w:rPr>
                              <w:t>,</w:t>
                            </w:r>
                            <w:r w:rsidRPr="004435A5">
                              <w:rPr>
                                <w:rFonts w:asciiTheme="minorHAnsi" w:hAnsiTheme="minorHAnsi" w:cs="Arial"/>
                                <w:color w:val="000000" w:themeColor="text1"/>
                                <w:sz w:val="20"/>
                              </w:rPr>
                              <w:t xml:space="preserve"> professional support service colleagues and suppliers to deliver innovation and best value to the learning research and service support communities through the development of an effective and co-ordinated purchasing effort within the College</w:t>
                            </w:r>
                            <w:r>
                              <w:rPr>
                                <w:rFonts w:asciiTheme="minorHAnsi" w:hAnsiTheme="minorHAnsi" w:cs="Arial"/>
                                <w:color w:val="000000" w:themeColor="text1"/>
                                <w:sz w:val="20"/>
                              </w:rPr>
                              <w:t>.</w:t>
                            </w:r>
                          </w:p>
                          <w:p w14:paraId="625DA57B" w14:textId="77777777" w:rsidR="002B15A6" w:rsidRPr="004435A5" w:rsidRDefault="002B15A6" w:rsidP="00AF35A1">
                            <w:pPr>
                              <w:shd w:val="clear" w:color="auto" w:fill="FFFFFF"/>
                              <w:spacing w:before="100" w:beforeAutospacing="1"/>
                              <w:jc w:val="both"/>
                              <w:rPr>
                                <w:rFonts w:asciiTheme="minorHAnsi" w:hAnsiTheme="minorHAnsi" w:cs="Arial"/>
                                <w:color w:val="000000" w:themeColor="text1"/>
                                <w:sz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roundrect w14:anchorId="7A388818" id="Rounded Rectangle 84" o:spid="_x0000_s1032" style="position:absolute;left:0;text-align:left;margin-left:34.5pt;margin-top:92.25pt;width:139.5pt;height:326.45pt;z-index:251612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" fillcolor="window" strokecolor="windowText">
                <v:textbox>
                  <w:txbxContent>
                    <w:p w14:paraId="16D59534" w14:textId="27EE53B5" w:rsidR="002B15A6" w:rsidRDefault="002B15A6" w:rsidP="00AF35A1">
                      <w:pPr>
                        <w:shd w:val="clear" w:color="auto" w:fill="FFFFFF"/>
                        <w:spacing w:before="100" w:beforeAutospacing="1"/>
                        <w:jc w:val="both"/>
                        <w:rPr>
                          <w:rFonts w:asciiTheme="minorHAnsi" w:hAnsiTheme="minorHAnsi" w:cs="Arial"/>
                          <w:color w:val="000000" w:themeColor="text1"/>
                          <w:sz w:val="20"/>
                        </w:rPr>
                      </w:pPr>
                      <w:r w:rsidRPr="004435A5">
                        <w:rPr>
                          <w:rFonts w:asciiTheme="minorHAnsi" w:hAnsiTheme="minorHAnsi" w:cs="Arial"/>
                          <w:color w:val="000000" w:themeColor="text1"/>
                          <w:sz w:val="20"/>
                        </w:rPr>
                        <w:t>1.</w:t>
                      </w:r>
                      <w:r>
                        <w:rPr>
                          <w:rFonts w:asciiTheme="minorHAnsi" w:hAnsiTheme="minorHAnsi" w:cs="Arial"/>
                          <w:color w:val="000000" w:themeColor="text1"/>
                          <w:sz w:val="20"/>
                        </w:rPr>
                        <w:t>1</w:t>
                      </w:r>
                      <w:r w:rsidRPr="004435A5">
                        <w:rPr>
                          <w:rFonts w:asciiTheme="minorHAnsi" w:hAnsiTheme="minorHAnsi" w:cs="Arial"/>
                          <w:color w:val="000000" w:themeColor="text1"/>
                          <w:sz w:val="20"/>
                        </w:rPr>
                        <w:t xml:space="preserve"> </w:t>
                      </w:r>
                      <w:r>
                        <w:rPr>
                          <w:rFonts w:asciiTheme="minorHAnsi" w:hAnsiTheme="minorHAnsi" w:cs="Arial"/>
                          <w:color w:val="000000" w:themeColor="text1"/>
                          <w:sz w:val="20"/>
                        </w:rPr>
                        <w:t>To sustain and further develop partnerships within the sector, with other publicly funded bodies, with professional bodies and appropriately with supply markets that will yield intelligence, innovation and deliver value to users of procurement services.</w:t>
                      </w:r>
                    </w:p>
                    <w:p w14:paraId="71C5BB82" w14:textId="5E025CF3" w:rsidR="002B15A6" w:rsidRDefault="002B15A6" w:rsidP="00AF35A1">
                      <w:pPr>
                        <w:shd w:val="clear" w:color="auto" w:fill="FFFFFF"/>
                        <w:spacing w:before="100" w:beforeAutospacing="1"/>
                        <w:jc w:val="both"/>
                        <w:rPr>
                          <w:rFonts w:asciiTheme="minorHAnsi" w:hAnsiTheme="minorHAnsi" w:cs="Arial"/>
                          <w:color w:val="000000" w:themeColor="text1"/>
                          <w:sz w:val="20"/>
                        </w:rPr>
                      </w:pPr>
                      <w:r>
                        <w:rPr>
                          <w:rFonts w:asciiTheme="minorHAnsi" w:hAnsiTheme="minorHAnsi" w:cs="Arial"/>
                          <w:color w:val="000000" w:themeColor="text1"/>
                          <w:sz w:val="20"/>
                        </w:rPr>
                        <w:t>1.2</w:t>
                      </w:r>
                      <w:r w:rsidRPr="004435A5">
                        <w:rPr>
                          <w:rFonts w:asciiTheme="minorHAnsi" w:hAnsiTheme="minorHAnsi" w:cs="Arial"/>
                          <w:color w:val="000000" w:themeColor="text1"/>
                          <w:sz w:val="20"/>
                        </w:rPr>
                        <w:t>To work with internal academic budget holders</w:t>
                      </w:r>
                      <w:r>
                        <w:rPr>
                          <w:rFonts w:asciiTheme="minorHAnsi" w:hAnsiTheme="minorHAnsi" w:cs="Arial"/>
                          <w:color w:val="000000" w:themeColor="text1"/>
                          <w:sz w:val="20"/>
                        </w:rPr>
                        <w:t>,</w:t>
                      </w:r>
                      <w:r w:rsidRPr="004435A5">
                        <w:rPr>
                          <w:rFonts w:asciiTheme="minorHAnsi" w:hAnsiTheme="minorHAnsi" w:cs="Arial"/>
                          <w:color w:val="000000" w:themeColor="text1"/>
                          <w:sz w:val="20"/>
                        </w:rPr>
                        <w:t xml:space="preserve"> professional support service colleagues and suppliers to deliver innovation and best value to the learning research and service support communities through the development of an effective and co-ordinated purchasing effort within the College</w:t>
                      </w:r>
                      <w:r>
                        <w:rPr>
                          <w:rFonts w:asciiTheme="minorHAnsi" w:hAnsiTheme="minorHAnsi" w:cs="Arial"/>
                          <w:color w:val="000000" w:themeColor="text1"/>
                          <w:sz w:val="20"/>
                        </w:rPr>
                        <w:t>.</w:t>
                      </w:r>
                    </w:p>
                    <w:p w14:paraId="625DA57B" w14:textId="77777777" w:rsidR="002B15A6" w:rsidRPr="004435A5" w:rsidRDefault="002B15A6" w:rsidP="00AF35A1">
                      <w:pPr>
                        <w:shd w:val="clear" w:color="auto" w:fill="FFFFFF"/>
                        <w:spacing w:before="100" w:beforeAutospacing="1"/>
                        <w:jc w:val="both"/>
                        <w:rPr>
                          <w:rFonts w:asciiTheme="minorHAnsi" w:hAnsiTheme="minorHAnsi" w:cs="Arial"/>
                          <w:color w:val="000000" w:themeColor="text1"/>
                          <w:sz w:val="20"/>
                        </w:rPr>
                      </w:pPr>
                    </w:p>
                  </w:txbxContent>
                </v:textbox>
              </v:roundrect>
            </w:pict>
          </mc:Fallback>
        </mc:AlternateContent>
      </w:r>
      <w:r w:rsidR="003316AC" w:rsidRPr="002F3E15">
        <w:rPr>
          <w:rFonts w:asciiTheme="minorHAnsi" w:hAnsiTheme="minorHAnsi" w:cs="Arial"/>
          <w:noProof/>
          <w:color w:val="000000"/>
          <w:szCs w:val="24"/>
          <w:lang w:eastAsia="en-GB"/>
        </w:rPr>
        <mc:AlternateContent>
          <mc:Choice Requires="wps">
            <w:drawing>
              <wp:anchor distT="0" distB="0" distL="114300" distR="114300" simplePos="0" relativeHeight="251642880" behindDoc="0" locked="0" layoutInCell="1" allowOverlap="1" wp14:anchorId="770E0D10" wp14:editId="682AA619">
                <wp:simplePos x="0" y="0"/>
                <wp:positionH relativeFrom="column">
                  <wp:posOffset>4924425</wp:posOffset>
                </wp:positionH>
                <wp:positionV relativeFrom="paragraph">
                  <wp:posOffset>1219200</wp:posOffset>
                </wp:positionV>
                <wp:extent cx="1847850" cy="4070350"/>
                <wp:effectExtent l="0" t="0" r="19050" b="25400"/>
                <wp:wrapNone/>
                <wp:docPr id="85" name="Rounded Rectangle 85"/>
                <wp:cNvGraphicFramePr/>
                <a:graphic xmlns:a="http://schemas.openxmlformats.org/drawingml/2006/main">
                  <a:graphicData uri="http://schemas.microsoft.com/office/word/2010/wordprocessingShape">
                    <wps:wsp>
                      <wps:cNvSpPr/>
                      <wps:spPr>
                        <a:xfrm>
                          <a:off x="0" y="0"/>
                          <a:ext cx="1847850" cy="4070350"/>
                        </a:xfrm>
                        <a:prstGeom prst="roundRect">
                          <a:avLst/>
                        </a:prstGeom>
                        <a:solidFill>
                          <a:sysClr val="window" lastClr="FFFFFF"/>
                        </a:solidFill>
                        <a:ln>
                          <a:solidFill>
                            <a:sysClr val="windowText" lastClr="000000"/>
                          </a:solidFill>
                        </a:ln>
                        <a:effectLst/>
                      </wps:spPr>
                      <wps:txbx>
                        <w:txbxContent>
                          <w:p w14:paraId="6712426C" w14:textId="77777777" w:rsidR="002B15A6" w:rsidRPr="004435A5" w:rsidRDefault="002B15A6" w:rsidP="002F3E15">
                            <w:pPr>
                              <w:shd w:val="clear" w:color="auto" w:fill="FFFFFF"/>
                              <w:spacing w:before="100" w:beforeAutospacing="1"/>
                              <w:jc w:val="both"/>
                              <w:rPr>
                                <w:rFonts w:ascii="Calibri" w:hAnsi="Calibri"/>
                                <w:color w:val="000000" w:themeColor="text1"/>
                                <w:sz w:val="20"/>
                              </w:rPr>
                            </w:pPr>
                            <w:r w:rsidRPr="004435A5">
                              <w:rPr>
                                <w:rFonts w:ascii="Calibri" w:hAnsi="Calibri"/>
                                <w:color w:val="000000" w:themeColor="text1"/>
                                <w:sz w:val="20"/>
                              </w:rPr>
                              <w:t xml:space="preserve">1.3 To promote the delivery of value for money through good procurement practice and optimal use of the procurement collaboration opportunities. </w:t>
                            </w:r>
                          </w:p>
                          <w:p w14:paraId="428B2684" w14:textId="29FE587C" w:rsidR="002B15A6" w:rsidRPr="004435A5" w:rsidRDefault="002B15A6" w:rsidP="002F3E15">
                            <w:pPr>
                              <w:shd w:val="clear" w:color="auto" w:fill="FFFFFF"/>
                              <w:spacing w:before="100" w:beforeAutospacing="1"/>
                              <w:jc w:val="both"/>
                              <w:rPr>
                                <w:rFonts w:ascii="Calibri" w:hAnsi="Calibri"/>
                                <w:color w:val="000000" w:themeColor="text1"/>
                                <w:sz w:val="20"/>
                              </w:rPr>
                            </w:pPr>
                            <w:r w:rsidRPr="004435A5">
                              <w:rPr>
                                <w:rFonts w:ascii="Calibri" w:hAnsi="Calibri"/>
                                <w:color w:val="000000" w:themeColor="text1"/>
                                <w:sz w:val="20"/>
                              </w:rPr>
                              <w:t xml:space="preserve">1.5 To develop sound and useful procurement management information in order to </w:t>
                            </w:r>
                            <w:r>
                              <w:rPr>
                                <w:rFonts w:ascii="Calibri" w:hAnsi="Calibri"/>
                                <w:color w:val="000000" w:themeColor="text1"/>
                                <w:sz w:val="20"/>
                              </w:rPr>
                              <w:t xml:space="preserve">measure and </w:t>
                            </w:r>
                            <w:r w:rsidRPr="004435A5">
                              <w:rPr>
                                <w:rFonts w:ascii="Calibri" w:hAnsi="Calibri"/>
                                <w:color w:val="000000" w:themeColor="text1"/>
                                <w:sz w:val="20"/>
                              </w:rPr>
                              <w:t>improve procurement and supplier performance in support of corporate planning conducted through fair and transparent process</w:t>
                            </w:r>
                            <w:r>
                              <w:rPr>
                                <w:rFonts w:ascii="Calibri" w:hAnsi="Calibri"/>
                                <w:color w:val="000000" w:themeColor="text1"/>
                                <w:sz w:val="20"/>
                              </w:rPr>
                              <w:t>.</w:t>
                            </w:r>
                          </w:p>
                          <w:p w14:paraId="6F516467" w14:textId="77777777" w:rsidR="002B15A6" w:rsidRDefault="002B15A6" w:rsidP="002F3E15">
                            <w:pPr>
                              <w:shd w:val="clear" w:color="auto" w:fill="FFFFFF"/>
                              <w:spacing w:before="100" w:beforeAutospacing="1"/>
                              <w:jc w:val="both"/>
                              <w:rPr>
                                <w:rFonts w:asciiTheme="minorHAnsi" w:hAnsiTheme="minorHAnsi" w:cs="Arial"/>
                                <w:color w:val="000000" w:themeColor="text1"/>
                                <w:sz w:val="18"/>
                                <w:szCs w:val="18"/>
                              </w:rPr>
                            </w:pPr>
                          </w:p>
                          <w:p w14:paraId="2085A414" w14:textId="77777777" w:rsidR="002B15A6" w:rsidRPr="006B5556" w:rsidRDefault="002B15A6" w:rsidP="002F3E15">
                            <w:pPr>
                              <w:shd w:val="clear" w:color="auto" w:fill="FFFFFF"/>
                              <w:spacing w:before="100" w:beforeAutospacing="1"/>
                              <w:jc w:val="both"/>
                              <w:rPr>
                                <w:color w:val="000000" w:themeColor="text1"/>
                                <w:sz w:val="20"/>
                              </w:rPr>
                            </w:pPr>
                            <w:r>
                              <w:rPr>
                                <w:rFonts w:asciiTheme="minorHAnsi" w:hAnsiTheme="minorHAnsi" w:cstheme="minorHAnsi"/>
                                <w:color w:val="000000" w:themeColor="text1"/>
                                <w:sz w:val="18"/>
                                <w:szCs w:val="18"/>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roundrect w14:anchorId="770E0D10" id="Rounded Rectangle 85" o:spid="_x0000_s1033" style="position:absolute;left:0;text-align:left;margin-left:387.75pt;margin-top:96pt;width:145.5pt;height:320.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" fillcolor="window" strokecolor="windowText">
                <v:textbox>
                  <w:txbxContent>
                    <w:p w14:paraId="6712426C" w14:textId="77777777" w:rsidR="002B15A6" w:rsidRPr="004435A5" w:rsidRDefault="002B15A6" w:rsidP="002F3E15">
                      <w:pPr>
                        <w:shd w:val="clear" w:color="auto" w:fill="FFFFFF"/>
                        <w:spacing w:before="100" w:beforeAutospacing="1"/>
                        <w:jc w:val="both"/>
                        <w:rPr>
                          <w:rFonts w:ascii="Calibri" w:hAnsi="Calibri"/>
                          <w:color w:val="000000" w:themeColor="text1"/>
                          <w:sz w:val="20"/>
                        </w:rPr>
                      </w:pPr>
                      <w:r w:rsidRPr="004435A5">
                        <w:rPr>
                          <w:rFonts w:ascii="Calibri" w:hAnsi="Calibri"/>
                          <w:color w:val="000000" w:themeColor="text1"/>
                          <w:sz w:val="20"/>
                        </w:rPr>
                        <w:t xml:space="preserve">1.3 To promote the delivery of value for money through good procurement practice and optimal use of the procurement collaboration opportunities. </w:t>
                      </w:r>
                    </w:p>
                    <w:p w14:paraId="428B2684" w14:textId="29FE587C" w:rsidR="002B15A6" w:rsidRPr="004435A5" w:rsidRDefault="002B15A6" w:rsidP="002F3E15">
                      <w:pPr>
                        <w:shd w:val="clear" w:color="auto" w:fill="FFFFFF"/>
                        <w:spacing w:before="100" w:beforeAutospacing="1"/>
                        <w:jc w:val="both"/>
                        <w:rPr>
                          <w:rFonts w:ascii="Calibri" w:hAnsi="Calibri"/>
                          <w:color w:val="000000" w:themeColor="text1"/>
                          <w:sz w:val="20"/>
                        </w:rPr>
                      </w:pPr>
                      <w:r w:rsidRPr="004435A5">
                        <w:rPr>
                          <w:rFonts w:ascii="Calibri" w:hAnsi="Calibri"/>
                          <w:color w:val="000000" w:themeColor="text1"/>
                          <w:sz w:val="20"/>
                        </w:rPr>
                        <w:t xml:space="preserve">1.5 To develop sound and useful procurement management information in order to </w:t>
                      </w:r>
                      <w:r>
                        <w:rPr>
                          <w:rFonts w:ascii="Calibri" w:hAnsi="Calibri"/>
                          <w:color w:val="000000" w:themeColor="text1"/>
                          <w:sz w:val="20"/>
                        </w:rPr>
                        <w:t xml:space="preserve">measure and </w:t>
                      </w:r>
                      <w:r w:rsidRPr="004435A5">
                        <w:rPr>
                          <w:rFonts w:ascii="Calibri" w:hAnsi="Calibri"/>
                          <w:color w:val="000000" w:themeColor="text1"/>
                          <w:sz w:val="20"/>
                        </w:rPr>
                        <w:t>improve procurement and supplier performance in support of corporate planning conducted through fair and transparent process</w:t>
                      </w:r>
                      <w:r>
                        <w:rPr>
                          <w:rFonts w:ascii="Calibri" w:hAnsi="Calibri"/>
                          <w:color w:val="000000" w:themeColor="text1"/>
                          <w:sz w:val="20"/>
                        </w:rPr>
                        <w:t>.</w:t>
                      </w:r>
                    </w:p>
                    <w:p w14:paraId="6F516467" w14:textId="77777777" w:rsidR="002B15A6" w:rsidRDefault="002B15A6" w:rsidP="002F3E15">
                      <w:pPr>
                        <w:shd w:val="clear" w:color="auto" w:fill="FFFFFF"/>
                        <w:spacing w:before="100" w:beforeAutospacing="1"/>
                        <w:jc w:val="both"/>
                        <w:rPr>
                          <w:rFonts w:asciiTheme="minorHAnsi" w:hAnsiTheme="minorHAnsi" w:cs="Arial"/>
                          <w:color w:val="000000" w:themeColor="text1"/>
                          <w:sz w:val="18"/>
                          <w:szCs w:val="18"/>
                        </w:rPr>
                      </w:pPr>
                    </w:p>
                    <w:p w14:paraId="2085A414" w14:textId="77777777" w:rsidR="002B15A6" w:rsidRPr="006B5556" w:rsidRDefault="002B15A6" w:rsidP="002F3E15">
                      <w:pPr>
                        <w:shd w:val="clear" w:color="auto" w:fill="FFFFFF"/>
                        <w:spacing w:before="100" w:beforeAutospacing="1"/>
                        <w:jc w:val="both"/>
                        <w:rPr>
                          <w:color w:val="000000" w:themeColor="text1"/>
                          <w:sz w:val="20"/>
                        </w:rPr>
                      </w:pPr>
                      <w:r>
                        <w:rPr>
                          <w:rFonts w:asciiTheme="minorHAnsi" w:hAnsiTheme="minorHAnsi" w:cstheme="minorHAnsi"/>
                          <w:color w:val="000000" w:themeColor="text1"/>
                          <w:sz w:val="18"/>
                          <w:szCs w:val="18"/>
                        </w:rPr>
                        <w:t xml:space="preserve"> </w:t>
                      </w:r>
                    </w:p>
                  </w:txbxContent>
                </v:textbox>
              </v:roundrect>
            </w:pict>
          </mc:Fallback>
        </mc:AlternateContent>
      </w:r>
      <w:r w:rsidR="003316AC" w:rsidRPr="002F3E15">
        <w:rPr>
          <w:rFonts w:asciiTheme="minorHAnsi" w:hAnsiTheme="minorHAnsi" w:cs="Arial"/>
          <w:noProof/>
          <w:color w:val="000000"/>
          <w:szCs w:val="24"/>
          <w:lang w:eastAsia="en-GB"/>
        </w:rPr>
        <mc:AlternateContent>
          <mc:Choice Requires="wps">
            <w:drawing>
              <wp:anchor distT="0" distB="0" distL="114300" distR="114300" simplePos="0" relativeHeight="251714560" behindDoc="0" locked="0" layoutInCell="1" allowOverlap="1" wp14:anchorId="44201CFF" wp14:editId="451B19CC">
                <wp:simplePos x="0" y="0"/>
                <wp:positionH relativeFrom="column">
                  <wp:posOffset>5019674</wp:posOffset>
                </wp:positionH>
                <wp:positionV relativeFrom="paragraph">
                  <wp:posOffset>733425</wp:posOffset>
                </wp:positionV>
                <wp:extent cx="1628775" cy="334645"/>
                <wp:effectExtent l="0" t="0" r="9525" b="8255"/>
                <wp:wrapNone/>
                <wp:docPr id="89" name="Rounded Rectangle 89"/>
                <wp:cNvGraphicFramePr/>
                <a:graphic xmlns:a="http://schemas.openxmlformats.org/drawingml/2006/main">
                  <a:graphicData uri="http://schemas.microsoft.com/office/word/2010/wordprocessingShape">
                    <wps:wsp>
                      <wps:cNvSpPr/>
                      <wps:spPr>
                        <a:xfrm>
                          <a:off x="0" y="0"/>
                          <a:ext cx="1628775" cy="334645"/>
                        </a:xfrm>
                        <a:prstGeom prst="roundRect">
                          <a:avLst/>
                        </a:prstGeom>
                        <a:solidFill>
                          <a:srgbClr val="E105C7"/>
                        </a:solidFill>
                        <a:ln>
                          <a:noFill/>
                        </a:ln>
                        <a:effectLst/>
                      </wps:spPr>
                      <wps:txbx>
                        <w:txbxContent>
                          <w:p w14:paraId="5522237C" w14:textId="77777777" w:rsidR="002B15A6" w:rsidRPr="000F0DBA" w:rsidRDefault="002B15A6" w:rsidP="002F3E15">
                            <w:pPr>
                              <w:jc w:val="center"/>
                              <w:rPr>
                                <w:rFonts w:asciiTheme="minorHAnsi" w:hAnsiTheme="minorHAnsi"/>
                                <w:b/>
                                <w:color w:val="FFFFFF" w:themeColor="background1"/>
                                <w:sz w:val="32"/>
                                <w:szCs w:val="32"/>
                              </w:rPr>
                            </w:pPr>
                            <w:r>
                              <w:rPr>
                                <w:rFonts w:asciiTheme="minorHAnsi" w:hAnsiTheme="minorHAnsi"/>
                                <w:b/>
                                <w:color w:val="FFFFFF" w:themeColor="background1"/>
                                <w:sz w:val="32"/>
                                <w:szCs w:val="32"/>
                              </w:rP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roundrect w14:anchorId="44201CFF" id="Rounded Rectangle 89" o:spid="_x0000_s1034" style="position:absolute;left:0;text-align:left;margin-left:395.25pt;margin-top:57.75pt;width:128.25pt;height:26.3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" fillcolor="#e105c7" stroked="f">
                <v:textbox>
                  <w:txbxContent>
                    <w:p w14:paraId="5522237C" w14:textId="77777777" w:rsidR="002B15A6" w:rsidRPr="000F0DBA" w:rsidRDefault="002B15A6" w:rsidP="002F3E15">
                      <w:pPr>
                        <w:jc w:val="center"/>
                        <w:rPr>
                          <w:rFonts w:asciiTheme="minorHAnsi" w:hAnsiTheme="minorHAnsi"/>
                          <w:b/>
                          <w:color w:val="FFFFFF" w:themeColor="background1"/>
                          <w:sz w:val="32"/>
                          <w:szCs w:val="32"/>
                        </w:rPr>
                      </w:pPr>
                      <w:r>
                        <w:rPr>
                          <w:rFonts w:asciiTheme="minorHAnsi" w:hAnsiTheme="minorHAnsi"/>
                          <w:b/>
                          <w:color w:val="FFFFFF" w:themeColor="background1"/>
                          <w:sz w:val="32"/>
                          <w:szCs w:val="32"/>
                        </w:rPr>
                        <w:t>3</w:t>
                      </w:r>
                    </w:p>
                  </w:txbxContent>
                </v:textbox>
              </v:roundrect>
            </w:pict>
          </mc:Fallback>
        </mc:AlternateContent>
      </w:r>
      <w:r w:rsidR="002D6ACE" w:rsidRPr="002F3E15">
        <w:rPr>
          <w:rFonts w:asciiTheme="minorHAnsi" w:hAnsiTheme="minorHAnsi" w:cs="Arial"/>
          <w:noProof/>
          <w:color w:val="000000"/>
          <w:szCs w:val="24"/>
          <w:lang w:eastAsia="en-GB"/>
        </w:rPr>
        <mc:AlternateContent>
          <mc:Choice Requires="wps">
            <w:drawing>
              <wp:anchor distT="0" distB="0" distL="114300" distR="114300" simplePos="0" relativeHeight="251687936" behindDoc="0" locked="0" layoutInCell="1" allowOverlap="1" wp14:anchorId="21E2DDA3" wp14:editId="1A06D413">
                <wp:simplePos x="0" y="0"/>
                <wp:positionH relativeFrom="column">
                  <wp:posOffset>2705100</wp:posOffset>
                </wp:positionH>
                <wp:positionV relativeFrom="paragraph">
                  <wp:posOffset>733425</wp:posOffset>
                </wp:positionV>
                <wp:extent cx="1657350" cy="334645"/>
                <wp:effectExtent l="0" t="0" r="0" b="8255"/>
                <wp:wrapNone/>
                <wp:docPr id="88" name="Rounded Rectangle 88"/>
                <wp:cNvGraphicFramePr/>
                <a:graphic xmlns:a="http://schemas.openxmlformats.org/drawingml/2006/main">
                  <a:graphicData uri="http://schemas.microsoft.com/office/word/2010/wordprocessingShape">
                    <wps:wsp>
                      <wps:cNvSpPr/>
                      <wps:spPr>
                        <a:xfrm>
                          <a:off x="0" y="0"/>
                          <a:ext cx="1657350" cy="334645"/>
                        </a:xfrm>
                        <a:prstGeom prst="roundRect">
                          <a:avLst/>
                        </a:prstGeom>
                        <a:solidFill>
                          <a:srgbClr val="FFC000"/>
                        </a:solidFill>
                        <a:ln>
                          <a:noFill/>
                        </a:ln>
                        <a:effectLst/>
                      </wps:spPr>
                      <wps:txbx>
                        <w:txbxContent>
                          <w:p w14:paraId="21F6E539" w14:textId="77777777" w:rsidR="002B15A6" w:rsidRPr="002F3E15" w:rsidRDefault="002B15A6" w:rsidP="002F3E15">
                            <w:pPr>
                              <w:jc w:val="center"/>
                              <w:rPr>
                                <w:rFonts w:asciiTheme="minorHAnsi" w:hAnsiTheme="minorHAnsi"/>
                                <w:b/>
                                <w:color w:val="FFFFFF" w:themeColor="background1"/>
                                <w:sz w:val="32"/>
                                <w:szCs w:val="32"/>
                              </w:rPr>
                            </w:pPr>
                            <w:r w:rsidRPr="002F3E15">
                              <w:rPr>
                                <w:rFonts w:asciiTheme="minorHAnsi" w:hAnsiTheme="minorHAnsi"/>
                                <w:b/>
                                <w:color w:val="FFFFFF" w:themeColor="background1"/>
                                <w:sz w:val="32"/>
                                <w:szCs w:val="32"/>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roundrect w14:anchorId="21E2DDA3" id="Rounded Rectangle 88" o:spid="_x0000_s1035" style="position:absolute;left:0;text-align:left;margin-left:213pt;margin-top:57.75pt;width:130.5pt;height:26.3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" fillcolor="#ffc000" stroked="f">
                <v:textbox>
                  <w:txbxContent>
                    <w:p w14:paraId="21F6E539" w14:textId="77777777" w:rsidR="002B15A6" w:rsidRPr="002F3E15" w:rsidRDefault="002B15A6" w:rsidP="002F3E15">
                      <w:pPr>
                        <w:jc w:val="center"/>
                        <w:rPr>
                          <w:rFonts w:asciiTheme="minorHAnsi" w:hAnsiTheme="minorHAnsi"/>
                          <w:b/>
                          <w:color w:val="FFFFFF" w:themeColor="background1"/>
                          <w:sz w:val="32"/>
                          <w:szCs w:val="32"/>
                        </w:rPr>
                      </w:pPr>
                      <w:r w:rsidRPr="002F3E15">
                        <w:rPr>
                          <w:rFonts w:asciiTheme="minorHAnsi" w:hAnsiTheme="minorHAnsi"/>
                          <w:b/>
                          <w:color w:val="FFFFFF" w:themeColor="background1"/>
                          <w:sz w:val="32"/>
                          <w:szCs w:val="32"/>
                        </w:rPr>
                        <w:t>2</w:t>
                      </w:r>
                    </w:p>
                  </w:txbxContent>
                </v:textbox>
              </v:roundrect>
            </w:pict>
          </mc:Fallback>
        </mc:AlternateContent>
      </w:r>
      <w:r w:rsidR="002D6ACE" w:rsidRPr="002F3E15">
        <w:rPr>
          <w:rFonts w:asciiTheme="minorHAnsi" w:hAnsiTheme="minorHAnsi" w:cs="Arial"/>
          <w:noProof/>
          <w:color w:val="000000"/>
          <w:szCs w:val="24"/>
          <w:lang w:eastAsia="en-GB"/>
        </w:rPr>
        <mc:AlternateContent>
          <mc:Choice Requires="wps">
            <w:drawing>
              <wp:anchor distT="0" distB="0" distL="114300" distR="114300" simplePos="0" relativeHeight="251769856" behindDoc="0" locked="0" layoutInCell="1" allowOverlap="1" wp14:anchorId="28E7CF3C" wp14:editId="39428E16">
                <wp:simplePos x="0" y="0"/>
                <wp:positionH relativeFrom="column">
                  <wp:posOffset>7077075</wp:posOffset>
                </wp:positionH>
                <wp:positionV relativeFrom="paragraph">
                  <wp:posOffset>1219200</wp:posOffset>
                </wp:positionV>
                <wp:extent cx="1809750" cy="4070350"/>
                <wp:effectExtent l="0" t="0" r="19050" b="25400"/>
                <wp:wrapNone/>
                <wp:docPr id="109" name="Rounded Rectangle 109"/>
                <wp:cNvGraphicFramePr/>
                <a:graphic xmlns:a="http://schemas.openxmlformats.org/drawingml/2006/main">
                  <a:graphicData uri="http://schemas.microsoft.com/office/word/2010/wordprocessingShape">
                    <wps:wsp>
                      <wps:cNvSpPr/>
                      <wps:spPr>
                        <a:xfrm>
                          <a:off x="0" y="0"/>
                          <a:ext cx="1809750" cy="4070350"/>
                        </a:xfrm>
                        <a:prstGeom prst="roundRect">
                          <a:avLst/>
                        </a:prstGeom>
                        <a:solidFill>
                          <a:sysClr val="window" lastClr="FFFFFF"/>
                        </a:solidFill>
                        <a:ln>
                          <a:solidFill>
                            <a:sysClr val="windowText" lastClr="000000"/>
                          </a:solidFill>
                        </a:ln>
                        <a:effectLst/>
                      </wps:spPr>
                      <wps:txbx>
                        <w:txbxContent>
                          <w:p w14:paraId="4AB46E90" w14:textId="77777777" w:rsidR="002B15A6" w:rsidRPr="004435A5" w:rsidRDefault="002B15A6" w:rsidP="00152060">
                            <w:pPr>
                              <w:shd w:val="clear" w:color="auto" w:fill="FFFFFF"/>
                              <w:spacing w:before="100" w:beforeAutospacing="1"/>
                              <w:jc w:val="both"/>
                              <w:rPr>
                                <w:rFonts w:ascii="Calibri" w:hAnsi="Calibri"/>
                                <w:color w:val="000000" w:themeColor="text1"/>
                                <w:sz w:val="20"/>
                              </w:rPr>
                            </w:pPr>
                            <w:r w:rsidRPr="004435A5">
                              <w:rPr>
                                <w:rFonts w:ascii="Calibri" w:hAnsi="Calibri"/>
                                <w:color w:val="000000" w:themeColor="text1"/>
                                <w:sz w:val="20"/>
                              </w:rPr>
                              <w:t xml:space="preserve">1.3 To promote the delivery of value for money through good procurement practice and optimal use of the procurement collaboration opportunities. </w:t>
                            </w:r>
                          </w:p>
                          <w:p w14:paraId="07027A56" w14:textId="3DCE9C14" w:rsidR="002B15A6" w:rsidRPr="004435A5" w:rsidRDefault="002B15A6" w:rsidP="00DA0DB0">
                            <w:pPr>
                              <w:shd w:val="clear" w:color="auto" w:fill="FFFFFF"/>
                              <w:spacing w:before="100" w:beforeAutospacing="1"/>
                              <w:jc w:val="both"/>
                              <w:rPr>
                                <w:rFonts w:asciiTheme="minorHAnsi" w:hAnsiTheme="minorHAnsi" w:cs="Arial"/>
                                <w:color w:val="000000" w:themeColor="text1"/>
                                <w:sz w:val="20"/>
                              </w:rPr>
                            </w:pPr>
                            <w:r w:rsidRPr="004435A5">
                              <w:rPr>
                                <w:rFonts w:asciiTheme="minorHAnsi" w:hAnsiTheme="minorHAnsi" w:cs="Arial"/>
                                <w:color w:val="000000" w:themeColor="text1"/>
                                <w:sz w:val="20"/>
                              </w:rPr>
                              <w:t>1.6 To embed sound</w:t>
                            </w:r>
                            <w:r>
                              <w:rPr>
                                <w:rFonts w:asciiTheme="minorHAnsi" w:hAnsiTheme="minorHAnsi" w:cs="Arial"/>
                                <w:color w:val="000000" w:themeColor="text1"/>
                                <w:sz w:val="20"/>
                              </w:rPr>
                              <w:t xml:space="preserve">, </w:t>
                            </w:r>
                            <w:r w:rsidRPr="004435A5">
                              <w:rPr>
                                <w:rFonts w:asciiTheme="minorHAnsi" w:hAnsiTheme="minorHAnsi" w:cs="Arial"/>
                                <w:color w:val="000000" w:themeColor="text1"/>
                                <w:sz w:val="20"/>
                              </w:rPr>
                              <w:t>ethical</w:t>
                            </w:r>
                            <w:r>
                              <w:rPr>
                                <w:rFonts w:asciiTheme="minorHAnsi" w:hAnsiTheme="minorHAnsi" w:cs="Arial"/>
                                <w:color w:val="000000" w:themeColor="text1"/>
                                <w:sz w:val="20"/>
                              </w:rPr>
                              <w:t>,</w:t>
                            </w:r>
                            <w:r w:rsidRPr="004435A5">
                              <w:rPr>
                                <w:rFonts w:asciiTheme="minorHAnsi" w:hAnsiTheme="minorHAnsi" w:cs="Arial"/>
                                <w:color w:val="000000" w:themeColor="text1"/>
                                <w:sz w:val="20"/>
                              </w:rPr>
                              <w:t xml:space="preserve"> social and environmental policies within the</w:t>
                            </w:r>
                            <w:r>
                              <w:rPr>
                                <w:rFonts w:asciiTheme="minorHAnsi" w:hAnsiTheme="minorHAnsi" w:cs="Arial"/>
                                <w:color w:val="000000" w:themeColor="text1"/>
                                <w:sz w:val="20"/>
                              </w:rPr>
                              <w:t xml:space="preserve"> Institution’s </w:t>
                            </w:r>
                            <w:r w:rsidRPr="004435A5">
                              <w:rPr>
                                <w:rFonts w:asciiTheme="minorHAnsi" w:hAnsiTheme="minorHAnsi" w:cs="Arial"/>
                                <w:color w:val="000000" w:themeColor="text1"/>
                                <w:sz w:val="20"/>
                              </w:rPr>
                              <w:t>procurement function</w:t>
                            </w:r>
                            <w:r>
                              <w:rPr>
                                <w:rFonts w:asciiTheme="minorHAnsi" w:hAnsiTheme="minorHAnsi" w:cs="Arial"/>
                                <w:color w:val="000000" w:themeColor="text1"/>
                                <w:sz w:val="20"/>
                              </w:rPr>
                              <w:t>, respond to the global Climate Emergency</w:t>
                            </w:r>
                            <w:r w:rsidRPr="004435A5">
                              <w:rPr>
                                <w:rFonts w:asciiTheme="minorHAnsi" w:hAnsiTheme="minorHAnsi" w:cs="Arial"/>
                                <w:color w:val="000000" w:themeColor="text1"/>
                                <w:sz w:val="20"/>
                              </w:rPr>
                              <w:t xml:space="preserve"> and to comply with relevant Scottish</w:t>
                            </w:r>
                            <w:r>
                              <w:rPr>
                                <w:rFonts w:asciiTheme="minorHAnsi" w:hAnsiTheme="minorHAnsi" w:cs="Arial"/>
                                <w:color w:val="000000" w:themeColor="text1"/>
                                <w:sz w:val="20"/>
                              </w:rPr>
                              <w:t xml:space="preserve"> and</w:t>
                            </w:r>
                            <w:r w:rsidRPr="004435A5">
                              <w:rPr>
                                <w:rFonts w:asciiTheme="minorHAnsi" w:hAnsiTheme="minorHAnsi" w:cs="Arial"/>
                                <w:color w:val="000000" w:themeColor="text1"/>
                                <w:sz w:val="20"/>
                              </w:rPr>
                              <w:t xml:space="preserve"> UK Legislation in performance of the </w:t>
                            </w:r>
                            <w:r>
                              <w:rPr>
                                <w:rFonts w:asciiTheme="minorHAnsi" w:hAnsiTheme="minorHAnsi" w:cs="Arial"/>
                                <w:color w:val="000000" w:themeColor="text1"/>
                                <w:sz w:val="20"/>
                              </w:rPr>
                              <w:t>S</w:t>
                            </w:r>
                            <w:r w:rsidRPr="004435A5">
                              <w:rPr>
                                <w:rFonts w:asciiTheme="minorHAnsi" w:hAnsiTheme="minorHAnsi" w:cs="Arial"/>
                                <w:color w:val="000000" w:themeColor="text1"/>
                                <w:sz w:val="20"/>
                              </w:rPr>
                              <w:t xml:space="preserve">ustainable </w:t>
                            </w:r>
                            <w:r>
                              <w:rPr>
                                <w:rFonts w:asciiTheme="minorHAnsi" w:hAnsiTheme="minorHAnsi" w:cs="Arial"/>
                                <w:color w:val="000000" w:themeColor="text1"/>
                                <w:sz w:val="20"/>
                              </w:rPr>
                              <w:t>P</w:t>
                            </w:r>
                            <w:r w:rsidRPr="004435A5">
                              <w:rPr>
                                <w:rFonts w:asciiTheme="minorHAnsi" w:hAnsiTheme="minorHAnsi" w:cs="Arial"/>
                                <w:color w:val="000000" w:themeColor="text1"/>
                                <w:sz w:val="20"/>
                              </w:rPr>
                              <w:t xml:space="preserve">rocurement </w:t>
                            </w:r>
                            <w:r>
                              <w:rPr>
                                <w:rFonts w:asciiTheme="minorHAnsi" w:hAnsiTheme="minorHAnsi" w:cs="Arial"/>
                                <w:color w:val="000000" w:themeColor="text1"/>
                                <w:sz w:val="20"/>
                              </w:rPr>
                              <w:t>D</w:t>
                            </w:r>
                            <w:r w:rsidRPr="004435A5">
                              <w:rPr>
                                <w:rFonts w:asciiTheme="minorHAnsi" w:hAnsiTheme="minorHAnsi" w:cs="Arial"/>
                                <w:color w:val="000000" w:themeColor="text1"/>
                                <w:sz w:val="20"/>
                              </w:rPr>
                              <w:t>uty.</w:t>
                            </w:r>
                          </w:p>
                          <w:p w14:paraId="051BD790" w14:textId="77777777" w:rsidR="002B15A6" w:rsidRPr="006B5556" w:rsidRDefault="002B15A6" w:rsidP="00DA0DB0">
                            <w:pPr>
                              <w:shd w:val="clear" w:color="auto" w:fill="FFFFFF"/>
                              <w:spacing w:before="100" w:beforeAutospacing="1"/>
                              <w:jc w:val="both"/>
                              <w:rPr>
                                <w:color w:val="000000" w:themeColor="text1"/>
                                <w:sz w:val="20"/>
                              </w:rPr>
                            </w:pPr>
                            <w:r>
                              <w:rPr>
                                <w:rFonts w:asciiTheme="minorHAnsi" w:hAnsiTheme="minorHAnsi" w:cstheme="minorHAnsi"/>
                                <w:color w:val="000000" w:themeColor="text1"/>
                                <w:sz w:val="18"/>
                                <w:szCs w:val="18"/>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roundrect w14:anchorId="28E7CF3C" id="Rounded Rectangle 109" o:spid="_x0000_s1036" style="position:absolute;left:0;text-align:left;margin-left:557.25pt;margin-top:96pt;width:142.5pt;height:320.5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" fillcolor="window" strokecolor="windowText">
                <v:textbox>
                  <w:txbxContent>
                    <w:p w14:paraId="4AB46E90" w14:textId="77777777" w:rsidR="002B15A6" w:rsidRPr="004435A5" w:rsidRDefault="002B15A6" w:rsidP="00152060">
                      <w:pPr>
                        <w:shd w:val="clear" w:color="auto" w:fill="FFFFFF"/>
                        <w:spacing w:before="100" w:beforeAutospacing="1"/>
                        <w:jc w:val="both"/>
                        <w:rPr>
                          <w:rFonts w:ascii="Calibri" w:hAnsi="Calibri"/>
                          <w:color w:val="000000" w:themeColor="text1"/>
                          <w:sz w:val="20"/>
                        </w:rPr>
                      </w:pPr>
                      <w:r w:rsidRPr="004435A5">
                        <w:rPr>
                          <w:rFonts w:ascii="Calibri" w:hAnsi="Calibri"/>
                          <w:color w:val="000000" w:themeColor="text1"/>
                          <w:sz w:val="20"/>
                        </w:rPr>
                        <w:t xml:space="preserve">1.3 To promote the delivery of value for money through good procurement practice and optimal use of the procurement collaboration opportunities. </w:t>
                      </w:r>
                    </w:p>
                    <w:p w14:paraId="07027A56" w14:textId="3DCE9C14" w:rsidR="002B15A6" w:rsidRPr="004435A5" w:rsidRDefault="002B15A6" w:rsidP="00DA0DB0">
                      <w:pPr>
                        <w:shd w:val="clear" w:color="auto" w:fill="FFFFFF"/>
                        <w:spacing w:before="100" w:beforeAutospacing="1"/>
                        <w:jc w:val="both"/>
                        <w:rPr>
                          <w:rFonts w:asciiTheme="minorHAnsi" w:hAnsiTheme="minorHAnsi" w:cs="Arial"/>
                          <w:color w:val="000000" w:themeColor="text1"/>
                          <w:sz w:val="20"/>
                        </w:rPr>
                      </w:pPr>
                      <w:r w:rsidRPr="004435A5">
                        <w:rPr>
                          <w:rFonts w:asciiTheme="minorHAnsi" w:hAnsiTheme="minorHAnsi" w:cs="Arial"/>
                          <w:color w:val="000000" w:themeColor="text1"/>
                          <w:sz w:val="20"/>
                        </w:rPr>
                        <w:t>1.6 To embed sound</w:t>
                      </w:r>
                      <w:r>
                        <w:rPr>
                          <w:rFonts w:asciiTheme="minorHAnsi" w:hAnsiTheme="minorHAnsi" w:cs="Arial"/>
                          <w:color w:val="000000" w:themeColor="text1"/>
                          <w:sz w:val="20"/>
                        </w:rPr>
                        <w:t xml:space="preserve">, </w:t>
                      </w:r>
                      <w:r w:rsidRPr="004435A5">
                        <w:rPr>
                          <w:rFonts w:asciiTheme="minorHAnsi" w:hAnsiTheme="minorHAnsi" w:cs="Arial"/>
                          <w:color w:val="000000" w:themeColor="text1"/>
                          <w:sz w:val="20"/>
                        </w:rPr>
                        <w:t>ethical</w:t>
                      </w:r>
                      <w:r>
                        <w:rPr>
                          <w:rFonts w:asciiTheme="minorHAnsi" w:hAnsiTheme="minorHAnsi" w:cs="Arial"/>
                          <w:color w:val="000000" w:themeColor="text1"/>
                          <w:sz w:val="20"/>
                        </w:rPr>
                        <w:t>,</w:t>
                      </w:r>
                      <w:r w:rsidRPr="004435A5">
                        <w:rPr>
                          <w:rFonts w:asciiTheme="minorHAnsi" w:hAnsiTheme="minorHAnsi" w:cs="Arial"/>
                          <w:color w:val="000000" w:themeColor="text1"/>
                          <w:sz w:val="20"/>
                        </w:rPr>
                        <w:t xml:space="preserve"> social and environmental policies within the</w:t>
                      </w:r>
                      <w:r>
                        <w:rPr>
                          <w:rFonts w:asciiTheme="minorHAnsi" w:hAnsiTheme="minorHAnsi" w:cs="Arial"/>
                          <w:color w:val="000000" w:themeColor="text1"/>
                          <w:sz w:val="20"/>
                        </w:rPr>
                        <w:t xml:space="preserve"> Institution’s </w:t>
                      </w:r>
                      <w:r w:rsidRPr="004435A5">
                        <w:rPr>
                          <w:rFonts w:asciiTheme="minorHAnsi" w:hAnsiTheme="minorHAnsi" w:cs="Arial"/>
                          <w:color w:val="000000" w:themeColor="text1"/>
                          <w:sz w:val="20"/>
                        </w:rPr>
                        <w:t>procurement function</w:t>
                      </w:r>
                      <w:r>
                        <w:rPr>
                          <w:rFonts w:asciiTheme="minorHAnsi" w:hAnsiTheme="minorHAnsi" w:cs="Arial"/>
                          <w:color w:val="000000" w:themeColor="text1"/>
                          <w:sz w:val="20"/>
                        </w:rPr>
                        <w:t>, respond to the global Climate Emergency</w:t>
                      </w:r>
                      <w:r w:rsidRPr="004435A5">
                        <w:rPr>
                          <w:rFonts w:asciiTheme="minorHAnsi" w:hAnsiTheme="minorHAnsi" w:cs="Arial"/>
                          <w:color w:val="000000" w:themeColor="text1"/>
                          <w:sz w:val="20"/>
                        </w:rPr>
                        <w:t xml:space="preserve"> and to comply with relevant Scottish</w:t>
                      </w:r>
                      <w:r>
                        <w:rPr>
                          <w:rFonts w:asciiTheme="minorHAnsi" w:hAnsiTheme="minorHAnsi" w:cs="Arial"/>
                          <w:color w:val="000000" w:themeColor="text1"/>
                          <w:sz w:val="20"/>
                        </w:rPr>
                        <w:t xml:space="preserve"> and</w:t>
                      </w:r>
                      <w:r w:rsidRPr="004435A5">
                        <w:rPr>
                          <w:rFonts w:asciiTheme="minorHAnsi" w:hAnsiTheme="minorHAnsi" w:cs="Arial"/>
                          <w:color w:val="000000" w:themeColor="text1"/>
                          <w:sz w:val="20"/>
                        </w:rPr>
                        <w:t xml:space="preserve"> UK Legislation in performance of the </w:t>
                      </w:r>
                      <w:r>
                        <w:rPr>
                          <w:rFonts w:asciiTheme="minorHAnsi" w:hAnsiTheme="minorHAnsi" w:cs="Arial"/>
                          <w:color w:val="000000" w:themeColor="text1"/>
                          <w:sz w:val="20"/>
                        </w:rPr>
                        <w:t>S</w:t>
                      </w:r>
                      <w:r w:rsidRPr="004435A5">
                        <w:rPr>
                          <w:rFonts w:asciiTheme="minorHAnsi" w:hAnsiTheme="minorHAnsi" w:cs="Arial"/>
                          <w:color w:val="000000" w:themeColor="text1"/>
                          <w:sz w:val="20"/>
                        </w:rPr>
                        <w:t xml:space="preserve">ustainable </w:t>
                      </w:r>
                      <w:r>
                        <w:rPr>
                          <w:rFonts w:asciiTheme="minorHAnsi" w:hAnsiTheme="minorHAnsi" w:cs="Arial"/>
                          <w:color w:val="000000" w:themeColor="text1"/>
                          <w:sz w:val="20"/>
                        </w:rPr>
                        <w:t>P</w:t>
                      </w:r>
                      <w:r w:rsidRPr="004435A5">
                        <w:rPr>
                          <w:rFonts w:asciiTheme="minorHAnsi" w:hAnsiTheme="minorHAnsi" w:cs="Arial"/>
                          <w:color w:val="000000" w:themeColor="text1"/>
                          <w:sz w:val="20"/>
                        </w:rPr>
                        <w:t xml:space="preserve">rocurement </w:t>
                      </w:r>
                      <w:r>
                        <w:rPr>
                          <w:rFonts w:asciiTheme="minorHAnsi" w:hAnsiTheme="minorHAnsi" w:cs="Arial"/>
                          <w:color w:val="000000" w:themeColor="text1"/>
                          <w:sz w:val="20"/>
                        </w:rPr>
                        <w:t>D</w:t>
                      </w:r>
                      <w:r w:rsidRPr="004435A5">
                        <w:rPr>
                          <w:rFonts w:asciiTheme="minorHAnsi" w:hAnsiTheme="minorHAnsi" w:cs="Arial"/>
                          <w:color w:val="000000" w:themeColor="text1"/>
                          <w:sz w:val="20"/>
                        </w:rPr>
                        <w:t>uty.</w:t>
                      </w:r>
                    </w:p>
                    <w:p w14:paraId="051BD790" w14:textId="77777777" w:rsidR="002B15A6" w:rsidRPr="006B5556" w:rsidRDefault="002B15A6" w:rsidP="00DA0DB0">
                      <w:pPr>
                        <w:shd w:val="clear" w:color="auto" w:fill="FFFFFF"/>
                        <w:spacing w:before="100" w:beforeAutospacing="1"/>
                        <w:jc w:val="both"/>
                        <w:rPr>
                          <w:color w:val="000000" w:themeColor="text1"/>
                          <w:sz w:val="20"/>
                        </w:rPr>
                      </w:pPr>
                      <w:r>
                        <w:rPr>
                          <w:rFonts w:asciiTheme="minorHAnsi" w:hAnsiTheme="minorHAnsi" w:cstheme="minorHAnsi"/>
                          <w:color w:val="000000" w:themeColor="text1"/>
                          <w:sz w:val="18"/>
                          <w:szCs w:val="18"/>
                        </w:rPr>
                        <w:t xml:space="preserve"> </w:t>
                      </w:r>
                    </w:p>
                  </w:txbxContent>
                </v:textbox>
              </v:roundrect>
            </w:pict>
          </mc:Fallback>
        </mc:AlternateContent>
      </w:r>
      <w:r w:rsidR="002D6ACE" w:rsidRPr="002F3E15">
        <w:rPr>
          <w:rFonts w:asciiTheme="minorHAnsi" w:hAnsiTheme="minorHAnsi" w:cs="Arial"/>
          <w:noProof/>
          <w:color w:val="000000"/>
          <w:szCs w:val="24"/>
          <w:lang w:eastAsia="en-GB"/>
        </w:rPr>
        <mc:AlternateContent>
          <mc:Choice Requires="wps">
            <w:drawing>
              <wp:anchor distT="0" distB="0" distL="114300" distR="114300" simplePos="0" relativeHeight="251581440" behindDoc="0" locked="0" layoutInCell="1" allowOverlap="1" wp14:anchorId="2306A218" wp14:editId="697D884A">
                <wp:simplePos x="0" y="0"/>
                <wp:positionH relativeFrom="column">
                  <wp:posOffset>2609215</wp:posOffset>
                </wp:positionH>
                <wp:positionV relativeFrom="paragraph">
                  <wp:posOffset>1200150</wp:posOffset>
                </wp:positionV>
                <wp:extent cx="1838325" cy="4117340"/>
                <wp:effectExtent l="0" t="0" r="28575" b="16510"/>
                <wp:wrapNone/>
                <wp:docPr id="36" name="Rounded Rectangle 36"/>
                <wp:cNvGraphicFramePr/>
                <a:graphic xmlns:a="http://schemas.openxmlformats.org/drawingml/2006/main">
                  <a:graphicData uri="http://schemas.microsoft.com/office/word/2010/wordprocessingShape">
                    <wps:wsp>
                      <wps:cNvSpPr/>
                      <wps:spPr>
                        <a:xfrm>
                          <a:off x="0" y="0"/>
                          <a:ext cx="1838325" cy="4117340"/>
                        </a:xfrm>
                        <a:prstGeom prst="roundRect">
                          <a:avLst/>
                        </a:prstGeom>
                        <a:solidFill>
                          <a:sysClr val="window" lastClr="FFFFFF"/>
                        </a:solidFill>
                        <a:ln>
                          <a:solidFill>
                            <a:sysClr val="windowText" lastClr="000000"/>
                          </a:solidFill>
                        </a:ln>
                        <a:effectLst/>
                      </wps:spPr>
                      <wps:txbx>
                        <w:txbxContent>
                          <w:p w14:paraId="1AF172C1" w14:textId="092B3550" w:rsidR="002B15A6" w:rsidRDefault="002B15A6" w:rsidP="004C6FAF">
                            <w:pPr>
                              <w:shd w:val="clear" w:color="auto" w:fill="FFFFFF"/>
                              <w:spacing w:before="100" w:beforeAutospacing="1"/>
                              <w:jc w:val="both"/>
                              <w:rPr>
                                <w:rFonts w:ascii="Calibri" w:hAnsi="Calibri"/>
                                <w:color w:val="000000" w:themeColor="text1"/>
                                <w:sz w:val="20"/>
                              </w:rPr>
                            </w:pPr>
                            <w:r w:rsidRPr="004435A5">
                              <w:rPr>
                                <w:rFonts w:ascii="Calibri" w:hAnsi="Calibri"/>
                                <w:color w:val="000000" w:themeColor="text1"/>
                                <w:sz w:val="20"/>
                              </w:rPr>
                              <w:t>1.4 To seek out professional development opportunities</w:t>
                            </w:r>
                            <w:r>
                              <w:rPr>
                                <w:rFonts w:ascii="Calibri" w:hAnsi="Calibri"/>
                                <w:color w:val="000000" w:themeColor="text1"/>
                                <w:sz w:val="20"/>
                              </w:rPr>
                              <w:t xml:space="preserve"> to enrich </w:t>
                            </w:r>
                            <w:r w:rsidRPr="004435A5">
                              <w:rPr>
                                <w:rFonts w:ascii="Calibri" w:hAnsi="Calibri"/>
                                <w:color w:val="000000" w:themeColor="text1"/>
                                <w:sz w:val="20"/>
                              </w:rPr>
                              <w:t>and enhance experience and capability of procurement practitioners and to work with the supply chains to ensure continued value,</w:t>
                            </w:r>
                            <w:r w:rsidR="005D429A">
                              <w:rPr>
                                <w:rFonts w:ascii="Calibri" w:hAnsi="Calibri"/>
                                <w:color w:val="000000" w:themeColor="text1"/>
                                <w:sz w:val="20"/>
                              </w:rPr>
                              <w:t xml:space="preserve"> </w:t>
                            </w:r>
                            <w:r w:rsidRPr="004435A5">
                              <w:rPr>
                                <w:rFonts w:ascii="Calibri" w:hAnsi="Calibri"/>
                                <w:color w:val="000000" w:themeColor="text1"/>
                                <w:sz w:val="20"/>
                              </w:rPr>
                              <w:t>managed performance and minimal risk throughout the life of the contracts for the benefit of customers and students</w:t>
                            </w:r>
                            <w:r>
                              <w:rPr>
                                <w:rFonts w:ascii="Calibri" w:hAnsi="Calibri"/>
                                <w:color w:val="000000" w:themeColor="text1"/>
                                <w:sz w:val="20"/>
                              </w:rPr>
                              <w:t>.</w:t>
                            </w:r>
                          </w:p>
                          <w:p w14:paraId="256DD14B" w14:textId="77777777" w:rsidR="005D429A" w:rsidRPr="004435A5" w:rsidRDefault="005D429A" w:rsidP="004C6FAF">
                            <w:pPr>
                              <w:shd w:val="clear" w:color="auto" w:fill="FFFFFF"/>
                              <w:spacing w:before="100" w:beforeAutospacing="1"/>
                              <w:jc w:val="both"/>
                              <w:rPr>
                                <w:rFonts w:ascii="Calibri" w:hAnsi="Calibri"/>
                                <w:color w:val="000000" w:themeColor="text1"/>
                                <w:sz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roundrect w14:anchorId="2306A218" id="Rounded Rectangle 36" o:spid="_x0000_s1037" style="position:absolute;left:0;text-align:left;margin-left:205.45pt;margin-top:94.5pt;width:144.75pt;height:324.2pt;z-index:251581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" fillcolor="window" strokecolor="windowText">
                <v:textbox>
                  <w:txbxContent>
                    <w:p w14:paraId="1AF172C1" w14:textId="092B3550" w:rsidR="002B15A6" w:rsidRDefault="002B15A6" w:rsidP="004C6FAF">
                      <w:pPr>
                        <w:shd w:val="clear" w:color="auto" w:fill="FFFFFF"/>
                        <w:spacing w:before="100" w:beforeAutospacing="1"/>
                        <w:jc w:val="both"/>
                        <w:rPr>
                          <w:rFonts w:ascii="Calibri" w:hAnsi="Calibri"/>
                          <w:color w:val="000000" w:themeColor="text1"/>
                          <w:sz w:val="20"/>
                        </w:rPr>
                      </w:pPr>
                      <w:r w:rsidRPr="004435A5">
                        <w:rPr>
                          <w:rFonts w:ascii="Calibri" w:hAnsi="Calibri"/>
                          <w:color w:val="000000" w:themeColor="text1"/>
                          <w:sz w:val="20"/>
                        </w:rPr>
                        <w:t>1.4 To seek out professional development opportunities</w:t>
                      </w:r>
                      <w:r>
                        <w:rPr>
                          <w:rFonts w:ascii="Calibri" w:hAnsi="Calibri"/>
                          <w:color w:val="000000" w:themeColor="text1"/>
                          <w:sz w:val="20"/>
                        </w:rPr>
                        <w:t xml:space="preserve"> to enrich </w:t>
                      </w:r>
                      <w:r w:rsidRPr="004435A5">
                        <w:rPr>
                          <w:rFonts w:ascii="Calibri" w:hAnsi="Calibri"/>
                          <w:color w:val="000000" w:themeColor="text1"/>
                          <w:sz w:val="20"/>
                        </w:rPr>
                        <w:t>and enhance experience and capability of procurement practitioners and to work with the supply chains to ensure continued value,</w:t>
                      </w:r>
                      <w:r w:rsidR="005D429A">
                        <w:rPr>
                          <w:rFonts w:ascii="Calibri" w:hAnsi="Calibri"/>
                          <w:color w:val="000000" w:themeColor="text1"/>
                          <w:sz w:val="20"/>
                        </w:rPr>
                        <w:t xml:space="preserve"> </w:t>
                      </w:r>
                      <w:r w:rsidRPr="004435A5">
                        <w:rPr>
                          <w:rFonts w:ascii="Calibri" w:hAnsi="Calibri"/>
                          <w:color w:val="000000" w:themeColor="text1"/>
                          <w:sz w:val="20"/>
                        </w:rPr>
                        <w:t>managed performance and minimal risk throughout the life of the contracts for the benefit of customers and students</w:t>
                      </w:r>
                      <w:r>
                        <w:rPr>
                          <w:rFonts w:ascii="Calibri" w:hAnsi="Calibri"/>
                          <w:color w:val="000000" w:themeColor="text1"/>
                          <w:sz w:val="20"/>
                        </w:rPr>
                        <w:t>.</w:t>
                      </w:r>
                    </w:p>
                    <w:p w14:paraId="256DD14B" w14:textId="77777777" w:rsidR="005D429A" w:rsidRPr="004435A5" w:rsidRDefault="005D429A" w:rsidP="004C6FAF">
                      <w:pPr>
                        <w:shd w:val="clear" w:color="auto" w:fill="FFFFFF"/>
                        <w:spacing w:before="100" w:beforeAutospacing="1"/>
                        <w:jc w:val="both"/>
                        <w:rPr>
                          <w:rFonts w:ascii="Calibri" w:hAnsi="Calibri"/>
                          <w:color w:val="000000" w:themeColor="text1"/>
                          <w:sz w:val="20"/>
                        </w:rPr>
                      </w:pPr>
                    </w:p>
                  </w:txbxContent>
                </v:textbox>
              </v:roundrect>
            </w:pict>
          </mc:Fallback>
        </mc:AlternateContent>
      </w:r>
      <w:r w:rsidR="002D6ACE" w:rsidRPr="002F3E15">
        <w:rPr>
          <w:rFonts w:asciiTheme="minorHAnsi" w:hAnsiTheme="minorHAnsi" w:cs="Arial"/>
          <w:noProof/>
          <w:color w:val="000000"/>
          <w:szCs w:val="24"/>
          <w:lang w:eastAsia="en-GB"/>
        </w:rPr>
        <mc:AlternateContent>
          <mc:Choice Requires="wps">
            <w:drawing>
              <wp:anchor distT="0" distB="0" distL="114300" distR="114300" simplePos="0" relativeHeight="251663360" behindDoc="0" locked="0" layoutInCell="1" allowOverlap="1" wp14:anchorId="0DEBF997" wp14:editId="6653734F">
                <wp:simplePos x="0" y="0"/>
                <wp:positionH relativeFrom="column">
                  <wp:posOffset>466725</wp:posOffset>
                </wp:positionH>
                <wp:positionV relativeFrom="paragraph">
                  <wp:posOffset>742950</wp:posOffset>
                </wp:positionV>
                <wp:extent cx="1695450" cy="334645"/>
                <wp:effectExtent l="0" t="0" r="0" b="8255"/>
                <wp:wrapNone/>
                <wp:docPr id="86" name="Rounded Rectangle 86"/>
                <wp:cNvGraphicFramePr/>
                <a:graphic xmlns:a="http://schemas.openxmlformats.org/drawingml/2006/main">
                  <a:graphicData uri="http://schemas.microsoft.com/office/word/2010/wordprocessingShape">
                    <wps:wsp>
                      <wps:cNvSpPr/>
                      <wps:spPr>
                        <a:xfrm>
                          <a:off x="0" y="0"/>
                          <a:ext cx="1695450" cy="334645"/>
                        </a:xfrm>
                        <a:prstGeom prst="roundRect">
                          <a:avLst/>
                        </a:prstGeom>
                        <a:solidFill>
                          <a:srgbClr val="002060"/>
                        </a:solidFill>
                        <a:ln>
                          <a:noFill/>
                        </a:ln>
                        <a:effectLst/>
                      </wps:spPr>
                      <wps:txbx>
                        <w:txbxContent>
                          <w:p w14:paraId="1ADFC221" w14:textId="77777777" w:rsidR="002B15A6" w:rsidRPr="008A52B8" w:rsidRDefault="002B15A6" w:rsidP="002F3E15">
                            <w:pPr>
                              <w:jc w:val="center"/>
                              <w:rPr>
                                <w:rFonts w:asciiTheme="minorHAnsi" w:hAnsiTheme="minorHAnsi"/>
                                <w:b/>
                                <w:sz w:val="32"/>
                                <w:szCs w:val="32"/>
                              </w:rPr>
                            </w:pPr>
                            <w:r>
                              <w:rPr>
                                <w:rFonts w:asciiTheme="minorHAnsi" w:hAnsiTheme="minorHAnsi"/>
                                <w:b/>
                                <w:color w:val="FFFFFF"/>
                                <w:sz w:val="32"/>
                                <w:szCs w:val="32"/>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roundrect w14:anchorId="0DEBF997" id="Rounded Rectangle 86" o:spid="_x0000_s1038" style="position:absolute;left:0;text-align:left;margin-left:36.75pt;margin-top:58.5pt;width:133.5pt;height:26.3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" fillcolor="#002060" stroked="f">
                <v:textbox>
                  <w:txbxContent>
                    <w:p w14:paraId="1ADFC221" w14:textId="77777777" w:rsidR="002B15A6" w:rsidRPr="008A52B8" w:rsidRDefault="002B15A6" w:rsidP="002F3E15">
                      <w:pPr>
                        <w:jc w:val="center"/>
                        <w:rPr>
                          <w:rFonts w:asciiTheme="minorHAnsi" w:hAnsiTheme="minorHAnsi"/>
                          <w:b/>
                          <w:sz w:val="32"/>
                          <w:szCs w:val="32"/>
                        </w:rPr>
                      </w:pPr>
                      <w:r>
                        <w:rPr>
                          <w:rFonts w:asciiTheme="minorHAnsi" w:hAnsiTheme="minorHAnsi"/>
                          <w:b/>
                          <w:color w:val="FFFFFF"/>
                          <w:sz w:val="32"/>
                          <w:szCs w:val="32"/>
                        </w:rPr>
                        <w:t>1</w:t>
                      </w:r>
                    </w:p>
                  </w:txbxContent>
                </v:textbox>
              </v:roundrect>
            </w:pict>
          </mc:Fallback>
        </mc:AlternateContent>
      </w:r>
      <w:r w:rsidR="00DD7CA3" w:rsidRPr="002F3E15">
        <w:rPr>
          <w:rFonts w:asciiTheme="minorHAnsi" w:hAnsiTheme="minorHAnsi" w:cs="Arial"/>
          <w:noProof/>
          <w:color w:val="000000"/>
          <w:szCs w:val="24"/>
          <w:lang w:eastAsia="en-GB"/>
        </w:rPr>
        <mc:AlternateContent>
          <mc:Choice Requires="wps">
            <w:drawing>
              <wp:anchor distT="0" distB="0" distL="114300" distR="114300" simplePos="0" relativeHeight="251741184" behindDoc="0" locked="0" layoutInCell="1" allowOverlap="1" wp14:anchorId="5D8BDDAB" wp14:editId="7A84E7F6">
                <wp:simplePos x="0" y="0"/>
                <wp:positionH relativeFrom="column">
                  <wp:posOffset>7172325</wp:posOffset>
                </wp:positionH>
                <wp:positionV relativeFrom="paragraph">
                  <wp:posOffset>742950</wp:posOffset>
                </wp:positionV>
                <wp:extent cx="1562100" cy="334645"/>
                <wp:effectExtent l="0" t="0" r="0" b="8255"/>
                <wp:wrapNone/>
                <wp:docPr id="108" name="Rounded Rectangle 108"/>
                <wp:cNvGraphicFramePr/>
                <a:graphic xmlns:a="http://schemas.openxmlformats.org/drawingml/2006/main">
                  <a:graphicData uri="http://schemas.microsoft.com/office/word/2010/wordprocessingShape">
                    <wps:wsp>
                      <wps:cNvSpPr/>
                      <wps:spPr>
                        <a:xfrm>
                          <a:off x="0" y="0"/>
                          <a:ext cx="1562100" cy="334645"/>
                        </a:xfrm>
                        <a:prstGeom prst="roundRect">
                          <a:avLst/>
                        </a:prstGeom>
                        <a:solidFill>
                          <a:srgbClr val="00B050"/>
                        </a:solidFill>
                        <a:ln>
                          <a:noFill/>
                        </a:ln>
                        <a:effectLst/>
                      </wps:spPr>
                      <wps:txbx>
                        <w:txbxContent>
                          <w:p w14:paraId="07D96462" w14:textId="77777777" w:rsidR="002B15A6" w:rsidRPr="000F0DBA" w:rsidRDefault="002B15A6" w:rsidP="00DA0DB0">
                            <w:pPr>
                              <w:jc w:val="center"/>
                              <w:rPr>
                                <w:rFonts w:asciiTheme="minorHAnsi" w:hAnsiTheme="minorHAnsi"/>
                                <w:b/>
                                <w:color w:val="FFFFFF" w:themeColor="background1"/>
                                <w:sz w:val="32"/>
                                <w:szCs w:val="32"/>
                              </w:rPr>
                            </w:pPr>
                            <w:r>
                              <w:rPr>
                                <w:rFonts w:asciiTheme="minorHAnsi" w:hAnsiTheme="minorHAnsi"/>
                                <w:b/>
                                <w:color w:val="FFFFFF" w:themeColor="background1"/>
                                <w:sz w:val="32"/>
                                <w:szCs w:val="32"/>
                              </w:rPr>
                              <w:t>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roundrect w14:anchorId="5D8BDDAB" id="Rounded Rectangle 108" o:spid="_x0000_s1039" style="position:absolute;left:0;text-align:left;margin-left:564.75pt;margin-top:58.5pt;width:123pt;height:26.35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" fillcolor="#00b050" stroked="f">
                <v:textbox>
                  <w:txbxContent>
                    <w:p w14:paraId="07D96462" w14:textId="77777777" w:rsidR="002B15A6" w:rsidRPr="000F0DBA" w:rsidRDefault="002B15A6" w:rsidP="00DA0DB0">
                      <w:pPr>
                        <w:jc w:val="center"/>
                        <w:rPr>
                          <w:rFonts w:asciiTheme="minorHAnsi" w:hAnsiTheme="minorHAnsi"/>
                          <w:b/>
                          <w:color w:val="FFFFFF" w:themeColor="background1"/>
                          <w:sz w:val="32"/>
                          <w:szCs w:val="32"/>
                        </w:rPr>
                      </w:pPr>
                      <w:r>
                        <w:rPr>
                          <w:rFonts w:asciiTheme="minorHAnsi" w:hAnsiTheme="minorHAnsi"/>
                          <w:b/>
                          <w:color w:val="FFFFFF" w:themeColor="background1"/>
                          <w:sz w:val="32"/>
                          <w:szCs w:val="32"/>
                        </w:rPr>
                        <w:t>4</w:t>
                      </w:r>
                    </w:p>
                  </w:txbxContent>
                </v:textbox>
              </v:roundrect>
            </w:pict>
          </mc:Fallback>
        </mc:AlternateContent>
      </w:r>
      <w:r w:rsidR="00152060" w:rsidRPr="002F3E15">
        <w:rPr>
          <w:rFonts w:asciiTheme="minorHAnsi" w:hAnsiTheme="minorHAnsi" w:cs="Arial"/>
          <w:noProof/>
          <w:color w:val="000000"/>
          <w:szCs w:val="24"/>
          <w:lang w:eastAsia="en-GB"/>
        </w:rPr>
        <mc:AlternateContent>
          <mc:Choice Requires="wps">
            <w:drawing>
              <wp:anchor distT="0" distB="0" distL="114300" distR="114300" simplePos="0" relativeHeight="251748352" behindDoc="0" locked="0" layoutInCell="1" allowOverlap="1" wp14:anchorId="7F88596C" wp14:editId="78D8866F">
                <wp:simplePos x="0" y="0"/>
                <wp:positionH relativeFrom="column">
                  <wp:posOffset>-2654935</wp:posOffset>
                </wp:positionH>
                <wp:positionV relativeFrom="paragraph">
                  <wp:posOffset>2827655</wp:posOffset>
                </wp:positionV>
                <wp:extent cx="4451773" cy="525780"/>
                <wp:effectExtent l="635" t="0" r="6985" b="6985"/>
                <wp:wrapNone/>
                <wp:docPr id="32" name="Rounded Rectangle 32"/>
                <wp:cNvGraphicFramePr/>
                <a:graphic xmlns:a="http://schemas.openxmlformats.org/drawingml/2006/main">
                  <a:graphicData uri="http://schemas.microsoft.com/office/word/2010/wordprocessingShape">
                    <wps:wsp>
                      <wps:cNvSpPr/>
                      <wps:spPr>
                        <a:xfrm rot="16200000">
                          <a:off x="0" y="0"/>
                          <a:ext cx="4451773" cy="525780"/>
                        </a:xfrm>
                        <a:prstGeom prst="roundRect">
                          <a:avLst/>
                        </a:prstGeom>
                        <a:solidFill>
                          <a:srgbClr val="3E8398"/>
                        </a:solidFill>
                        <a:ln>
                          <a:noFill/>
                        </a:ln>
                        <a:effectLst/>
                      </wps:spPr>
                      <wps:txbx>
                        <w:txbxContent>
                          <w:p w14:paraId="78841AFB" w14:textId="77777777" w:rsidR="002B15A6" w:rsidRDefault="002B15A6" w:rsidP="002F3E15">
                            <w:pPr>
                              <w:jc w:val="center"/>
                              <w:rPr>
                                <w:rFonts w:ascii="Calibri"/>
                                <w:b/>
                                <w:color w:val="FFFFFF" w:themeColor="background1"/>
                                <w:sz w:val="28"/>
                                <w:szCs w:val="28"/>
                              </w:rPr>
                            </w:pPr>
                            <w:r w:rsidRPr="007D112D">
                              <w:rPr>
                                <w:rFonts w:ascii="Calibri"/>
                                <w:b/>
                                <w:color w:val="FFFFFF" w:themeColor="background1"/>
                                <w:sz w:val="28"/>
                                <w:szCs w:val="28"/>
                              </w:rPr>
                              <w:t xml:space="preserve">STRATEGIC </w:t>
                            </w:r>
                            <w:r>
                              <w:rPr>
                                <w:rFonts w:ascii="Calibri"/>
                                <w:b/>
                                <w:color w:val="FFFFFF" w:themeColor="background1"/>
                                <w:sz w:val="28"/>
                                <w:szCs w:val="28"/>
                              </w:rPr>
                              <w:t xml:space="preserve">PROCUREMENT </w:t>
                            </w:r>
                          </w:p>
                          <w:p w14:paraId="7F0BFFA6" w14:textId="77777777" w:rsidR="002B15A6" w:rsidRPr="007D112D" w:rsidRDefault="002B15A6" w:rsidP="002F3E15">
                            <w:pPr>
                              <w:jc w:val="center"/>
                              <w:rPr>
                                <w:b/>
                                <w:color w:val="FFFFFF" w:themeColor="background1"/>
                                <w:sz w:val="28"/>
                                <w:szCs w:val="28"/>
                              </w:rPr>
                            </w:pPr>
                            <w:r w:rsidRPr="007D112D">
                              <w:rPr>
                                <w:rFonts w:ascii="Calibri"/>
                                <w:b/>
                                <w:color w:val="FFFFFF" w:themeColor="background1"/>
                                <w:sz w:val="28"/>
                                <w:szCs w:val="28"/>
                              </w:rPr>
                              <w:t>OBJECTIVES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roundrect w14:anchorId="7F88596C" id="Rounded Rectangle 32" o:spid="_x0000_s1040" style="position:absolute;left:0;text-align:left;margin-left:-209.05pt;margin-top:222.65pt;width:350.55pt;height:41.4pt;rotation:-90;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" fillcolor="#3e8398" stroked="f">
                <v:textbox>
                  <w:txbxContent>
                    <w:p w14:paraId="78841AFB" w14:textId="77777777" w:rsidR="002B15A6" w:rsidRDefault="002B15A6" w:rsidP="002F3E15">
                      <w:pPr>
                        <w:jc w:val="center"/>
                        <w:rPr>
                          <w:rFonts w:ascii="Calibri"/>
                          <w:b/>
                          <w:color w:val="FFFFFF" w:themeColor="background1"/>
                          <w:sz w:val="28"/>
                          <w:szCs w:val="28"/>
                        </w:rPr>
                      </w:pPr>
                      <w:r w:rsidRPr="007D112D">
                        <w:rPr>
                          <w:rFonts w:ascii="Calibri"/>
                          <w:b/>
                          <w:color w:val="FFFFFF" w:themeColor="background1"/>
                          <w:sz w:val="28"/>
                          <w:szCs w:val="28"/>
                        </w:rPr>
                        <w:t xml:space="preserve">STRATEGIC </w:t>
                      </w:r>
                      <w:r>
                        <w:rPr>
                          <w:rFonts w:ascii="Calibri"/>
                          <w:b/>
                          <w:color w:val="FFFFFF" w:themeColor="background1"/>
                          <w:sz w:val="28"/>
                          <w:szCs w:val="28"/>
                        </w:rPr>
                        <w:t xml:space="preserve">PROCUREMENT </w:t>
                      </w:r>
                    </w:p>
                    <w:p w14:paraId="7F0BFFA6" w14:textId="77777777" w:rsidR="002B15A6" w:rsidRPr="007D112D" w:rsidRDefault="002B15A6" w:rsidP="002F3E15">
                      <w:pPr>
                        <w:jc w:val="center"/>
                        <w:rPr>
                          <w:b/>
                          <w:color w:val="FFFFFF" w:themeColor="background1"/>
                          <w:sz w:val="28"/>
                          <w:szCs w:val="28"/>
                        </w:rPr>
                      </w:pPr>
                      <w:r w:rsidRPr="007D112D">
                        <w:rPr>
                          <w:rFonts w:ascii="Calibri"/>
                          <w:b/>
                          <w:color w:val="FFFFFF" w:themeColor="background1"/>
                          <w:sz w:val="28"/>
                          <w:szCs w:val="28"/>
                        </w:rPr>
                        <w:t>OBJECTIVES</w:t>
                      </w:r>
                    </w:p>
                  </w:txbxContent>
                </v:textbox>
              </v:roundrect>
            </w:pict>
          </mc:Fallback>
        </mc:AlternateContent>
      </w:r>
    </w:p>
    <w:p w14:paraId="2BC00B05" w14:textId="77777777" w:rsidR="0057071D" w:rsidRDefault="0057071D" w:rsidP="00343D7B">
      <w:pPr>
        <w:spacing w:after="160" w:line="259" w:lineRule="auto"/>
        <w:jc w:val="both"/>
        <w:rPr>
          <w:rFonts w:asciiTheme="minorHAnsi" w:hAnsiTheme="minorHAnsi"/>
          <w:b/>
          <w:szCs w:val="22"/>
        </w:rPr>
        <w:sectPr w:rsidR="0057071D" w:rsidSect="0057071D">
          <w:pgSz w:w="16838" w:h="11906" w:orient="landscape"/>
          <w:pgMar w:top="1440" w:right="1440" w:bottom="1440" w:left="1440" w:header="708" w:footer="708" w:gutter="0"/>
          <w:cols w:space="708"/>
          <w:docGrid w:linePitch="360"/>
        </w:sectPr>
      </w:pPr>
    </w:p>
    <w:p w14:paraId="01737F2F" w14:textId="77777777" w:rsidR="00D25CD4" w:rsidRDefault="00D25CD4" w:rsidP="005654E2">
      <w:pPr>
        <w:jc w:val="both"/>
        <w:rPr>
          <w:rFonts w:asciiTheme="minorHAnsi" w:hAnsiTheme="minorHAnsi"/>
          <w:szCs w:val="22"/>
        </w:rPr>
      </w:pPr>
      <w:r>
        <w:rPr>
          <w:rFonts w:asciiTheme="minorHAnsi" w:hAnsiTheme="minorHAnsi"/>
          <w:szCs w:val="22"/>
        </w:rPr>
        <w:t>These objectives are measured and supported in three ways; through the Procurement Action Plan</w:t>
      </w:r>
      <w:r w:rsidR="00F67B50">
        <w:rPr>
          <w:rFonts w:asciiTheme="minorHAnsi" w:hAnsiTheme="minorHAnsi"/>
          <w:szCs w:val="22"/>
        </w:rPr>
        <w:t xml:space="preserve"> </w:t>
      </w:r>
      <w:r>
        <w:rPr>
          <w:rFonts w:asciiTheme="minorHAnsi" w:hAnsiTheme="minorHAnsi"/>
          <w:szCs w:val="22"/>
        </w:rPr>
        <w:t>within this Strategy</w:t>
      </w:r>
      <w:r w:rsidR="00A52533">
        <w:rPr>
          <w:rFonts w:asciiTheme="minorHAnsi" w:hAnsiTheme="minorHAnsi"/>
          <w:szCs w:val="22"/>
        </w:rPr>
        <w:t>,</w:t>
      </w:r>
      <w:r>
        <w:rPr>
          <w:rFonts w:asciiTheme="minorHAnsi" w:hAnsiTheme="minorHAnsi"/>
          <w:szCs w:val="22"/>
        </w:rPr>
        <w:t xml:space="preserve"> through our involvement in the Scottish Government’</w:t>
      </w:r>
      <w:r w:rsidR="00F67B50">
        <w:rPr>
          <w:rFonts w:asciiTheme="minorHAnsi" w:hAnsiTheme="minorHAnsi"/>
          <w:szCs w:val="22"/>
        </w:rPr>
        <w:t xml:space="preserve">s Procurement </w:t>
      </w:r>
      <w:r>
        <w:rPr>
          <w:rFonts w:asciiTheme="minorHAnsi" w:hAnsiTheme="minorHAnsi"/>
          <w:szCs w:val="22"/>
        </w:rPr>
        <w:t xml:space="preserve">and Commercial </w:t>
      </w:r>
      <w:r w:rsidR="00956046">
        <w:rPr>
          <w:rFonts w:asciiTheme="minorHAnsi" w:hAnsiTheme="minorHAnsi"/>
          <w:szCs w:val="22"/>
        </w:rPr>
        <w:t xml:space="preserve">Improvement </w:t>
      </w:r>
      <w:r>
        <w:rPr>
          <w:rFonts w:asciiTheme="minorHAnsi" w:hAnsiTheme="minorHAnsi"/>
          <w:szCs w:val="22"/>
        </w:rPr>
        <w:t xml:space="preserve">Programme </w:t>
      </w:r>
      <w:r w:rsidR="00956046">
        <w:rPr>
          <w:rFonts w:asciiTheme="minorHAnsi" w:hAnsiTheme="minorHAnsi"/>
          <w:szCs w:val="22"/>
        </w:rPr>
        <w:t xml:space="preserve">(PCIP) </w:t>
      </w:r>
      <w:r>
        <w:rPr>
          <w:rFonts w:asciiTheme="minorHAnsi" w:hAnsiTheme="minorHAnsi"/>
          <w:szCs w:val="22"/>
        </w:rPr>
        <w:t>an</w:t>
      </w:r>
      <w:r w:rsidR="00956046">
        <w:rPr>
          <w:rFonts w:asciiTheme="minorHAnsi" w:hAnsiTheme="minorHAnsi"/>
          <w:szCs w:val="22"/>
        </w:rPr>
        <w:t>d throu</w:t>
      </w:r>
      <w:r w:rsidR="00F67B50">
        <w:rPr>
          <w:rFonts w:asciiTheme="minorHAnsi" w:hAnsiTheme="minorHAnsi"/>
          <w:szCs w:val="22"/>
        </w:rPr>
        <w:t xml:space="preserve">gh the publication of an Annual </w:t>
      </w:r>
      <w:r w:rsidR="00956046">
        <w:rPr>
          <w:rFonts w:asciiTheme="minorHAnsi" w:hAnsiTheme="minorHAnsi"/>
          <w:szCs w:val="22"/>
        </w:rPr>
        <w:t xml:space="preserve">Procurement Report (Section 7). </w:t>
      </w:r>
    </w:p>
    <w:p w14:paraId="091ECDF6" w14:textId="77777777" w:rsidR="00956046" w:rsidRDefault="00956046" w:rsidP="00723359">
      <w:pPr>
        <w:pStyle w:val="Heading1"/>
      </w:pPr>
      <w:bookmarkStart w:id="9" w:name="_Toc488147470"/>
      <w:r>
        <w:t xml:space="preserve">6. </w:t>
      </w:r>
      <w:r w:rsidRPr="00E3383D">
        <w:t>Ensuring compliance with general duties and specific mea</w:t>
      </w:r>
      <w:r w:rsidR="00F67B50" w:rsidRPr="00E3383D">
        <w:t xml:space="preserve">sures of the Procurement Reform </w:t>
      </w:r>
      <w:r w:rsidRPr="00E3383D">
        <w:t>(Scotland) Act 2014</w:t>
      </w:r>
      <w:bookmarkEnd w:id="9"/>
    </w:p>
    <w:p w14:paraId="7DCFFD67" w14:textId="77777777" w:rsidR="00956046" w:rsidRDefault="00956046" w:rsidP="00956046">
      <w:pPr>
        <w:ind w:left="720" w:hanging="720"/>
        <w:jc w:val="both"/>
        <w:rPr>
          <w:rFonts w:asciiTheme="minorHAnsi" w:hAnsiTheme="minorHAnsi"/>
          <w:szCs w:val="22"/>
        </w:rPr>
      </w:pPr>
    </w:p>
    <w:p w14:paraId="2F394A9C" w14:textId="77777777" w:rsidR="0048501E" w:rsidRPr="0048501E" w:rsidRDefault="0048501E" w:rsidP="00956046">
      <w:pPr>
        <w:ind w:left="720" w:hanging="720"/>
        <w:jc w:val="both"/>
        <w:rPr>
          <w:rFonts w:asciiTheme="minorHAnsi" w:hAnsiTheme="minorHAnsi"/>
          <w:b/>
          <w:szCs w:val="22"/>
        </w:rPr>
      </w:pPr>
      <w:r w:rsidRPr="0048501E">
        <w:rPr>
          <w:rFonts w:asciiTheme="minorHAnsi" w:hAnsiTheme="minorHAnsi"/>
          <w:b/>
          <w:szCs w:val="22"/>
        </w:rPr>
        <w:t>Introduction</w:t>
      </w:r>
    </w:p>
    <w:p w14:paraId="43F0159E" w14:textId="77777777" w:rsidR="0048501E" w:rsidRDefault="0048501E" w:rsidP="00956046">
      <w:pPr>
        <w:ind w:left="720" w:hanging="720"/>
        <w:jc w:val="both"/>
        <w:rPr>
          <w:rFonts w:asciiTheme="minorHAnsi" w:hAnsiTheme="minorHAnsi"/>
          <w:szCs w:val="22"/>
        </w:rPr>
      </w:pPr>
    </w:p>
    <w:p w14:paraId="6C7A2B28" w14:textId="77777777" w:rsidR="0048501E" w:rsidRDefault="0048501E" w:rsidP="00956046">
      <w:pPr>
        <w:ind w:left="720" w:hanging="720"/>
        <w:jc w:val="both"/>
        <w:rPr>
          <w:rFonts w:asciiTheme="minorHAnsi" w:hAnsiTheme="minorHAnsi"/>
          <w:szCs w:val="22"/>
        </w:rPr>
      </w:pPr>
      <w:r>
        <w:rPr>
          <w:rFonts w:asciiTheme="minorHAnsi" w:hAnsiTheme="minorHAnsi"/>
          <w:szCs w:val="22"/>
        </w:rPr>
        <w:t>A</w:t>
      </w:r>
      <w:r w:rsidR="00956046">
        <w:rPr>
          <w:rFonts w:asciiTheme="minorHAnsi" w:hAnsiTheme="minorHAnsi"/>
          <w:szCs w:val="22"/>
        </w:rPr>
        <w:t xml:space="preserve">s required by the Act the College must comply with a small </w:t>
      </w:r>
      <w:r w:rsidR="0056357F">
        <w:rPr>
          <w:rFonts w:asciiTheme="minorHAnsi" w:hAnsiTheme="minorHAnsi"/>
          <w:szCs w:val="22"/>
        </w:rPr>
        <w:t>nu</w:t>
      </w:r>
      <w:r>
        <w:rPr>
          <w:rFonts w:asciiTheme="minorHAnsi" w:hAnsiTheme="minorHAnsi"/>
          <w:szCs w:val="22"/>
        </w:rPr>
        <w:t>mber of general duties and some</w:t>
      </w:r>
    </w:p>
    <w:p w14:paraId="25D698CA" w14:textId="77777777" w:rsidR="00E261B2" w:rsidRDefault="0056357F" w:rsidP="00E261B2">
      <w:pPr>
        <w:ind w:left="720" w:hanging="720"/>
        <w:jc w:val="both"/>
        <w:rPr>
          <w:rFonts w:asciiTheme="minorHAnsi" w:hAnsiTheme="minorHAnsi"/>
          <w:szCs w:val="22"/>
        </w:rPr>
      </w:pPr>
      <w:r>
        <w:rPr>
          <w:rFonts w:asciiTheme="minorHAnsi" w:hAnsiTheme="minorHAnsi"/>
          <w:szCs w:val="22"/>
        </w:rPr>
        <w:t xml:space="preserve">specific measures </w:t>
      </w:r>
      <w:r w:rsidR="00A963DE">
        <w:rPr>
          <w:rFonts w:asciiTheme="minorHAnsi" w:hAnsiTheme="minorHAnsi"/>
          <w:szCs w:val="22"/>
        </w:rPr>
        <w:t xml:space="preserve">which will be embedded in </w:t>
      </w:r>
      <w:r w:rsidR="00D02C30">
        <w:rPr>
          <w:rFonts w:asciiTheme="minorHAnsi" w:hAnsiTheme="minorHAnsi"/>
          <w:szCs w:val="22"/>
        </w:rPr>
        <w:t xml:space="preserve">our </w:t>
      </w:r>
      <w:r w:rsidR="00FB07EB">
        <w:rPr>
          <w:rFonts w:asciiTheme="minorHAnsi" w:hAnsiTheme="minorHAnsi"/>
          <w:szCs w:val="22"/>
        </w:rPr>
        <w:t>Tendering</w:t>
      </w:r>
      <w:r w:rsidR="00A963DE">
        <w:rPr>
          <w:rFonts w:asciiTheme="minorHAnsi" w:hAnsiTheme="minorHAnsi"/>
          <w:szCs w:val="22"/>
        </w:rPr>
        <w:t xml:space="preserve"> Policy </w:t>
      </w:r>
      <w:r w:rsidR="00FF537E">
        <w:rPr>
          <w:rFonts w:asciiTheme="minorHAnsi" w:hAnsiTheme="minorHAnsi"/>
          <w:szCs w:val="22"/>
        </w:rPr>
        <w:t xml:space="preserve">or in our Action </w:t>
      </w:r>
      <w:r w:rsidR="00206C3F">
        <w:rPr>
          <w:rFonts w:asciiTheme="minorHAnsi" w:hAnsiTheme="minorHAnsi"/>
          <w:szCs w:val="22"/>
        </w:rPr>
        <w:t>Plan</w:t>
      </w:r>
      <w:r w:rsidR="00E261B2">
        <w:rPr>
          <w:rFonts w:asciiTheme="minorHAnsi" w:hAnsiTheme="minorHAnsi"/>
          <w:szCs w:val="22"/>
        </w:rPr>
        <w:t xml:space="preserve">, </w:t>
      </w:r>
      <w:r w:rsidR="00A963DE">
        <w:rPr>
          <w:rFonts w:asciiTheme="minorHAnsi" w:hAnsiTheme="minorHAnsi"/>
          <w:szCs w:val="22"/>
        </w:rPr>
        <w:t>to ensure full</w:t>
      </w:r>
    </w:p>
    <w:p w14:paraId="34B04F95" w14:textId="77777777" w:rsidR="00956046" w:rsidRDefault="00A963DE" w:rsidP="00DB2EC5">
      <w:pPr>
        <w:ind w:left="720" w:hanging="720"/>
        <w:jc w:val="both"/>
        <w:rPr>
          <w:rFonts w:asciiTheme="minorHAnsi" w:hAnsiTheme="minorHAnsi"/>
          <w:szCs w:val="22"/>
        </w:rPr>
      </w:pPr>
      <w:r>
        <w:rPr>
          <w:rFonts w:asciiTheme="minorHAnsi" w:hAnsiTheme="minorHAnsi"/>
          <w:szCs w:val="22"/>
        </w:rPr>
        <w:t>compliance with the Act</w:t>
      </w:r>
      <w:r w:rsidR="00D02C30">
        <w:rPr>
          <w:rFonts w:asciiTheme="minorHAnsi" w:hAnsiTheme="minorHAnsi"/>
          <w:szCs w:val="22"/>
        </w:rPr>
        <w:t>, these</w:t>
      </w:r>
      <w:r w:rsidR="002A209D">
        <w:rPr>
          <w:rFonts w:asciiTheme="minorHAnsi" w:hAnsiTheme="minorHAnsi"/>
          <w:szCs w:val="22"/>
        </w:rPr>
        <w:t xml:space="preserve"> are stated below and the </w:t>
      </w:r>
      <w:r w:rsidR="005E25F8">
        <w:rPr>
          <w:rFonts w:asciiTheme="minorHAnsi" w:hAnsiTheme="minorHAnsi"/>
          <w:szCs w:val="22"/>
        </w:rPr>
        <w:t>measures are</w:t>
      </w:r>
      <w:r w:rsidR="00E261B2">
        <w:rPr>
          <w:rFonts w:asciiTheme="minorHAnsi" w:hAnsiTheme="minorHAnsi"/>
          <w:szCs w:val="22"/>
        </w:rPr>
        <w:t xml:space="preserve"> </w:t>
      </w:r>
      <w:r w:rsidR="005E25F8">
        <w:rPr>
          <w:rFonts w:asciiTheme="minorHAnsi" w:hAnsiTheme="minorHAnsi"/>
          <w:szCs w:val="22"/>
        </w:rPr>
        <w:t xml:space="preserve">detailed in Annex </w:t>
      </w:r>
      <w:r w:rsidR="00EE2011">
        <w:rPr>
          <w:rFonts w:asciiTheme="minorHAnsi" w:hAnsiTheme="minorHAnsi"/>
          <w:szCs w:val="22"/>
        </w:rPr>
        <w:t>B</w:t>
      </w:r>
      <w:r w:rsidR="005E25F8">
        <w:rPr>
          <w:rFonts w:asciiTheme="minorHAnsi" w:hAnsiTheme="minorHAnsi"/>
          <w:szCs w:val="22"/>
        </w:rPr>
        <w:t>.</w:t>
      </w:r>
    </w:p>
    <w:p w14:paraId="6AE9C491" w14:textId="77777777" w:rsidR="00FF537E" w:rsidRDefault="00FF537E" w:rsidP="00FF537E">
      <w:pPr>
        <w:ind w:left="720" w:hanging="720"/>
        <w:jc w:val="both"/>
        <w:rPr>
          <w:rFonts w:asciiTheme="minorHAnsi" w:hAnsiTheme="minorHAnsi"/>
          <w:szCs w:val="22"/>
        </w:rPr>
      </w:pPr>
    </w:p>
    <w:p w14:paraId="2526ECC8" w14:textId="77777777" w:rsidR="00FF537E" w:rsidRDefault="00FF537E" w:rsidP="00FF537E">
      <w:pPr>
        <w:ind w:left="720" w:hanging="720"/>
        <w:jc w:val="both"/>
        <w:rPr>
          <w:rFonts w:asciiTheme="minorHAnsi" w:hAnsiTheme="minorHAnsi"/>
          <w:szCs w:val="22"/>
        </w:rPr>
      </w:pPr>
    </w:p>
    <w:p w14:paraId="6156831B" w14:textId="77777777" w:rsidR="00FF537E" w:rsidRDefault="00FF537E" w:rsidP="00FF537E">
      <w:pPr>
        <w:ind w:left="720" w:hanging="720"/>
        <w:jc w:val="both"/>
        <w:rPr>
          <w:rFonts w:asciiTheme="minorHAnsi" w:hAnsiTheme="minorHAnsi"/>
          <w:szCs w:val="22"/>
        </w:rPr>
      </w:pPr>
    </w:p>
    <w:p w14:paraId="4EF08377" w14:textId="77777777" w:rsidR="00FF537E" w:rsidRDefault="00FF537E" w:rsidP="00FF537E">
      <w:pPr>
        <w:ind w:left="720" w:hanging="720"/>
        <w:jc w:val="both"/>
        <w:rPr>
          <w:rFonts w:asciiTheme="minorHAnsi" w:hAnsiTheme="minorHAnsi"/>
          <w:szCs w:val="22"/>
        </w:rPr>
        <w:sectPr w:rsidR="00FF537E" w:rsidSect="007A1874">
          <w:pgSz w:w="11906" w:h="16838"/>
          <w:pgMar w:top="1440" w:right="1440" w:bottom="1440" w:left="1418" w:header="709" w:footer="709" w:gutter="0"/>
          <w:cols w:space="708"/>
          <w:docGrid w:linePitch="360"/>
        </w:sectPr>
      </w:pPr>
    </w:p>
    <w:p w14:paraId="7BF05234" w14:textId="77777777" w:rsidR="008902F1" w:rsidRDefault="008902F1" w:rsidP="00FF537E">
      <w:pPr>
        <w:ind w:left="720" w:hanging="720"/>
        <w:jc w:val="both"/>
        <w:rPr>
          <w:rFonts w:asciiTheme="minorHAnsi" w:hAnsiTheme="minorHAnsi"/>
          <w:szCs w:val="22"/>
        </w:rPr>
        <w:sectPr w:rsidR="008902F1" w:rsidSect="008902F1">
          <w:pgSz w:w="16838" w:h="11906" w:orient="landscape"/>
          <w:pgMar w:top="1418" w:right="1440" w:bottom="1440" w:left="1440" w:header="709" w:footer="709" w:gutter="0"/>
          <w:cols w:space="708"/>
          <w:docGrid w:linePitch="360"/>
        </w:sectPr>
      </w:pPr>
      <w:r>
        <w:rPr>
          <w:noProof/>
          <w:lang w:eastAsia="en-GB"/>
        </w:rPr>
        <w:drawing>
          <wp:inline distT="0" distB="0" distL="0" distR="0" wp14:anchorId="48D8897C" wp14:editId="361F2B58">
            <wp:extent cx="8570595" cy="5876925"/>
            <wp:effectExtent l="0" t="38100" r="0" b="9525"/>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9" r:lo="rId20" r:qs="rId21" r:cs="rId22"/>
              </a:graphicData>
            </a:graphic>
          </wp:inline>
        </w:drawing>
      </w:r>
    </w:p>
    <w:p w14:paraId="4D8E9D42" w14:textId="77777777" w:rsidR="00E63776" w:rsidRDefault="00E63776" w:rsidP="00E63776">
      <w:pPr>
        <w:pStyle w:val="Heading1"/>
      </w:pPr>
      <w:bookmarkStart w:id="10" w:name="_Toc488147471"/>
      <w:r>
        <w:t xml:space="preserve">7. Annual </w:t>
      </w:r>
      <w:r w:rsidR="00C44584">
        <w:t xml:space="preserve">Procurement </w:t>
      </w:r>
      <w:r>
        <w:t>Report</w:t>
      </w:r>
      <w:bookmarkEnd w:id="10"/>
      <w:r>
        <w:t xml:space="preserve"> </w:t>
      </w:r>
    </w:p>
    <w:p w14:paraId="7333DD4B" w14:textId="77777777" w:rsidR="00E63776" w:rsidRDefault="00E63776" w:rsidP="00E63776"/>
    <w:p w14:paraId="27BD6ACD" w14:textId="77777777" w:rsidR="00E63776" w:rsidRPr="00074EB9" w:rsidRDefault="00E63776" w:rsidP="00074EB9">
      <w:pPr>
        <w:rPr>
          <w:rFonts w:asciiTheme="minorHAnsi" w:hAnsiTheme="minorHAnsi"/>
        </w:rPr>
      </w:pPr>
      <w:r w:rsidRPr="00074EB9">
        <w:rPr>
          <w:rFonts w:asciiTheme="minorHAnsi" w:hAnsiTheme="minorHAnsi"/>
        </w:rPr>
        <w:t>7.1</w:t>
      </w:r>
      <w:r w:rsidRPr="00074EB9">
        <w:rPr>
          <w:rFonts w:asciiTheme="minorHAnsi" w:hAnsiTheme="minorHAnsi"/>
        </w:rPr>
        <w:tab/>
        <w:t xml:space="preserve"> Statutory Requirement</w:t>
      </w:r>
    </w:p>
    <w:p w14:paraId="28B70B52" w14:textId="77777777" w:rsidR="00E63776" w:rsidRPr="00E63776" w:rsidRDefault="00E63776" w:rsidP="00E63776">
      <w:pPr>
        <w:jc w:val="both"/>
        <w:rPr>
          <w:rFonts w:asciiTheme="minorHAnsi" w:hAnsiTheme="minorHAnsi"/>
        </w:rPr>
      </w:pPr>
    </w:p>
    <w:p w14:paraId="113A2242" w14:textId="77777777" w:rsidR="00E63776" w:rsidRPr="00E63776" w:rsidRDefault="00E63776" w:rsidP="00E63776">
      <w:pPr>
        <w:ind w:left="720"/>
        <w:jc w:val="both"/>
        <w:rPr>
          <w:rFonts w:asciiTheme="minorHAnsi" w:hAnsiTheme="minorHAnsi"/>
        </w:rPr>
      </w:pPr>
      <w:r w:rsidRPr="00E63776">
        <w:rPr>
          <w:rFonts w:asciiTheme="minorHAnsi" w:hAnsiTheme="minorHAnsi"/>
        </w:rPr>
        <w:t>In accordance with requirement of the Procurement Reform (Scotland) Act 2014</w:t>
      </w:r>
      <w:r w:rsidR="00243014">
        <w:rPr>
          <w:rFonts w:asciiTheme="minorHAnsi" w:hAnsiTheme="minorHAnsi"/>
        </w:rPr>
        <w:t>,</w:t>
      </w:r>
      <w:r w:rsidR="000677A9">
        <w:rPr>
          <w:rFonts w:asciiTheme="minorHAnsi" w:hAnsiTheme="minorHAnsi"/>
        </w:rPr>
        <w:t xml:space="preserve"> the College has </w:t>
      </w:r>
      <w:r w:rsidRPr="00E63776">
        <w:rPr>
          <w:rFonts w:asciiTheme="minorHAnsi" w:hAnsiTheme="minorHAnsi"/>
        </w:rPr>
        <w:t>publish</w:t>
      </w:r>
      <w:r w:rsidR="000677A9">
        <w:rPr>
          <w:rFonts w:asciiTheme="minorHAnsi" w:hAnsiTheme="minorHAnsi"/>
        </w:rPr>
        <w:t>ed</w:t>
      </w:r>
      <w:r w:rsidRPr="00E63776">
        <w:rPr>
          <w:rFonts w:asciiTheme="minorHAnsi" w:hAnsiTheme="minorHAnsi"/>
        </w:rPr>
        <w:t xml:space="preserve"> an Annual Procurement Report after the Colleg</w:t>
      </w:r>
      <w:r w:rsidR="000677A9">
        <w:rPr>
          <w:rFonts w:asciiTheme="minorHAnsi" w:hAnsiTheme="minorHAnsi"/>
        </w:rPr>
        <w:t xml:space="preserve">e’s financial year end and </w:t>
      </w:r>
      <w:r w:rsidRPr="00E63776">
        <w:rPr>
          <w:rFonts w:asciiTheme="minorHAnsi" w:hAnsiTheme="minorHAnsi"/>
        </w:rPr>
        <w:t>describe</w:t>
      </w:r>
      <w:r w:rsidR="000677A9">
        <w:rPr>
          <w:rFonts w:asciiTheme="minorHAnsi" w:hAnsiTheme="minorHAnsi"/>
        </w:rPr>
        <w:t>s</w:t>
      </w:r>
      <w:r w:rsidRPr="00E63776">
        <w:rPr>
          <w:rFonts w:asciiTheme="minorHAnsi" w:hAnsiTheme="minorHAnsi"/>
        </w:rPr>
        <w:t xml:space="preserve"> as required by the Act how it has discharged</w:t>
      </w:r>
      <w:r w:rsidR="00C44584">
        <w:rPr>
          <w:rFonts w:asciiTheme="minorHAnsi" w:hAnsiTheme="minorHAnsi"/>
        </w:rPr>
        <w:t xml:space="preserve"> its </w:t>
      </w:r>
      <w:r w:rsidRPr="00E63776">
        <w:rPr>
          <w:rFonts w:asciiTheme="minorHAnsi" w:hAnsiTheme="minorHAnsi"/>
        </w:rPr>
        <w:t xml:space="preserve">obligations under the Act and how it has exercised discretion and judgement as permitted by the </w:t>
      </w:r>
      <w:r w:rsidR="0086444A">
        <w:rPr>
          <w:rFonts w:asciiTheme="minorHAnsi" w:hAnsiTheme="minorHAnsi"/>
        </w:rPr>
        <w:t>P</w:t>
      </w:r>
      <w:r w:rsidRPr="00E63776">
        <w:rPr>
          <w:rFonts w:asciiTheme="minorHAnsi" w:hAnsiTheme="minorHAnsi"/>
        </w:rPr>
        <w:t xml:space="preserve">ublic </w:t>
      </w:r>
      <w:r w:rsidR="0086444A">
        <w:rPr>
          <w:rFonts w:asciiTheme="minorHAnsi" w:hAnsiTheme="minorHAnsi"/>
        </w:rPr>
        <w:t>P</w:t>
      </w:r>
      <w:r w:rsidRPr="00E63776">
        <w:rPr>
          <w:rFonts w:asciiTheme="minorHAnsi" w:hAnsiTheme="minorHAnsi"/>
        </w:rPr>
        <w:t>rocurement rules to secure strategic objectives in compliance with the Act.</w:t>
      </w:r>
    </w:p>
    <w:p w14:paraId="7E40ECCE" w14:textId="77777777" w:rsidR="00E63776" w:rsidRPr="00E63776" w:rsidRDefault="00E63776" w:rsidP="00E63776">
      <w:pPr>
        <w:jc w:val="both"/>
        <w:rPr>
          <w:rFonts w:asciiTheme="minorHAnsi" w:hAnsiTheme="minorHAnsi"/>
        </w:rPr>
      </w:pPr>
    </w:p>
    <w:p w14:paraId="1BC988D5" w14:textId="77777777" w:rsidR="00E63776" w:rsidRPr="00E63776" w:rsidRDefault="000677A9" w:rsidP="00E63776">
      <w:pPr>
        <w:ind w:firstLine="720"/>
        <w:jc w:val="both"/>
        <w:rPr>
          <w:rFonts w:asciiTheme="minorHAnsi" w:hAnsiTheme="minorHAnsi"/>
        </w:rPr>
      </w:pPr>
      <w:r>
        <w:rPr>
          <w:rFonts w:asciiTheme="minorHAnsi" w:hAnsiTheme="minorHAnsi"/>
        </w:rPr>
        <w:t xml:space="preserve">This report </w:t>
      </w:r>
      <w:r w:rsidR="00E63776" w:rsidRPr="00E63776">
        <w:rPr>
          <w:rFonts w:asciiTheme="minorHAnsi" w:hAnsiTheme="minorHAnsi"/>
        </w:rPr>
        <w:t>provide</w:t>
      </w:r>
      <w:r>
        <w:rPr>
          <w:rFonts w:asciiTheme="minorHAnsi" w:hAnsiTheme="minorHAnsi"/>
        </w:rPr>
        <w:t>d</w:t>
      </w:r>
      <w:r w:rsidR="00E63776" w:rsidRPr="00E63776">
        <w:rPr>
          <w:rFonts w:asciiTheme="minorHAnsi" w:hAnsiTheme="minorHAnsi"/>
        </w:rPr>
        <w:t xml:space="preserve"> a commentary on the progress of this Strategy and its Action Plan.</w:t>
      </w:r>
    </w:p>
    <w:p w14:paraId="1D931FBC" w14:textId="77777777" w:rsidR="00E63776" w:rsidRPr="00E63776" w:rsidRDefault="00E63776" w:rsidP="00E63776">
      <w:pPr>
        <w:jc w:val="both"/>
        <w:rPr>
          <w:rFonts w:asciiTheme="minorHAnsi" w:hAnsiTheme="minorHAnsi"/>
        </w:rPr>
      </w:pPr>
    </w:p>
    <w:p w14:paraId="3035264C" w14:textId="77777777" w:rsidR="00E63776" w:rsidRDefault="00E63776" w:rsidP="00E63776">
      <w:pPr>
        <w:jc w:val="both"/>
        <w:rPr>
          <w:rFonts w:asciiTheme="minorHAnsi" w:hAnsiTheme="minorHAnsi"/>
        </w:rPr>
      </w:pPr>
      <w:r w:rsidRPr="00E63776">
        <w:rPr>
          <w:rFonts w:asciiTheme="minorHAnsi" w:hAnsiTheme="minorHAnsi"/>
        </w:rPr>
        <w:t>7.2</w:t>
      </w:r>
      <w:r w:rsidRPr="00E63776">
        <w:rPr>
          <w:rFonts w:asciiTheme="minorHAnsi" w:hAnsiTheme="minorHAnsi"/>
        </w:rPr>
        <w:tab/>
        <w:t>Contents of our Annual Procurement Report</w:t>
      </w:r>
    </w:p>
    <w:p w14:paraId="020AF187" w14:textId="77777777" w:rsidR="00E63776" w:rsidRDefault="00E63776" w:rsidP="00E63776">
      <w:pPr>
        <w:jc w:val="both"/>
        <w:rPr>
          <w:rFonts w:asciiTheme="minorHAnsi" w:hAnsiTheme="minorHAnsi"/>
        </w:rPr>
      </w:pPr>
    </w:p>
    <w:p w14:paraId="78E07931" w14:textId="77777777" w:rsidR="00E63776" w:rsidRDefault="00E63776" w:rsidP="00E63776">
      <w:pPr>
        <w:ind w:left="720"/>
        <w:jc w:val="both"/>
        <w:rPr>
          <w:rFonts w:asciiTheme="minorHAnsi" w:hAnsiTheme="minorHAnsi"/>
        </w:rPr>
      </w:pPr>
      <w:r>
        <w:rPr>
          <w:rFonts w:asciiTheme="minorHAnsi" w:hAnsiTheme="minorHAnsi"/>
        </w:rPr>
        <w:t xml:space="preserve">The Annual Procurement Report </w:t>
      </w:r>
      <w:r w:rsidR="000677A9">
        <w:rPr>
          <w:rFonts w:asciiTheme="minorHAnsi" w:hAnsiTheme="minorHAnsi"/>
        </w:rPr>
        <w:t xml:space="preserve">in compliance with the Act </w:t>
      </w:r>
      <w:r>
        <w:rPr>
          <w:rFonts w:asciiTheme="minorHAnsi" w:hAnsiTheme="minorHAnsi"/>
        </w:rPr>
        <w:t>contain</w:t>
      </w:r>
      <w:r w:rsidR="000677A9">
        <w:rPr>
          <w:rFonts w:asciiTheme="minorHAnsi" w:hAnsiTheme="minorHAnsi"/>
        </w:rPr>
        <w:t>s</w:t>
      </w:r>
      <w:r>
        <w:rPr>
          <w:rFonts w:asciiTheme="minorHAnsi" w:hAnsiTheme="minorHAnsi"/>
        </w:rPr>
        <w:t xml:space="preserve"> as a minimum the following:</w:t>
      </w:r>
    </w:p>
    <w:p w14:paraId="56965300" w14:textId="77777777" w:rsidR="00E63776" w:rsidRDefault="00E63776" w:rsidP="00E63776">
      <w:pPr>
        <w:ind w:left="720"/>
        <w:jc w:val="both"/>
        <w:rPr>
          <w:rFonts w:asciiTheme="minorHAnsi" w:hAnsiTheme="minorHAnsi"/>
        </w:rPr>
      </w:pPr>
    </w:p>
    <w:p w14:paraId="5FFAFDB1" w14:textId="77777777" w:rsidR="00E63776" w:rsidRDefault="00E63776" w:rsidP="00E63776">
      <w:pPr>
        <w:ind w:left="1440" w:hanging="720"/>
        <w:jc w:val="both"/>
        <w:rPr>
          <w:rFonts w:asciiTheme="minorHAnsi" w:hAnsiTheme="minorHAnsi"/>
        </w:rPr>
      </w:pPr>
      <w:r>
        <w:rPr>
          <w:rFonts w:asciiTheme="minorHAnsi" w:hAnsiTheme="minorHAnsi"/>
        </w:rPr>
        <w:t>7.2.1</w:t>
      </w:r>
      <w:r>
        <w:rPr>
          <w:rFonts w:asciiTheme="minorHAnsi" w:hAnsiTheme="minorHAnsi"/>
        </w:rPr>
        <w:tab/>
        <w:t xml:space="preserve">A summary of the regulated procurements that have been completed during the year covered by the report; </w:t>
      </w:r>
    </w:p>
    <w:p w14:paraId="3AE34F36" w14:textId="77777777" w:rsidR="00E63776" w:rsidRDefault="00E63776" w:rsidP="00E63776">
      <w:pPr>
        <w:ind w:left="1440" w:hanging="720"/>
        <w:jc w:val="both"/>
        <w:rPr>
          <w:rFonts w:asciiTheme="minorHAnsi" w:hAnsiTheme="minorHAnsi"/>
        </w:rPr>
      </w:pPr>
      <w:r>
        <w:rPr>
          <w:rFonts w:asciiTheme="minorHAnsi" w:hAnsiTheme="minorHAnsi"/>
        </w:rPr>
        <w:t>7.2.2</w:t>
      </w:r>
      <w:r>
        <w:rPr>
          <w:rFonts w:asciiTheme="minorHAnsi" w:hAnsiTheme="minorHAnsi"/>
        </w:rPr>
        <w:tab/>
        <w:t xml:space="preserve">A review of whether these procurements complied with the </w:t>
      </w:r>
      <w:r w:rsidR="00EA562C">
        <w:rPr>
          <w:rFonts w:asciiTheme="minorHAnsi" w:hAnsiTheme="minorHAnsi"/>
        </w:rPr>
        <w:t xml:space="preserve">Procurement </w:t>
      </w:r>
      <w:r>
        <w:rPr>
          <w:rFonts w:asciiTheme="minorHAnsi" w:hAnsiTheme="minorHAnsi"/>
        </w:rPr>
        <w:t>Strategy;</w:t>
      </w:r>
    </w:p>
    <w:p w14:paraId="3D629146" w14:textId="77777777" w:rsidR="00E63776" w:rsidRDefault="00E63776" w:rsidP="00E63776">
      <w:pPr>
        <w:ind w:left="1440" w:hanging="720"/>
        <w:jc w:val="both"/>
        <w:rPr>
          <w:rFonts w:asciiTheme="minorHAnsi" w:hAnsiTheme="minorHAnsi"/>
        </w:rPr>
      </w:pPr>
      <w:r>
        <w:rPr>
          <w:rFonts w:asciiTheme="minorHAnsi" w:hAnsiTheme="minorHAnsi"/>
        </w:rPr>
        <w:t>7.2.3</w:t>
      </w:r>
      <w:r>
        <w:rPr>
          <w:rFonts w:asciiTheme="minorHAnsi" w:hAnsiTheme="minorHAnsi"/>
        </w:rPr>
        <w:tab/>
      </w:r>
      <w:r w:rsidR="00EA562C">
        <w:rPr>
          <w:rFonts w:asciiTheme="minorHAnsi" w:hAnsiTheme="minorHAnsi"/>
        </w:rPr>
        <w:t xml:space="preserve">To the </w:t>
      </w:r>
      <w:r w:rsidR="00041332">
        <w:rPr>
          <w:rFonts w:asciiTheme="minorHAnsi" w:hAnsiTheme="minorHAnsi"/>
        </w:rPr>
        <w:t xml:space="preserve">extent that any regulated procurements did not comply, a statement of how the College intends to ensure that future </w:t>
      </w:r>
      <w:r w:rsidR="006876DC">
        <w:rPr>
          <w:rFonts w:asciiTheme="minorHAnsi" w:hAnsiTheme="minorHAnsi"/>
        </w:rPr>
        <w:t>regulated procurements do comply;</w:t>
      </w:r>
    </w:p>
    <w:p w14:paraId="096C0F49" w14:textId="1BA9CE54" w:rsidR="006876DC" w:rsidRDefault="006876DC" w:rsidP="00E63776">
      <w:pPr>
        <w:ind w:left="1440" w:hanging="720"/>
        <w:jc w:val="both"/>
        <w:rPr>
          <w:rFonts w:asciiTheme="minorHAnsi" w:hAnsiTheme="minorHAnsi"/>
        </w:rPr>
      </w:pPr>
      <w:r>
        <w:rPr>
          <w:rFonts w:asciiTheme="minorHAnsi" w:hAnsiTheme="minorHAnsi"/>
        </w:rPr>
        <w:t>7.2.4</w:t>
      </w:r>
      <w:r>
        <w:rPr>
          <w:rFonts w:asciiTheme="minorHAnsi" w:hAnsiTheme="minorHAnsi"/>
        </w:rPr>
        <w:tab/>
        <w:t>A summary of any community benefit requirements imposed as part of a regulated procurement that were fulfilled during the year of the report, including for example, curriculum support activities business support activities, support to communities and resource efficiencies achieved in terms of materials, waste or water.</w:t>
      </w:r>
    </w:p>
    <w:p w14:paraId="119329BB" w14:textId="77777777" w:rsidR="006876DC" w:rsidRDefault="006876DC" w:rsidP="00E63776">
      <w:pPr>
        <w:ind w:left="1440" w:hanging="720"/>
        <w:jc w:val="both"/>
        <w:rPr>
          <w:rFonts w:asciiTheme="minorHAnsi" w:hAnsiTheme="minorHAnsi"/>
        </w:rPr>
      </w:pPr>
      <w:r>
        <w:rPr>
          <w:rFonts w:asciiTheme="minorHAnsi" w:hAnsiTheme="minorHAnsi"/>
        </w:rPr>
        <w:t>7.2.5</w:t>
      </w:r>
      <w:r>
        <w:rPr>
          <w:rFonts w:asciiTheme="minorHAnsi" w:hAnsiTheme="minorHAnsi"/>
        </w:rPr>
        <w:tab/>
        <w:t>A summary of any steps taken to facilitate the involvement of supported businesses in regulated procurements during the year covered by the report;</w:t>
      </w:r>
    </w:p>
    <w:p w14:paraId="55B4A5FA" w14:textId="1AECA45F" w:rsidR="006876DC" w:rsidRDefault="006876DC" w:rsidP="00E63776">
      <w:pPr>
        <w:ind w:left="1440" w:hanging="720"/>
        <w:jc w:val="both"/>
        <w:rPr>
          <w:rFonts w:asciiTheme="minorHAnsi" w:hAnsiTheme="minorHAnsi"/>
        </w:rPr>
      </w:pPr>
      <w:r>
        <w:rPr>
          <w:rFonts w:asciiTheme="minorHAnsi" w:hAnsiTheme="minorHAnsi"/>
        </w:rPr>
        <w:t>7.2.6</w:t>
      </w:r>
      <w:r>
        <w:rPr>
          <w:rFonts w:asciiTheme="minorHAnsi" w:hAnsiTheme="minorHAnsi"/>
        </w:rPr>
        <w:tab/>
        <w:t>A summary of the regulated procurements the College expects to commence in the next two financial years;</w:t>
      </w:r>
    </w:p>
    <w:p w14:paraId="48A467F0" w14:textId="600995B2" w:rsidR="00EE4333" w:rsidRDefault="00EE4333" w:rsidP="00EE4333">
      <w:pPr>
        <w:ind w:left="1440" w:hanging="720"/>
        <w:jc w:val="both"/>
        <w:rPr>
          <w:rFonts w:asciiTheme="minorHAnsi" w:hAnsiTheme="minorHAnsi"/>
        </w:rPr>
      </w:pPr>
      <w:r>
        <w:rPr>
          <w:rFonts w:asciiTheme="minorHAnsi" w:hAnsiTheme="minorHAnsi"/>
        </w:rPr>
        <w:t>7.2.7</w:t>
      </w:r>
      <w:r>
        <w:rPr>
          <w:rFonts w:asciiTheme="minorHAnsi" w:hAnsiTheme="minorHAnsi"/>
        </w:rPr>
        <w:tab/>
        <w:t xml:space="preserve">A summary of benefits that have had a positive impact on climate change;  </w:t>
      </w:r>
    </w:p>
    <w:p w14:paraId="0E5046C2" w14:textId="1C502112" w:rsidR="006876DC" w:rsidRDefault="006876DC" w:rsidP="00E63776">
      <w:pPr>
        <w:ind w:left="1440" w:hanging="720"/>
        <w:jc w:val="both"/>
        <w:rPr>
          <w:rFonts w:asciiTheme="minorHAnsi" w:hAnsiTheme="minorHAnsi"/>
        </w:rPr>
      </w:pPr>
      <w:r>
        <w:rPr>
          <w:rFonts w:asciiTheme="minorHAnsi" w:hAnsiTheme="minorHAnsi"/>
        </w:rPr>
        <w:t>7.2.</w:t>
      </w:r>
      <w:r w:rsidR="00EE4333">
        <w:rPr>
          <w:rFonts w:asciiTheme="minorHAnsi" w:hAnsiTheme="minorHAnsi"/>
        </w:rPr>
        <w:t>8</w:t>
      </w:r>
      <w:r>
        <w:rPr>
          <w:rFonts w:asciiTheme="minorHAnsi" w:hAnsiTheme="minorHAnsi"/>
        </w:rPr>
        <w:tab/>
        <w:t xml:space="preserve">Such other information as the Scottish Ministers may by order specify and where applicable that demonstrate compliance with other legislation that places specific requirements on the College with respect to </w:t>
      </w:r>
      <w:r w:rsidR="006E03A8">
        <w:rPr>
          <w:rFonts w:asciiTheme="minorHAnsi" w:hAnsiTheme="minorHAnsi"/>
        </w:rPr>
        <w:t>its procurement activities.  T</w:t>
      </w:r>
      <w:r>
        <w:rPr>
          <w:rFonts w:asciiTheme="minorHAnsi" w:hAnsiTheme="minorHAnsi"/>
        </w:rPr>
        <w:t>he College will also consider including:</w:t>
      </w:r>
    </w:p>
    <w:p w14:paraId="38B73946" w14:textId="3E381DC9" w:rsidR="00124990" w:rsidRDefault="00124990" w:rsidP="00124990">
      <w:pPr>
        <w:ind w:left="2160" w:hanging="720"/>
        <w:jc w:val="both"/>
        <w:rPr>
          <w:rFonts w:asciiTheme="minorHAnsi" w:hAnsiTheme="minorHAnsi"/>
        </w:rPr>
      </w:pPr>
      <w:r>
        <w:rPr>
          <w:rFonts w:asciiTheme="minorHAnsi" w:hAnsiTheme="minorHAnsi"/>
        </w:rPr>
        <w:t>7.2.</w:t>
      </w:r>
      <w:r w:rsidR="00EE4333">
        <w:rPr>
          <w:rFonts w:asciiTheme="minorHAnsi" w:hAnsiTheme="minorHAnsi"/>
        </w:rPr>
        <w:t>8</w:t>
      </w:r>
      <w:r>
        <w:rPr>
          <w:rFonts w:asciiTheme="minorHAnsi" w:hAnsiTheme="minorHAnsi"/>
        </w:rPr>
        <w:t>.1</w:t>
      </w:r>
      <w:r>
        <w:rPr>
          <w:rFonts w:asciiTheme="minorHAnsi" w:hAnsiTheme="minorHAnsi"/>
        </w:rPr>
        <w:tab/>
        <w:t>What it has learned from its consultations and engagement with stakeholders and those affected by its procurements, and what it is doing to respond to these views;</w:t>
      </w:r>
    </w:p>
    <w:p w14:paraId="681D0021" w14:textId="43EF53A8" w:rsidR="00124990" w:rsidRDefault="00124990" w:rsidP="00124990">
      <w:pPr>
        <w:ind w:left="2160" w:hanging="720"/>
        <w:jc w:val="both"/>
        <w:rPr>
          <w:rFonts w:asciiTheme="minorHAnsi" w:hAnsiTheme="minorHAnsi"/>
        </w:rPr>
      </w:pPr>
      <w:r>
        <w:rPr>
          <w:rFonts w:asciiTheme="minorHAnsi" w:hAnsiTheme="minorHAnsi"/>
        </w:rPr>
        <w:t>7.2.</w:t>
      </w:r>
      <w:r w:rsidR="00EE4333">
        <w:rPr>
          <w:rFonts w:asciiTheme="minorHAnsi" w:hAnsiTheme="minorHAnsi"/>
        </w:rPr>
        <w:t>8</w:t>
      </w:r>
      <w:r>
        <w:rPr>
          <w:rFonts w:asciiTheme="minorHAnsi" w:hAnsiTheme="minorHAnsi"/>
        </w:rPr>
        <w:t>.2</w:t>
      </w:r>
      <w:r>
        <w:rPr>
          <w:rFonts w:asciiTheme="minorHAnsi" w:hAnsiTheme="minorHAnsi"/>
        </w:rPr>
        <w:tab/>
        <w:t>What it is doing to improve its performance and impact, drawing on relevant information – for example spend analysis – and what improvements have been achieved since its last report; and</w:t>
      </w:r>
    </w:p>
    <w:p w14:paraId="3B9AD9B1" w14:textId="1023006C" w:rsidR="00124990" w:rsidRDefault="00124990" w:rsidP="00124990">
      <w:pPr>
        <w:ind w:left="2160" w:hanging="720"/>
        <w:jc w:val="both"/>
        <w:rPr>
          <w:rFonts w:asciiTheme="minorHAnsi" w:hAnsiTheme="minorHAnsi"/>
        </w:rPr>
      </w:pPr>
      <w:r>
        <w:rPr>
          <w:rFonts w:asciiTheme="minorHAnsi" w:hAnsiTheme="minorHAnsi"/>
        </w:rPr>
        <w:t>7.2.</w:t>
      </w:r>
      <w:r w:rsidR="00EE4333">
        <w:rPr>
          <w:rFonts w:asciiTheme="minorHAnsi" w:hAnsiTheme="minorHAnsi"/>
        </w:rPr>
        <w:t>8</w:t>
      </w:r>
      <w:r>
        <w:rPr>
          <w:rFonts w:asciiTheme="minorHAnsi" w:hAnsiTheme="minorHAnsi"/>
        </w:rPr>
        <w:t>.3</w:t>
      </w:r>
      <w:r>
        <w:rPr>
          <w:rFonts w:asciiTheme="minorHAnsi" w:hAnsiTheme="minorHAnsi"/>
        </w:rPr>
        <w:tab/>
        <w:t xml:space="preserve">How it is working with other bodies - for example procurement centres of </w:t>
      </w:r>
      <w:r w:rsidRPr="00F6736D">
        <w:rPr>
          <w:rFonts w:asciiTheme="minorHAnsi" w:hAnsiTheme="minorHAnsi"/>
        </w:rPr>
        <w:t>expertise</w:t>
      </w:r>
      <w:r w:rsidR="006E03A8" w:rsidRPr="00F6736D">
        <w:rPr>
          <w:rFonts w:asciiTheme="minorHAnsi" w:hAnsiTheme="minorHAnsi"/>
        </w:rPr>
        <w:t xml:space="preserve"> or partner Colleges </w:t>
      </w:r>
      <w:r w:rsidRPr="00F6736D">
        <w:rPr>
          <w:rFonts w:asciiTheme="minorHAnsi" w:hAnsiTheme="minorHAnsi"/>
        </w:rPr>
        <w:t>– to maximise</w:t>
      </w:r>
      <w:r>
        <w:rPr>
          <w:rFonts w:asciiTheme="minorHAnsi" w:hAnsiTheme="minorHAnsi"/>
        </w:rPr>
        <w:t xml:space="preserve"> effectiveness and efficiency.</w:t>
      </w:r>
    </w:p>
    <w:p w14:paraId="3E9E1DC3" w14:textId="40205820" w:rsidR="000C39F1" w:rsidRDefault="000C39F1" w:rsidP="00124990">
      <w:pPr>
        <w:ind w:left="2160" w:hanging="720"/>
        <w:jc w:val="both"/>
        <w:rPr>
          <w:rFonts w:asciiTheme="minorHAnsi" w:hAnsiTheme="minorHAnsi"/>
        </w:rPr>
      </w:pPr>
      <w:r>
        <w:rPr>
          <w:rFonts w:asciiTheme="minorHAnsi" w:hAnsiTheme="minorHAnsi"/>
        </w:rPr>
        <w:t>7.2.</w:t>
      </w:r>
      <w:r w:rsidR="00EE4333">
        <w:rPr>
          <w:rFonts w:asciiTheme="minorHAnsi" w:hAnsiTheme="minorHAnsi"/>
        </w:rPr>
        <w:t>8</w:t>
      </w:r>
      <w:r>
        <w:rPr>
          <w:rFonts w:asciiTheme="minorHAnsi" w:hAnsiTheme="minorHAnsi"/>
        </w:rPr>
        <w:t>.4</w:t>
      </w:r>
      <w:r>
        <w:rPr>
          <w:rFonts w:asciiTheme="minorHAnsi" w:hAnsiTheme="minorHAnsi"/>
        </w:rPr>
        <w:tab/>
      </w:r>
      <w:r w:rsidR="00DB3DA8">
        <w:rPr>
          <w:rFonts w:asciiTheme="minorHAnsi" w:hAnsiTheme="minorHAnsi"/>
        </w:rPr>
        <w:t xml:space="preserve">Progress relating to </w:t>
      </w:r>
      <w:r w:rsidR="00FA2968">
        <w:rPr>
          <w:rFonts w:asciiTheme="minorHAnsi" w:hAnsiTheme="minorHAnsi"/>
        </w:rPr>
        <w:t xml:space="preserve">the </w:t>
      </w:r>
      <w:r w:rsidR="00DB3DA8">
        <w:rPr>
          <w:rFonts w:asciiTheme="minorHAnsi" w:hAnsiTheme="minorHAnsi"/>
        </w:rPr>
        <w:t>circular economy and climate change</w:t>
      </w:r>
      <w:r w:rsidR="00F344F2">
        <w:rPr>
          <w:rFonts w:asciiTheme="minorHAnsi" w:hAnsiTheme="minorHAnsi"/>
        </w:rPr>
        <w:t xml:space="preserve"> positive actions</w:t>
      </w:r>
      <w:r w:rsidR="00DB3DA8">
        <w:rPr>
          <w:rFonts w:asciiTheme="minorHAnsi" w:hAnsiTheme="minorHAnsi"/>
        </w:rPr>
        <w:t xml:space="preserve"> derived from related procurement activity.</w:t>
      </w:r>
    </w:p>
    <w:p w14:paraId="52E8A019" w14:textId="77777777" w:rsidR="00124990" w:rsidRDefault="00124990" w:rsidP="00124990">
      <w:pPr>
        <w:jc w:val="both"/>
        <w:rPr>
          <w:rFonts w:asciiTheme="minorHAnsi" w:hAnsiTheme="minorHAnsi"/>
        </w:rPr>
      </w:pPr>
      <w:r>
        <w:rPr>
          <w:rFonts w:asciiTheme="minorHAnsi" w:hAnsiTheme="minorHAnsi"/>
        </w:rPr>
        <w:tab/>
      </w:r>
      <w:r>
        <w:rPr>
          <w:rFonts w:asciiTheme="minorHAnsi" w:hAnsiTheme="minorHAnsi"/>
        </w:rPr>
        <w:tab/>
      </w:r>
    </w:p>
    <w:p w14:paraId="4152CC41" w14:textId="553F5EF3" w:rsidR="00E4254F" w:rsidRDefault="00124990" w:rsidP="00E4254F">
      <w:pPr>
        <w:ind w:left="720"/>
        <w:jc w:val="both"/>
        <w:rPr>
          <w:rFonts w:asciiTheme="minorHAnsi" w:hAnsiTheme="minorHAnsi"/>
        </w:rPr>
      </w:pPr>
      <w:r>
        <w:rPr>
          <w:rFonts w:asciiTheme="minorHAnsi" w:hAnsiTheme="minorHAnsi"/>
        </w:rPr>
        <w:t xml:space="preserve">The College will seek to publish its </w:t>
      </w:r>
      <w:r w:rsidR="00C471CC">
        <w:rPr>
          <w:rFonts w:asciiTheme="minorHAnsi" w:hAnsiTheme="minorHAnsi"/>
        </w:rPr>
        <w:t>A</w:t>
      </w:r>
      <w:r>
        <w:rPr>
          <w:rFonts w:asciiTheme="minorHAnsi" w:hAnsiTheme="minorHAnsi"/>
        </w:rPr>
        <w:t xml:space="preserve">nnual </w:t>
      </w:r>
      <w:r w:rsidR="00C471CC">
        <w:rPr>
          <w:rFonts w:asciiTheme="minorHAnsi" w:hAnsiTheme="minorHAnsi"/>
        </w:rPr>
        <w:t>P</w:t>
      </w:r>
      <w:r>
        <w:rPr>
          <w:rFonts w:asciiTheme="minorHAnsi" w:hAnsiTheme="minorHAnsi"/>
        </w:rPr>
        <w:t xml:space="preserve">rocurement </w:t>
      </w:r>
      <w:r w:rsidR="00C471CC">
        <w:rPr>
          <w:rFonts w:asciiTheme="minorHAnsi" w:hAnsiTheme="minorHAnsi"/>
        </w:rPr>
        <w:t>R</w:t>
      </w:r>
      <w:r>
        <w:rPr>
          <w:rFonts w:asciiTheme="minorHAnsi" w:hAnsiTheme="minorHAnsi"/>
        </w:rPr>
        <w:t xml:space="preserve">eport in an inclusive way that </w:t>
      </w:r>
      <w:r w:rsidR="00C3755A">
        <w:rPr>
          <w:rFonts w:asciiTheme="minorHAnsi" w:hAnsiTheme="minorHAnsi"/>
        </w:rPr>
        <w:t>considers</w:t>
      </w:r>
      <w:r>
        <w:rPr>
          <w:rFonts w:asciiTheme="minorHAnsi" w:hAnsiTheme="minorHAnsi"/>
        </w:rPr>
        <w:t xml:space="preserve"> equality and accessibility issues and allows stakeholders to </w:t>
      </w:r>
      <w:r w:rsidR="00E4254F">
        <w:rPr>
          <w:rFonts w:asciiTheme="minorHAnsi" w:hAnsiTheme="minorHAnsi"/>
        </w:rPr>
        <w:t>form a clear view of the College’s performance.</w:t>
      </w:r>
    </w:p>
    <w:p w14:paraId="6958B1F6" w14:textId="5BE89265" w:rsidR="00E4254F" w:rsidRPr="00E4254F" w:rsidRDefault="00E4254F" w:rsidP="00E4254F">
      <w:pPr>
        <w:pStyle w:val="Heading1"/>
        <w:rPr>
          <w:rFonts w:asciiTheme="minorHAnsi" w:hAnsiTheme="minorHAnsi"/>
        </w:rPr>
      </w:pPr>
      <w:bookmarkStart w:id="11" w:name="_Toc462831610"/>
      <w:bookmarkStart w:id="12" w:name="_Toc488147472"/>
      <w:r>
        <w:t>8</w:t>
      </w:r>
      <w:r w:rsidRPr="00E4254F">
        <w:rPr>
          <w:rFonts w:asciiTheme="minorHAnsi" w:hAnsiTheme="minorHAnsi"/>
        </w:rPr>
        <w:t>. Procurement Action Plan</w:t>
      </w:r>
      <w:bookmarkEnd w:id="11"/>
      <w:bookmarkEnd w:id="12"/>
    </w:p>
    <w:p w14:paraId="0AB00C87" w14:textId="77777777" w:rsidR="00E4254F" w:rsidRPr="00E4254F" w:rsidRDefault="00E4254F" w:rsidP="00E4254F">
      <w:pPr>
        <w:rPr>
          <w:rFonts w:asciiTheme="minorHAnsi" w:hAnsiTheme="minorHAnsi"/>
        </w:rPr>
      </w:pPr>
    </w:p>
    <w:p w14:paraId="1EDD4893" w14:textId="77777777" w:rsidR="00E4254F" w:rsidRDefault="00E4254F" w:rsidP="00E4254F">
      <w:pPr>
        <w:ind w:left="720" w:hanging="720"/>
        <w:jc w:val="both"/>
        <w:rPr>
          <w:rFonts w:asciiTheme="minorHAnsi" w:hAnsiTheme="minorHAnsi"/>
        </w:rPr>
      </w:pPr>
      <w:r w:rsidRPr="00E4254F">
        <w:rPr>
          <w:rFonts w:asciiTheme="minorHAnsi" w:hAnsiTheme="minorHAnsi"/>
        </w:rPr>
        <w:t>8.1</w:t>
      </w:r>
      <w:r w:rsidRPr="00E4254F">
        <w:rPr>
          <w:rFonts w:asciiTheme="minorHAnsi" w:hAnsiTheme="minorHAnsi"/>
        </w:rPr>
        <w:tab/>
        <w:t>The Action Plan consists of a number of specific actions and commitments in relation to each of the strategic objectives</w:t>
      </w:r>
      <w:r>
        <w:rPr>
          <w:rFonts w:asciiTheme="minorHAnsi" w:hAnsiTheme="minorHAnsi"/>
        </w:rPr>
        <w:t xml:space="preserve"> and their desired outcomes these are also cross referenced to the relevant section of the Procurement and Commercial Improvement Programme (PCIP).</w:t>
      </w:r>
    </w:p>
    <w:p w14:paraId="2A35E55A" w14:textId="77777777" w:rsidR="00E4254F" w:rsidRDefault="00E4254F" w:rsidP="00E4254F">
      <w:pPr>
        <w:ind w:left="720" w:hanging="720"/>
        <w:jc w:val="both"/>
        <w:rPr>
          <w:rFonts w:asciiTheme="minorHAnsi" w:hAnsiTheme="minorHAnsi"/>
        </w:rPr>
      </w:pPr>
    </w:p>
    <w:p w14:paraId="70AC7F24" w14:textId="77777777" w:rsidR="00E4254F" w:rsidRDefault="00E4254F" w:rsidP="00E4254F">
      <w:pPr>
        <w:ind w:left="720" w:hanging="720"/>
        <w:jc w:val="both"/>
        <w:rPr>
          <w:rFonts w:asciiTheme="minorHAnsi" w:hAnsiTheme="minorHAnsi"/>
        </w:rPr>
      </w:pPr>
      <w:r>
        <w:rPr>
          <w:rFonts w:asciiTheme="minorHAnsi" w:hAnsiTheme="minorHAnsi"/>
        </w:rPr>
        <w:tab/>
        <w:t>Progress against this Acti</w:t>
      </w:r>
      <w:r w:rsidR="0033210B">
        <w:rPr>
          <w:rFonts w:asciiTheme="minorHAnsi" w:hAnsiTheme="minorHAnsi"/>
        </w:rPr>
        <w:t xml:space="preserve">on Plan </w:t>
      </w:r>
      <w:r>
        <w:rPr>
          <w:rFonts w:asciiTheme="minorHAnsi" w:hAnsiTheme="minorHAnsi"/>
        </w:rPr>
        <w:t xml:space="preserve">will be regularly monitored by the College’s Procurement </w:t>
      </w:r>
      <w:r w:rsidR="00EF3DC2">
        <w:rPr>
          <w:rFonts w:asciiTheme="minorHAnsi" w:hAnsiTheme="minorHAnsi"/>
        </w:rPr>
        <w:t>Team</w:t>
      </w:r>
      <w:r>
        <w:rPr>
          <w:rFonts w:asciiTheme="minorHAnsi" w:hAnsiTheme="minorHAnsi"/>
        </w:rPr>
        <w:t xml:space="preserve">. </w:t>
      </w:r>
    </w:p>
    <w:p w14:paraId="249672EE" w14:textId="77777777" w:rsidR="00E4254F" w:rsidRDefault="00E4254F" w:rsidP="00E4254F">
      <w:pPr>
        <w:ind w:left="720" w:hanging="720"/>
        <w:jc w:val="both"/>
        <w:rPr>
          <w:rFonts w:asciiTheme="minorHAnsi" w:hAnsiTheme="minorHAnsi"/>
        </w:rPr>
      </w:pPr>
    </w:p>
    <w:p w14:paraId="3AC3C8D6" w14:textId="77777777" w:rsidR="00E4254F" w:rsidRDefault="00E4254F" w:rsidP="00E4254F">
      <w:pPr>
        <w:ind w:left="720" w:hanging="720"/>
        <w:rPr>
          <w:rFonts w:asciiTheme="minorHAnsi" w:hAnsiTheme="minorHAnsi"/>
        </w:rPr>
      </w:pPr>
      <w:r>
        <w:rPr>
          <w:rFonts w:asciiTheme="minorHAnsi" w:hAnsiTheme="minorHAnsi"/>
        </w:rPr>
        <w:tab/>
        <w:t xml:space="preserve">As part of the formal annual review of this Strategy, as indicated in </w:t>
      </w:r>
      <w:r w:rsidR="002C4E46">
        <w:rPr>
          <w:rFonts w:asciiTheme="minorHAnsi" w:hAnsiTheme="minorHAnsi"/>
        </w:rPr>
        <w:t>Appendix 1,</w:t>
      </w:r>
      <w:r>
        <w:rPr>
          <w:rFonts w:asciiTheme="minorHAnsi" w:hAnsiTheme="minorHAnsi"/>
        </w:rPr>
        <w:t xml:space="preserve"> this Action Plan will be reviewed and updated as required, to maintain alignment of the College’s procurement activity with its broader priorities.</w:t>
      </w:r>
    </w:p>
    <w:p w14:paraId="03FC9250" w14:textId="77777777" w:rsidR="0016799E" w:rsidRDefault="0016799E" w:rsidP="00794D5A">
      <w:pPr>
        <w:rPr>
          <w:rFonts w:asciiTheme="minorHAnsi" w:hAnsiTheme="minorHAnsi"/>
        </w:rPr>
        <w:sectPr w:rsidR="0016799E" w:rsidSect="007A1874">
          <w:pgSz w:w="11906" w:h="16838"/>
          <w:pgMar w:top="1440" w:right="1440" w:bottom="1440" w:left="1418" w:header="709" w:footer="709" w:gutter="0"/>
          <w:cols w:space="708"/>
          <w:docGrid w:linePitch="360"/>
        </w:sectPr>
      </w:pPr>
    </w:p>
    <w:p w14:paraId="0B85AF01" w14:textId="77777777" w:rsidR="0016799E" w:rsidRDefault="00E13FE4" w:rsidP="003622C1">
      <w:pPr>
        <w:spacing w:after="160" w:line="259" w:lineRule="auto"/>
        <w:rPr>
          <w:rFonts w:asciiTheme="minorHAnsi" w:hAnsiTheme="minorHAnsi"/>
          <w:szCs w:val="22"/>
        </w:rPr>
      </w:pPr>
      <w:r w:rsidRPr="00A91311">
        <w:rPr>
          <w:noProof/>
          <w:lang w:eastAsia="en-GB"/>
        </w:rPr>
        <mc:AlternateContent>
          <mc:Choice Requires="wps">
            <w:drawing>
              <wp:anchor distT="0" distB="0" distL="114300" distR="114300" simplePos="0" relativeHeight="251821056" behindDoc="0" locked="0" layoutInCell="1" allowOverlap="1" wp14:anchorId="64CEABE1" wp14:editId="67A4B991">
                <wp:simplePos x="0" y="0"/>
                <wp:positionH relativeFrom="column">
                  <wp:posOffset>-414655</wp:posOffset>
                </wp:positionH>
                <wp:positionV relativeFrom="paragraph">
                  <wp:posOffset>-352425</wp:posOffset>
                </wp:positionV>
                <wp:extent cx="2143125" cy="485775"/>
                <wp:effectExtent l="0" t="0" r="9525" b="9525"/>
                <wp:wrapNone/>
                <wp:docPr id="219" name="Rectangle 219"/>
                <wp:cNvGraphicFramePr/>
                <a:graphic xmlns:a="http://schemas.openxmlformats.org/drawingml/2006/main">
                  <a:graphicData uri="http://schemas.microsoft.com/office/word/2010/wordprocessingShape">
                    <wps:wsp>
                      <wps:cNvSpPr/>
                      <wps:spPr>
                        <a:xfrm>
                          <a:off x="0" y="0"/>
                          <a:ext cx="2143125" cy="485775"/>
                        </a:xfrm>
                        <a:prstGeom prst="rect">
                          <a:avLst/>
                        </a:prstGeom>
                        <a:solidFill>
                          <a:sysClr val="window" lastClr="FFFFFF"/>
                        </a:solidFill>
                        <a:ln w="25400" cap="flat" cmpd="sng" algn="ctr">
                          <a:noFill/>
                          <a:prstDash val="solid"/>
                        </a:ln>
                        <a:effectLst/>
                      </wps:spPr>
                      <wps:txbx>
                        <w:txbxContent>
                          <w:p w14:paraId="4BDEAD6B" w14:textId="77777777" w:rsidR="002B15A6" w:rsidRPr="00A91311" w:rsidRDefault="002B15A6" w:rsidP="00392293">
                            <w:pPr>
                              <w:pStyle w:val="Heading1"/>
                              <w:rPr>
                                <w:b/>
                                <w:color w:val="auto"/>
                                <w:sz w:val="28"/>
                                <w:szCs w:val="28"/>
                              </w:rPr>
                            </w:pPr>
                            <w:r w:rsidRPr="00A91311">
                              <w:rPr>
                                <w:b/>
                                <w:color w:val="auto"/>
                                <w:sz w:val="28"/>
                                <w:szCs w:val="28"/>
                              </w:rPr>
                              <w:t>ANN</w:t>
                            </w:r>
                            <w:r>
                              <w:rPr>
                                <w:b/>
                                <w:color w:val="auto"/>
                                <w:sz w:val="28"/>
                                <w:szCs w:val="28"/>
                              </w:rPr>
                              <w:t>E</w:t>
                            </w:r>
                            <w:r w:rsidRPr="00A91311">
                              <w:rPr>
                                <w:b/>
                                <w:color w:val="auto"/>
                                <w:sz w:val="28"/>
                                <w:szCs w:val="28"/>
                              </w:rPr>
                              <w:t>X A</w:t>
                            </w:r>
                            <w:r>
                              <w:rPr>
                                <w:b/>
                                <w:color w:val="auto"/>
                                <w:sz w:val="28"/>
                                <w:szCs w:val="28"/>
                              </w:rPr>
                              <w:t xml:space="preserve"> Process Flow</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rect w14:anchorId="64CEABE1" id="Rectangle 219" o:spid="_x0000_s1041" style="position:absolute;margin-left:-32.65pt;margin-top:-27.75pt;width:168.75pt;height:38.25pt;z-index:251821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" fillcolor="window" stroked="f" strokeweight="2pt">
                <v:textbox>
                  <w:txbxContent>
                    <w:p w14:paraId="4BDEAD6B" w14:textId="77777777" w:rsidR="002B15A6" w:rsidRPr="00A91311" w:rsidRDefault="002B15A6" w:rsidP="00392293">
                      <w:pPr>
                        <w:pStyle w:val="Heading1"/>
                        <w:rPr>
                          <w:b/>
                          <w:color w:val="auto"/>
                          <w:sz w:val="28"/>
                          <w:szCs w:val="28"/>
                        </w:rPr>
                      </w:pPr>
                      <w:r w:rsidRPr="00A91311">
                        <w:rPr>
                          <w:b/>
                          <w:color w:val="auto"/>
                          <w:sz w:val="28"/>
                          <w:szCs w:val="28"/>
                        </w:rPr>
                        <w:t>ANN</w:t>
                      </w:r>
                      <w:r>
                        <w:rPr>
                          <w:b/>
                          <w:color w:val="auto"/>
                          <w:sz w:val="28"/>
                          <w:szCs w:val="28"/>
                        </w:rPr>
                        <w:t>E</w:t>
                      </w:r>
                      <w:r w:rsidRPr="00A91311">
                        <w:rPr>
                          <w:b/>
                          <w:color w:val="auto"/>
                          <w:sz w:val="28"/>
                          <w:szCs w:val="28"/>
                        </w:rPr>
                        <w:t>X A</w:t>
                      </w:r>
                      <w:r>
                        <w:rPr>
                          <w:b/>
                          <w:color w:val="auto"/>
                          <w:sz w:val="28"/>
                          <w:szCs w:val="28"/>
                        </w:rPr>
                        <w:t xml:space="preserve"> Process Flow</w:t>
                      </w:r>
                    </w:p>
                  </w:txbxContent>
                </v:textbox>
              </v:rect>
            </w:pict>
          </mc:Fallback>
        </mc:AlternateContent>
      </w:r>
    </w:p>
    <w:p w14:paraId="229765B9" w14:textId="16BECDB8" w:rsidR="00392293" w:rsidRDefault="00392293" w:rsidP="00392293">
      <w:r w:rsidRPr="00313F23">
        <w:rPr>
          <w:noProof/>
          <w:lang w:eastAsia="en-GB"/>
        </w:rPr>
        <mc:AlternateContent>
          <mc:Choice Requires="wps">
            <w:drawing>
              <wp:anchor distT="0" distB="0" distL="114300" distR="114300" simplePos="0" relativeHeight="251840512" behindDoc="0" locked="0" layoutInCell="1" allowOverlap="1" wp14:anchorId="356FDFEB" wp14:editId="1FEE17F5">
                <wp:simplePos x="0" y="0"/>
                <wp:positionH relativeFrom="column">
                  <wp:posOffset>3624571</wp:posOffset>
                </wp:positionH>
                <wp:positionV relativeFrom="paragraph">
                  <wp:posOffset>4103667</wp:posOffset>
                </wp:positionV>
                <wp:extent cx="2648585" cy="0"/>
                <wp:effectExtent l="0" t="19050" r="56515" b="38100"/>
                <wp:wrapNone/>
                <wp:docPr id="179" name="Straight Connector 179"/>
                <wp:cNvGraphicFramePr/>
                <a:graphic xmlns:a="http://schemas.openxmlformats.org/drawingml/2006/main">
                  <a:graphicData uri="http://schemas.microsoft.com/office/word/2010/wordprocessingShape">
                    <wps:wsp>
                      <wps:cNvCnPr/>
                      <wps:spPr>
                        <a:xfrm>
                          <a:off x="0" y="0"/>
                          <a:ext cx="2648585" cy="0"/>
                        </a:xfrm>
                        <a:prstGeom prst="line">
                          <a:avLst/>
                        </a:prstGeom>
                        <a:noFill/>
                        <a:ln w="50800" cap="flat" cmpd="sng" algn="ctr">
                          <a:solidFill>
                            <a:srgbClr val="9BBB59">
                              <a:lumMod val="7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line w14:anchorId="67FB70E3" id="Straight Connector 179" o:spid="_x0000_s1026" style="position:absolute;z-index:251840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5.4pt,323.1pt" to="493.95pt,32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" strokecolor="#77933c" strokeweight="4pt"/>
            </w:pict>
          </mc:Fallback>
        </mc:AlternateContent>
      </w:r>
      <w:r w:rsidRPr="00313F23">
        <w:rPr>
          <w:noProof/>
          <w:lang w:eastAsia="en-GB"/>
        </w:rPr>
        <mc:AlternateContent>
          <mc:Choice Requires="wps">
            <w:drawing>
              <wp:anchor distT="0" distB="0" distL="114300" distR="114300" simplePos="0" relativeHeight="251839488" behindDoc="0" locked="0" layoutInCell="1" allowOverlap="1" wp14:anchorId="0C19E6D4" wp14:editId="58B8F7CE">
                <wp:simplePos x="0" y="0"/>
                <wp:positionH relativeFrom="column">
                  <wp:posOffset>-598113</wp:posOffset>
                </wp:positionH>
                <wp:positionV relativeFrom="paragraph">
                  <wp:posOffset>4150533</wp:posOffset>
                </wp:positionV>
                <wp:extent cx="2543810" cy="9525"/>
                <wp:effectExtent l="0" t="19050" r="46990" b="47625"/>
                <wp:wrapNone/>
                <wp:docPr id="180" name="Straight Connector 180"/>
                <wp:cNvGraphicFramePr/>
                <a:graphic xmlns:a="http://schemas.openxmlformats.org/drawingml/2006/main">
                  <a:graphicData uri="http://schemas.microsoft.com/office/word/2010/wordprocessingShape">
                    <wps:wsp>
                      <wps:cNvCnPr/>
                      <wps:spPr>
                        <a:xfrm flipV="1">
                          <a:off x="0" y="0"/>
                          <a:ext cx="2543810" cy="9525"/>
                        </a:xfrm>
                        <a:prstGeom prst="line">
                          <a:avLst/>
                        </a:prstGeom>
                        <a:noFill/>
                        <a:ln w="50800" cap="flat" cmpd="sng" algn="ctr">
                          <a:solidFill>
                            <a:srgbClr val="9BBB59">
                              <a:lumMod val="7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line w14:anchorId="264B4636" id="Straight Connector 180" o:spid="_x0000_s1026" style="position:absolute;flip:y;z-index:251839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7.1pt,326.8pt" to="153.2pt,32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" strokecolor="#77933c" strokeweight="4pt"/>
            </w:pict>
          </mc:Fallback>
        </mc:AlternateContent>
      </w:r>
      <w:r>
        <w:rPr>
          <w:noProof/>
          <w:lang w:eastAsia="en-GB"/>
        </w:rPr>
        <mc:AlternateContent>
          <mc:Choice Requires="wps">
            <w:drawing>
              <wp:anchor distT="0" distB="0" distL="114300" distR="114300" simplePos="0" relativeHeight="251841536" behindDoc="0" locked="0" layoutInCell="1" allowOverlap="1" wp14:anchorId="4B077ACB" wp14:editId="78FE993B">
                <wp:simplePos x="0" y="0"/>
                <wp:positionH relativeFrom="column">
                  <wp:posOffset>2030541</wp:posOffset>
                </wp:positionH>
                <wp:positionV relativeFrom="paragraph">
                  <wp:posOffset>3835392</wp:posOffset>
                </wp:positionV>
                <wp:extent cx="1524000" cy="719076"/>
                <wp:effectExtent l="0" t="0" r="19050" b="24130"/>
                <wp:wrapNone/>
                <wp:docPr id="181" name="Rectangle: Rounded Corners 181"/>
                <wp:cNvGraphicFramePr/>
                <a:graphic xmlns:a="http://schemas.openxmlformats.org/drawingml/2006/main">
                  <a:graphicData uri="http://schemas.microsoft.com/office/word/2010/wordprocessingShape">
                    <wps:wsp>
                      <wps:cNvSpPr/>
                      <wps:spPr>
                        <a:xfrm>
                          <a:off x="0" y="0"/>
                          <a:ext cx="1524000" cy="719076"/>
                        </a:xfrm>
                        <a:prstGeom prst="roundRect">
                          <a:avLst/>
                        </a:prstGeom>
                      </wps:spPr>
                      <wps:style>
                        <a:lnRef idx="3">
                          <a:schemeClr val="lt1"/>
                        </a:lnRef>
                        <a:fillRef idx="1">
                          <a:schemeClr val="accent6"/>
                        </a:fillRef>
                        <a:effectRef idx="1">
                          <a:schemeClr val="accent6"/>
                        </a:effectRef>
                        <a:fontRef idx="minor">
                          <a:schemeClr val="lt1"/>
                        </a:fontRef>
                      </wps:style>
                      <wps:txbx>
                        <w:txbxContent>
                          <w:p w14:paraId="46AA5ED8" w14:textId="77777777" w:rsidR="002B15A6" w:rsidRPr="00B762D4" w:rsidRDefault="002B15A6" w:rsidP="00392293">
                            <w:pPr>
                              <w:pStyle w:val="NoSpacing"/>
                              <w:jc w:val="center"/>
                              <w:rPr>
                                <w:rFonts w:ascii="Tahoma" w:hAnsi="Tahoma" w:cs="Tahoma"/>
                                <w:b/>
                                <w:color w:val="FFFF00"/>
                              </w:rPr>
                            </w:pPr>
                            <w:r>
                              <w:rPr>
                                <w:rFonts w:ascii="Tahoma" w:hAnsi="Tahoma" w:cs="Tahoma"/>
                                <w:b/>
                                <w:color w:val="FFFF00"/>
                              </w:rPr>
                              <w:t xml:space="preserve">Operational </w:t>
                            </w:r>
                            <w:r w:rsidRPr="00B762D4">
                              <w:rPr>
                                <w:rFonts w:ascii="Tahoma" w:hAnsi="Tahoma" w:cs="Tahoma"/>
                                <w:b/>
                                <w:color w:val="FFFF00"/>
                              </w:rPr>
                              <w:t>Requirements</w:t>
                            </w:r>
                          </w:p>
                          <w:p w14:paraId="11055D1D" w14:textId="77777777" w:rsidR="002B15A6" w:rsidRPr="00B762D4" w:rsidRDefault="002B15A6" w:rsidP="00392293">
                            <w:pPr>
                              <w:pStyle w:val="NoSpacing"/>
                              <w:jc w:val="center"/>
                              <w:rPr>
                                <w:rFonts w:ascii="Tahoma" w:hAnsi="Tahoma" w:cs="Tahoma"/>
                                <w:b/>
                                <w:color w:val="FFFF00"/>
                              </w:rPr>
                            </w:pPr>
                            <w:r w:rsidRPr="00B762D4">
                              <w:rPr>
                                <w:rFonts w:ascii="Tahoma" w:hAnsi="Tahoma" w:cs="Tahoma"/>
                                <w:b/>
                                <w:color w:val="FFFF00"/>
                              </w:rPr>
                              <w:t>Start Here</w:t>
                            </w:r>
                          </w:p>
                          <w:p w14:paraId="15D1D071" w14:textId="77777777" w:rsidR="002B15A6" w:rsidRDefault="002B15A6" w:rsidP="0039229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roundrect w14:anchorId="4B077ACB" id="Rectangle: Rounded Corners 181" o:spid="_x0000_s1042" style="position:absolute;margin-left:159.9pt;margin-top:302pt;width:120pt;height:56.6pt;z-index:251841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" fillcolor="#70ad47 [3209]" strokecolor="white [3201]" strokeweight="1.5pt">
                <v:stroke joinstyle="miter"/>
                <v:textbox>
                  <w:txbxContent>
                    <w:p w14:paraId="46AA5ED8" w14:textId="77777777" w:rsidR="002B15A6" w:rsidRPr="00B762D4" w:rsidRDefault="002B15A6" w:rsidP="00392293">
                      <w:pPr>
                        <w:pStyle w:val="NoSpacing"/>
                        <w:jc w:val="center"/>
                        <w:rPr>
                          <w:rFonts w:ascii="Tahoma" w:hAnsi="Tahoma" w:cs="Tahoma"/>
                          <w:b/>
                          <w:color w:val="FFFF00"/>
                        </w:rPr>
                      </w:pPr>
                      <w:r>
                        <w:rPr>
                          <w:rFonts w:ascii="Tahoma" w:hAnsi="Tahoma" w:cs="Tahoma"/>
                          <w:b/>
                          <w:color w:val="FFFF00"/>
                        </w:rPr>
                        <w:t xml:space="preserve">Operational </w:t>
                      </w:r>
                      <w:r w:rsidRPr="00B762D4">
                        <w:rPr>
                          <w:rFonts w:ascii="Tahoma" w:hAnsi="Tahoma" w:cs="Tahoma"/>
                          <w:b/>
                          <w:color w:val="FFFF00"/>
                        </w:rPr>
                        <w:t>Requirements</w:t>
                      </w:r>
                    </w:p>
                    <w:p w14:paraId="11055D1D" w14:textId="77777777" w:rsidR="002B15A6" w:rsidRPr="00B762D4" w:rsidRDefault="002B15A6" w:rsidP="00392293">
                      <w:pPr>
                        <w:pStyle w:val="NoSpacing"/>
                        <w:jc w:val="center"/>
                        <w:rPr>
                          <w:rFonts w:ascii="Tahoma" w:hAnsi="Tahoma" w:cs="Tahoma"/>
                          <w:b/>
                          <w:color w:val="FFFF00"/>
                        </w:rPr>
                      </w:pPr>
                      <w:r w:rsidRPr="00B762D4">
                        <w:rPr>
                          <w:rFonts w:ascii="Tahoma" w:hAnsi="Tahoma" w:cs="Tahoma"/>
                          <w:b/>
                          <w:color w:val="FFFF00"/>
                        </w:rPr>
                        <w:t>Start Here</w:t>
                      </w:r>
                    </w:p>
                    <w:p w14:paraId="15D1D071" w14:textId="77777777" w:rsidR="002B15A6" w:rsidRDefault="002B15A6" w:rsidP="00392293">
                      <w:pPr>
                        <w:jc w:val="center"/>
                      </w:pPr>
                    </w:p>
                  </w:txbxContent>
                </v:textbox>
              </v:roundrect>
            </w:pict>
          </mc:Fallback>
        </mc:AlternateContent>
      </w:r>
      <w:r w:rsidRPr="00A91311">
        <w:rPr>
          <w:rFonts w:asciiTheme="minorHAnsi" w:eastAsiaTheme="minorHAnsi" w:hAnsiTheme="minorHAnsi" w:cstheme="minorBidi"/>
          <w:noProof/>
          <w:szCs w:val="22"/>
          <w:lang w:eastAsia="en-GB"/>
        </w:rPr>
        <mc:AlternateContent>
          <mc:Choice Requires="wps">
            <w:drawing>
              <wp:anchor distT="0" distB="0" distL="114300" distR="114300" simplePos="0" relativeHeight="251830272" behindDoc="0" locked="0" layoutInCell="1" allowOverlap="1" wp14:anchorId="5A496451" wp14:editId="4C9A693E">
                <wp:simplePos x="0" y="0"/>
                <wp:positionH relativeFrom="column">
                  <wp:posOffset>1997776</wp:posOffset>
                </wp:positionH>
                <wp:positionV relativeFrom="paragraph">
                  <wp:posOffset>1154999</wp:posOffset>
                </wp:positionV>
                <wp:extent cx="1590675" cy="523875"/>
                <wp:effectExtent l="0" t="0" r="0" b="0"/>
                <wp:wrapNone/>
                <wp:docPr id="183" name="Rectangle 183"/>
                <wp:cNvGraphicFramePr/>
                <a:graphic xmlns:a="http://schemas.openxmlformats.org/drawingml/2006/main">
                  <a:graphicData uri="http://schemas.microsoft.com/office/word/2010/wordprocessingShape">
                    <wps:wsp>
                      <wps:cNvSpPr/>
                      <wps:spPr>
                        <a:xfrm>
                          <a:off x="0" y="0"/>
                          <a:ext cx="1590675" cy="523875"/>
                        </a:xfrm>
                        <a:prstGeom prst="rect">
                          <a:avLst/>
                        </a:prstGeom>
                        <a:noFill/>
                        <a:ln w="25400" cap="flat" cmpd="sng" algn="ctr">
                          <a:noFill/>
                          <a:prstDash val="solid"/>
                        </a:ln>
                        <a:effectLst/>
                      </wps:spPr>
                      <wps:txbx>
                        <w:txbxContent>
                          <w:p w14:paraId="174DC7E7" w14:textId="77777777" w:rsidR="002B15A6" w:rsidRPr="00F33821" w:rsidRDefault="002B15A6" w:rsidP="00392293">
                            <w:pPr>
                              <w:pStyle w:val="NoSpacing"/>
                              <w:jc w:val="center"/>
                              <w:rPr>
                                <w:rFonts w:ascii="Tahoma" w:hAnsi="Tahoma" w:cs="Tahoma"/>
                                <w:color w:val="FFFF00"/>
                              </w:rPr>
                            </w:pPr>
                            <w:r w:rsidRPr="00F33821">
                              <w:rPr>
                                <w:rFonts w:ascii="Tahoma" w:hAnsi="Tahoma" w:cs="Tahoma"/>
                                <w:color w:val="FFFF00"/>
                              </w:rPr>
                              <w:t>Annual Regulated Spend Exceeds £5</w:t>
                            </w:r>
                            <w:r>
                              <w:rPr>
                                <w:rFonts w:ascii="Tahoma" w:hAnsi="Tahoma" w:cs="Tahoma"/>
                                <w:color w:val="FFFF00"/>
                              </w:rPr>
                              <w:t>m</w:t>
                            </w:r>
                          </w:p>
                          <w:p w14:paraId="1DFAA04B" w14:textId="77777777" w:rsidR="002B15A6" w:rsidRPr="001A4744" w:rsidRDefault="002B15A6" w:rsidP="00392293">
                            <w:pPr>
                              <w:pStyle w:val="NoSpacing"/>
                              <w:jc w:val="center"/>
                              <w:rPr>
                                <w:b/>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sdtfl="http://schemas.microsoft.com/office/word/2024/wordml/sdtformatlock" xmlns:w16du="http://schemas.microsoft.com/office/word/2023/wordml/word16du">
            <w:pict>
              <v:rect w14:anchorId="5A496451" id="Rectangle 183" o:spid="_x0000_s1043" style="position:absolute;margin-left:157.3pt;margin-top:90.95pt;width:125.25pt;height:41.25pt;z-index:2518302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" filled="f" stroked="f" strokeweight="2pt">
                <v:textbox>
                  <w:txbxContent>
                    <w:p w14:paraId="174DC7E7" w14:textId="77777777" w:rsidR="002B15A6" w:rsidRPr="00F33821" w:rsidRDefault="002B15A6" w:rsidP="00392293">
                      <w:pPr>
                        <w:pStyle w:val="NoSpacing"/>
                        <w:jc w:val="center"/>
                        <w:rPr>
                          <w:rFonts w:ascii="Tahoma" w:hAnsi="Tahoma" w:cs="Tahoma"/>
                          <w:color w:val="FFFF00"/>
                        </w:rPr>
                      </w:pPr>
                      <w:r w:rsidRPr="00F33821">
                        <w:rPr>
                          <w:rFonts w:ascii="Tahoma" w:hAnsi="Tahoma" w:cs="Tahoma"/>
                          <w:color w:val="FFFF00"/>
                        </w:rPr>
                        <w:t>Annual Regulated Spend Exceeds £5</w:t>
                      </w:r>
                      <w:r>
                        <w:rPr>
                          <w:rFonts w:ascii="Tahoma" w:hAnsi="Tahoma" w:cs="Tahoma"/>
                          <w:color w:val="FFFF00"/>
                        </w:rPr>
                        <w:t>m</w:t>
                      </w:r>
                    </w:p>
                    <w:p w14:paraId="1DFAA04B" w14:textId="77777777" w:rsidR="002B15A6" w:rsidRPr="001A4744" w:rsidRDefault="002B15A6" w:rsidP="00392293">
                      <w:pPr>
                        <w:pStyle w:val="NoSpacing"/>
                        <w:jc w:val="center"/>
                        <w:rPr>
                          <w:b/>
                          <w:sz w:val="24"/>
                          <w:szCs w:val="24"/>
                        </w:rPr>
                      </w:pPr>
                    </w:p>
                  </w:txbxContent>
                </v:textbox>
              </v:rect>
            </w:pict>
          </mc:Fallback>
        </mc:AlternateContent>
      </w:r>
      <w:r w:rsidRPr="00A91311">
        <w:rPr>
          <w:rFonts w:asciiTheme="minorHAnsi" w:eastAsiaTheme="minorHAnsi" w:hAnsiTheme="minorHAnsi" w:cstheme="minorBidi"/>
          <w:noProof/>
          <w:szCs w:val="22"/>
          <w:lang w:eastAsia="en-GB"/>
        </w:rPr>
        <mc:AlternateContent>
          <mc:Choice Requires="wps">
            <w:drawing>
              <wp:anchor distT="0" distB="0" distL="114300" distR="114300" simplePos="0" relativeHeight="251837440" behindDoc="0" locked="0" layoutInCell="1" allowOverlap="1" wp14:anchorId="5AC445FD" wp14:editId="36BDEC47">
                <wp:simplePos x="0" y="0"/>
                <wp:positionH relativeFrom="margin">
                  <wp:posOffset>1947552</wp:posOffset>
                </wp:positionH>
                <wp:positionV relativeFrom="paragraph">
                  <wp:posOffset>-166255</wp:posOffset>
                </wp:positionV>
                <wp:extent cx="4524499" cy="688225"/>
                <wp:effectExtent l="0" t="0" r="28575" b="17145"/>
                <wp:wrapNone/>
                <wp:docPr id="184" name="Rectangle 184"/>
                <wp:cNvGraphicFramePr/>
                <a:graphic xmlns:a="http://schemas.openxmlformats.org/drawingml/2006/main">
                  <a:graphicData uri="http://schemas.microsoft.com/office/word/2010/wordprocessingShape">
                    <wps:wsp>
                      <wps:cNvSpPr/>
                      <wps:spPr>
                        <a:xfrm>
                          <a:off x="0" y="0"/>
                          <a:ext cx="4524499" cy="688225"/>
                        </a:xfrm>
                        <a:prstGeom prst="rect">
                          <a:avLst/>
                        </a:prstGeom>
                        <a:ln>
                          <a:solidFill>
                            <a:srgbClr val="00B050"/>
                          </a:solidFill>
                        </a:ln>
                      </wps:spPr>
                      <wps:style>
                        <a:lnRef idx="1">
                          <a:schemeClr val="accent6"/>
                        </a:lnRef>
                        <a:fillRef idx="2">
                          <a:schemeClr val="accent6"/>
                        </a:fillRef>
                        <a:effectRef idx="1">
                          <a:schemeClr val="accent6"/>
                        </a:effectRef>
                        <a:fontRef idx="minor">
                          <a:schemeClr val="dk1"/>
                        </a:fontRef>
                      </wps:style>
                      <wps:txbx>
                        <w:txbxContent>
                          <w:p w14:paraId="73B86B7C" w14:textId="77777777" w:rsidR="002B15A6" w:rsidRPr="00443E16" w:rsidRDefault="002B15A6" w:rsidP="00392293">
                            <w:pPr>
                              <w:pStyle w:val="NoSpacing"/>
                              <w:jc w:val="center"/>
                              <w:rPr>
                                <w:rFonts w:ascii="Tahoma" w:hAnsi="Tahoma" w:cs="Tahoma"/>
                                <w:color w:val="FFFFFF"/>
                                <w:sz w:val="24"/>
                                <w:szCs w:val="24"/>
                              </w:rPr>
                            </w:pPr>
                            <w:r w:rsidRPr="00443E16">
                              <w:rPr>
                                <w:rFonts w:ascii="Tahoma" w:hAnsi="Tahoma" w:cs="Tahoma"/>
                                <w:color w:val="FFFFFF"/>
                                <w:sz w:val="24"/>
                                <w:szCs w:val="24"/>
                              </w:rPr>
                              <w:t xml:space="preserve">All </w:t>
                            </w:r>
                            <w:r>
                              <w:rPr>
                                <w:rFonts w:ascii="Tahoma" w:hAnsi="Tahoma" w:cs="Tahoma"/>
                                <w:color w:val="FFFFFF"/>
                                <w:sz w:val="24"/>
                                <w:szCs w:val="24"/>
                              </w:rPr>
                              <w:t>R</w:t>
                            </w:r>
                            <w:r w:rsidRPr="00443E16">
                              <w:rPr>
                                <w:rFonts w:ascii="Tahoma" w:hAnsi="Tahoma" w:cs="Tahoma"/>
                                <w:color w:val="FFFFFF"/>
                                <w:sz w:val="24"/>
                                <w:szCs w:val="24"/>
                              </w:rPr>
                              <w:t xml:space="preserve">egulated </w:t>
                            </w:r>
                            <w:r>
                              <w:rPr>
                                <w:rFonts w:ascii="Tahoma" w:hAnsi="Tahoma" w:cs="Tahoma"/>
                                <w:color w:val="FFFFFF"/>
                                <w:sz w:val="24"/>
                                <w:szCs w:val="24"/>
                              </w:rPr>
                              <w:t>P</w:t>
                            </w:r>
                            <w:r w:rsidRPr="00443E16">
                              <w:rPr>
                                <w:rFonts w:ascii="Tahoma" w:hAnsi="Tahoma" w:cs="Tahoma"/>
                                <w:color w:val="FFFFFF"/>
                                <w:sz w:val="24"/>
                                <w:szCs w:val="24"/>
                              </w:rPr>
                              <w:t xml:space="preserve">rocurements must comply with the </w:t>
                            </w:r>
                          </w:p>
                          <w:p w14:paraId="05007C1F" w14:textId="77777777" w:rsidR="002B15A6" w:rsidRPr="00A8092B" w:rsidRDefault="002B15A6" w:rsidP="00392293">
                            <w:pPr>
                              <w:pStyle w:val="NoSpacing"/>
                              <w:jc w:val="center"/>
                              <w:rPr>
                                <w:rFonts w:ascii="Tahoma" w:hAnsi="Tahoma" w:cs="Tahoma"/>
                                <w:b/>
                                <w:bCs/>
                                <w:color w:val="FFFFFF"/>
                                <w:sz w:val="24"/>
                                <w:szCs w:val="24"/>
                                <w:u w:val="single"/>
                              </w:rPr>
                            </w:pPr>
                            <w:r w:rsidRPr="00A8092B">
                              <w:rPr>
                                <w:rFonts w:ascii="Tahoma" w:hAnsi="Tahoma" w:cs="Tahoma"/>
                                <w:b/>
                                <w:bCs/>
                                <w:color w:val="FFFFFF"/>
                                <w:sz w:val="24"/>
                                <w:szCs w:val="24"/>
                                <w:u w:val="single"/>
                              </w:rPr>
                              <w:t>Sustainable Procurement Duty</w:t>
                            </w:r>
                          </w:p>
                          <w:p w14:paraId="7EA65F57" w14:textId="77777777" w:rsidR="002B15A6" w:rsidRPr="00443E16" w:rsidRDefault="002B15A6" w:rsidP="00392293">
                            <w:pPr>
                              <w:pStyle w:val="NoSpacing"/>
                              <w:jc w:val="center"/>
                              <w:rPr>
                                <w:rFonts w:ascii="Tahoma" w:hAnsi="Tahoma" w:cs="Tahoma"/>
                                <w:color w:val="FFFFFF"/>
                                <w:sz w:val="24"/>
                                <w:szCs w:val="24"/>
                              </w:rPr>
                            </w:pPr>
                            <w:r w:rsidRPr="00443E16">
                              <w:rPr>
                                <w:rFonts w:ascii="Tahoma" w:hAnsi="Tahoma" w:cs="Tahoma"/>
                                <w:color w:val="FFFFFF"/>
                                <w:sz w:val="24"/>
                                <w:szCs w:val="24"/>
                              </w:rPr>
                              <w:t xml:space="preserve"> regardless of level of annual spend</w:t>
                            </w:r>
                          </w:p>
                          <w:p w14:paraId="4FA481A5" w14:textId="77777777" w:rsidR="002B15A6" w:rsidRPr="00577AFB" w:rsidRDefault="002B15A6" w:rsidP="00392293">
                            <w:pPr>
                              <w:pStyle w:val="NoSpacing"/>
                              <w:rPr>
                                <w:color w:val="000000"/>
                              </w:rPr>
                            </w:pPr>
                          </w:p>
                          <w:p w14:paraId="750E664A" w14:textId="77777777" w:rsidR="002B15A6" w:rsidRPr="00577AFB" w:rsidRDefault="002B15A6" w:rsidP="00392293">
                            <w:pPr>
                              <w:pStyle w:val="NoSpacing"/>
                              <w:jc w:val="center"/>
                              <w:rPr>
                                <w:color w:val="00000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rect w14:anchorId="5AC445FD" id="Rectangle 184" o:spid="_x0000_s1044" style="position:absolute;margin-left:153.35pt;margin-top:-13.1pt;width:356.25pt;height:54.2pt;z-index:2518374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" fillcolor="#9ecb81 [2169]" strokecolor="#00b050" strokeweight=".5pt">
                <v:fill color2="#8ac066 [2617]" rotate="t" colors="0 #b5d5a7;.5 #aace99;1 #9cca86" focus="100%" type="gradient">
                  <o:fill v:ext="view" type="gradientUnscaled"/>
                </v:fill>
                <v:textbox>
                  <w:txbxContent>
                    <w:p w14:paraId="73B86B7C" w14:textId="77777777" w:rsidR="002B15A6" w:rsidRPr="00443E16" w:rsidRDefault="002B15A6" w:rsidP="00392293">
                      <w:pPr>
                        <w:pStyle w:val="NoSpacing"/>
                        <w:jc w:val="center"/>
                        <w:rPr>
                          <w:rFonts w:ascii="Tahoma" w:hAnsi="Tahoma" w:cs="Tahoma"/>
                          <w:color w:val="FFFFFF"/>
                          <w:sz w:val="24"/>
                          <w:szCs w:val="24"/>
                        </w:rPr>
                      </w:pPr>
                      <w:r w:rsidRPr="00443E16">
                        <w:rPr>
                          <w:rFonts w:ascii="Tahoma" w:hAnsi="Tahoma" w:cs="Tahoma"/>
                          <w:color w:val="FFFFFF"/>
                          <w:sz w:val="24"/>
                          <w:szCs w:val="24"/>
                        </w:rPr>
                        <w:t xml:space="preserve">All </w:t>
                      </w:r>
                      <w:r>
                        <w:rPr>
                          <w:rFonts w:ascii="Tahoma" w:hAnsi="Tahoma" w:cs="Tahoma"/>
                          <w:color w:val="FFFFFF"/>
                          <w:sz w:val="24"/>
                          <w:szCs w:val="24"/>
                        </w:rPr>
                        <w:t>R</w:t>
                      </w:r>
                      <w:r w:rsidRPr="00443E16">
                        <w:rPr>
                          <w:rFonts w:ascii="Tahoma" w:hAnsi="Tahoma" w:cs="Tahoma"/>
                          <w:color w:val="FFFFFF"/>
                          <w:sz w:val="24"/>
                          <w:szCs w:val="24"/>
                        </w:rPr>
                        <w:t xml:space="preserve">egulated </w:t>
                      </w:r>
                      <w:r>
                        <w:rPr>
                          <w:rFonts w:ascii="Tahoma" w:hAnsi="Tahoma" w:cs="Tahoma"/>
                          <w:color w:val="FFFFFF"/>
                          <w:sz w:val="24"/>
                          <w:szCs w:val="24"/>
                        </w:rPr>
                        <w:t>P</w:t>
                      </w:r>
                      <w:r w:rsidRPr="00443E16">
                        <w:rPr>
                          <w:rFonts w:ascii="Tahoma" w:hAnsi="Tahoma" w:cs="Tahoma"/>
                          <w:color w:val="FFFFFF"/>
                          <w:sz w:val="24"/>
                          <w:szCs w:val="24"/>
                        </w:rPr>
                        <w:t xml:space="preserve">rocurements must comply with the </w:t>
                      </w:r>
                    </w:p>
                    <w:p w14:paraId="05007C1F" w14:textId="77777777" w:rsidR="002B15A6" w:rsidRPr="00A8092B" w:rsidRDefault="002B15A6" w:rsidP="00392293">
                      <w:pPr>
                        <w:pStyle w:val="NoSpacing"/>
                        <w:jc w:val="center"/>
                        <w:rPr>
                          <w:rFonts w:ascii="Tahoma" w:hAnsi="Tahoma" w:cs="Tahoma"/>
                          <w:b/>
                          <w:bCs/>
                          <w:color w:val="FFFFFF"/>
                          <w:sz w:val="24"/>
                          <w:szCs w:val="24"/>
                          <w:u w:val="single"/>
                        </w:rPr>
                      </w:pPr>
                      <w:r w:rsidRPr="00A8092B">
                        <w:rPr>
                          <w:rFonts w:ascii="Tahoma" w:hAnsi="Tahoma" w:cs="Tahoma"/>
                          <w:b/>
                          <w:bCs/>
                          <w:color w:val="FFFFFF"/>
                          <w:sz w:val="24"/>
                          <w:szCs w:val="24"/>
                          <w:u w:val="single"/>
                        </w:rPr>
                        <w:t>Sustainable Procurement Duty</w:t>
                      </w:r>
                    </w:p>
                    <w:p w14:paraId="7EA65F57" w14:textId="77777777" w:rsidR="002B15A6" w:rsidRPr="00443E16" w:rsidRDefault="002B15A6" w:rsidP="00392293">
                      <w:pPr>
                        <w:pStyle w:val="NoSpacing"/>
                        <w:jc w:val="center"/>
                        <w:rPr>
                          <w:rFonts w:ascii="Tahoma" w:hAnsi="Tahoma" w:cs="Tahoma"/>
                          <w:color w:val="FFFFFF"/>
                          <w:sz w:val="24"/>
                          <w:szCs w:val="24"/>
                        </w:rPr>
                      </w:pPr>
                      <w:r w:rsidRPr="00443E16">
                        <w:rPr>
                          <w:rFonts w:ascii="Tahoma" w:hAnsi="Tahoma" w:cs="Tahoma"/>
                          <w:color w:val="FFFFFF"/>
                          <w:sz w:val="24"/>
                          <w:szCs w:val="24"/>
                        </w:rPr>
                        <w:t xml:space="preserve"> regardless of level of annual spend</w:t>
                      </w:r>
                    </w:p>
                    <w:p w14:paraId="4FA481A5" w14:textId="77777777" w:rsidR="002B15A6" w:rsidRPr="00577AFB" w:rsidRDefault="002B15A6" w:rsidP="00392293">
                      <w:pPr>
                        <w:pStyle w:val="NoSpacing"/>
                        <w:rPr>
                          <w:color w:val="000000"/>
                        </w:rPr>
                      </w:pPr>
                    </w:p>
                    <w:p w14:paraId="750E664A" w14:textId="77777777" w:rsidR="002B15A6" w:rsidRPr="00577AFB" w:rsidRDefault="002B15A6" w:rsidP="00392293">
                      <w:pPr>
                        <w:pStyle w:val="NoSpacing"/>
                        <w:jc w:val="center"/>
                        <w:rPr>
                          <w:color w:val="000000"/>
                        </w:rPr>
                      </w:pPr>
                    </w:p>
                  </w:txbxContent>
                </v:textbox>
                <w10:wrap anchorx="margin"/>
              </v:rect>
            </w:pict>
          </mc:Fallback>
        </mc:AlternateContent>
      </w:r>
      <w:r>
        <w:rPr>
          <w:rFonts w:eastAsiaTheme="minorHAnsi"/>
          <w:noProof/>
          <w:lang w:eastAsia="en-GB"/>
        </w:rPr>
        <mc:AlternateContent>
          <mc:Choice Requires="wps">
            <w:drawing>
              <wp:anchor distT="0" distB="0" distL="114300" distR="114300" simplePos="0" relativeHeight="251856896" behindDoc="0" locked="0" layoutInCell="1" allowOverlap="1" wp14:anchorId="2F1E32D1" wp14:editId="3490394B">
                <wp:simplePos x="0" y="0"/>
                <wp:positionH relativeFrom="margin">
                  <wp:posOffset>5474335</wp:posOffset>
                </wp:positionH>
                <wp:positionV relativeFrom="paragraph">
                  <wp:posOffset>5996495</wp:posOffset>
                </wp:positionV>
                <wp:extent cx="949960" cy="1863280"/>
                <wp:effectExtent l="0" t="0" r="21590" b="22860"/>
                <wp:wrapNone/>
                <wp:docPr id="185" name="Rectangle: Diagonal Corners Rounded 185"/>
                <wp:cNvGraphicFramePr/>
                <a:graphic xmlns:a="http://schemas.openxmlformats.org/drawingml/2006/main">
                  <a:graphicData uri="http://schemas.microsoft.com/office/word/2010/wordprocessingShape">
                    <wps:wsp>
                      <wps:cNvSpPr/>
                      <wps:spPr>
                        <a:xfrm>
                          <a:off x="0" y="0"/>
                          <a:ext cx="949960" cy="1863280"/>
                        </a:xfrm>
                        <a:prstGeom prst="round2DiagRect">
                          <a:avLst/>
                        </a:prstGeom>
                      </wps:spPr>
                      <wps:style>
                        <a:lnRef idx="1">
                          <a:schemeClr val="accent3"/>
                        </a:lnRef>
                        <a:fillRef idx="2">
                          <a:schemeClr val="accent3"/>
                        </a:fillRef>
                        <a:effectRef idx="1">
                          <a:schemeClr val="accent3"/>
                        </a:effectRef>
                        <a:fontRef idx="minor">
                          <a:schemeClr val="dk1"/>
                        </a:fontRef>
                      </wps:style>
                      <wps:txbx>
                        <w:txbxContent>
                          <w:p w14:paraId="2624D95D" w14:textId="77777777" w:rsidR="002B15A6" w:rsidRPr="0073596B" w:rsidRDefault="002B15A6" w:rsidP="00392293">
                            <w:pPr>
                              <w:jc w:val="center"/>
                              <w:rPr>
                                <w:rFonts w:ascii="Tahoma" w:hAnsi="Tahoma" w:cs="Tahoma"/>
                                <w:lang w:val="en-US"/>
                              </w:rPr>
                            </w:pPr>
                            <w:r w:rsidRPr="0073596B">
                              <w:rPr>
                                <w:rFonts w:ascii="Tahoma" w:hAnsi="Tahoma" w:cs="Tahoma"/>
                                <w:lang w:val="en-US"/>
                              </w:rPr>
                              <w:t>3 Formal Quotations</w:t>
                            </w:r>
                          </w:p>
                          <w:p w14:paraId="6EB392DC" w14:textId="77777777" w:rsidR="002B15A6" w:rsidRPr="0073596B" w:rsidRDefault="002B15A6" w:rsidP="00392293">
                            <w:pPr>
                              <w:jc w:val="center"/>
                              <w:rPr>
                                <w:rFonts w:ascii="Tahoma" w:hAnsi="Tahoma" w:cs="Tahoma"/>
                                <w:lang w:val="en-US"/>
                              </w:rPr>
                            </w:pPr>
                          </w:p>
                          <w:p w14:paraId="7A15E619" w14:textId="77777777" w:rsidR="002B15A6" w:rsidRPr="0073596B" w:rsidRDefault="002B15A6" w:rsidP="00392293">
                            <w:pPr>
                              <w:jc w:val="center"/>
                            </w:pPr>
                            <w:r w:rsidRPr="0073596B">
                              <w:rPr>
                                <w:rFonts w:ascii="Tahoma" w:hAnsi="Tahoma" w:cs="Tahoma"/>
                                <w:lang w:val="en-US"/>
                              </w:rPr>
                              <w:t>Follow Route 1 Process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 w14:anchorId="2F1E32D1" id="Rectangle: Diagonal Corners Rounded 185" o:spid="_x0000_s1045" style="position:absolute;margin-left:431.05pt;margin-top:472.15pt;width:74.8pt;height:146.7pt;z-index:2518568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949960,186328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" adj="-11796480,,5400" path="m158330,l949960,r,l949960,1704950v,87443,-70887,158330,-158330,158330l,1863280r,l,158330c,70887,70887,,158330,xe" fillcolor="#c3c3c3 [2166]" strokecolor="#a5a5a5 [3206]" strokeweight=".5pt">
                <v:fill color2="#b6b6b6 [2614]" rotate="t" colors="0 #d2d2d2;.5 #c8c8c8;1 silver" focus="100%" type="gradient">
                  <o:fill v:ext="view" type="gradientUnscaled"/>
                </v:fill>
                <v:stroke joinstyle="miter"/>
                <v:formulas/>
                <v:path arrowok="t" o:connecttype="custom" o:connectlocs="158330,0;949960,0;949960,0;949960,1704950;791630,1863280;0,1863280;0,1863280;0,158330;158330,0" o:connectangles="0,0,0,0,0,0,0,0,0" textboxrect="0,0,949960,1863280"/>
                <v:textbox>
                  <w:txbxContent>
                    <w:p w14:paraId="2624D95D" w14:textId="77777777" w:rsidR="002B15A6" w:rsidRPr="0073596B" w:rsidRDefault="002B15A6" w:rsidP="00392293">
                      <w:pPr>
                        <w:jc w:val="center"/>
                        <w:rPr>
                          <w:rFonts w:ascii="Tahoma" w:hAnsi="Tahoma" w:cs="Tahoma"/>
                          <w:lang w:val="en-US"/>
                        </w:rPr>
                      </w:pPr>
                      <w:r w:rsidRPr="0073596B">
                        <w:rPr>
                          <w:rFonts w:ascii="Tahoma" w:hAnsi="Tahoma" w:cs="Tahoma"/>
                          <w:lang w:val="en-US"/>
                        </w:rPr>
                        <w:t>3 Formal Quotations</w:t>
                      </w:r>
                    </w:p>
                    <w:p w14:paraId="6EB392DC" w14:textId="77777777" w:rsidR="002B15A6" w:rsidRPr="0073596B" w:rsidRDefault="002B15A6" w:rsidP="00392293">
                      <w:pPr>
                        <w:jc w:val="center"/>
                        <w:rPr>
                          <w:rFonts w:ascii="Tahoma" w:hAnsi="Tahoma" w:cs="Tahoma"/>
                          <w:lang w:val="en-US"/>
                        </w:rPr>
                      </w:pPr>
                    </w:p>
                    <w:p w14:paraId="7A15E619" w14:textId="77777777" w:rsidR="002B15A6" w:rsidRPr="0073596B" w:rsidRDefault="002B15A6" w:rsidP="00392293">
                      <w:pPr>
                        <w:jc w:val="center"/>
                      </w:pPr>
                      <w:r w:rsidRPr="0073596B">
                        <w:rPr>
                          <w:rFonts w:ascii="Tahoma" w:hAnsi="Tahoma" w:cs="Tahoma"/>
                          <w:lang w:val="en-US"/>
                        </w:rPr>
                        <w:t>Follow Route 1 Process</w:t>
                      </w:r>
                    </w:p>
                  </w:txbxContent>
                </v:textbox>
                <w10:wrap anchorx="margin"/>
              </v:shape>
            </w:pict>
          </mc:Fallback>
        </mc:AlternateContent>
      </w:r>
      <w:r>
        <w:rPr>
          <w:rFonts w:eastAsiaTheme="minorHAnsi"/>
          <w:noProof/>
          <w:lang w:eastAsia="en-GB"/>
        </w:rPr>
        <mc:AlternateContent>
          <mc:Choice Requires="wps">
            <w:drawing>
              <wp:anchor distT="0" distB="0" distL="114300" distR="114300" simplePos="0" relativeHeight="251855872" behindDoc="0" locked="0" layoutInCell="1" allowOverlap="1" wp14:anchorId="1BF2C305" wp14:editId="4B306950">
                <wp:simplePos x="0" y="0"/>
                <wp:positionH relativeFrom="margin">
                  <wp:posOffset>4239491</wp:posOffset>
                </wp:positionH>
                <wp:positionV relativeFrom="paragraph">
                  <wp:posOffset>5997039</wp:posOffset>
                </wp:positionV>
                <wp:extent cx="1092200" cy="1875922"/>
                <wp:effectExtent l="0" t="0" r="12700" b="10160"/>
                <wp:wrapNone/>
                <wp:docPr id="186" name="Rectangle: Diagonal Corners Rounded 186"/>
                <wp:cNvGraphicFramePr/>
                <a:graphic xmlns:a="http://schemas.openxmlformats.org/drawingml/2006/main">
                  <a:graphicData uri="http://schemas.microsoft.com/office/word/2010/wordprocessingShape">
                    <wps:wsp>
                      <wps:cNvSpPr/>
                      <wps:spPr>
                        <a:xfrm>
                          <a:off x="0" y="0"/>
                          <a:ext cx="1092200" cy="1875922"/>
                        </a:xfrm>
                        <a:prstGeom prst="round2DiagRect">
                          <a:avLst/>
                        </a:prstGeom>
                      </wps:spPr>
                      <wps:style>
                        <a:lnRef idx="1">
                          <a:schemeClr val="accent3"/>
                        </a:lnRef>
                        <a:fillRef idx="2">
                          <a:schemeClr val="accent3"/>
                        </a:fillRef>
                        <a:effectRef idx="1">
                          <a:schemeClr val="accent3"/>
                        </a:effectRef>
                        <a:fontRef idx="minor">
                          <a:schemeClr val="dk1"/>
                        </a:fontRef>
                      </wps:style>
                      <wps:txbx>
                        <w:txbxContent>
                          <w:p w14:paraId="0BB204D7" w14:textId="77777777" w:rsidR="002B15A6" w:rsidRDefault="002B15A6" w:rsidP="00392293">
                            <w:pPr>
                              <w:jc w:val="center"/>
                              <w:rPr>
                                <w:rFonts w:ascii="Tahoma" w:hAnsi="Tahoma" w:cs="Tahoma"/>
                                <w:lang w:val="en-US"/>
                              </w:rPr>
                            </w:pPr>
                            <w:r>
                              <w:rPr>
                                <w:rFonts w:ascii="Tahoma" w:hAnsi="Tahoma" w:cs="Tahoma"/>
                                <w:lang w:val="en-US"/>
                              </w:rPr>
                              <w:t>Reform Act Applies</w:t>
                            </w:r>
                          </w:p>
                          <w:p w14:paraId="47706427" w14:textId="77777777" w:rsidR="002B15A6" w:rsidRDefault="002B15A6" w:rsidP="00392293">
                            <w:pPr>
                              <w:jc w:val="center"/>
                              <w:rPr>
                                <w:rFonts w:ascii="Tahoma" w:hAnsi="Tahoma" w:cs="Tahoma"/>
                                <w:lang w:val="en-US"/>
                              </w:rPr>
                            </w:pPr>
                          </w:p>
                          <w:p w14:paraId="3DBF00EA" w14:textId="77777777" w:rsidR="002B15A6" w:rsidRPr="0073596B" w:rsidRDefault="002B15A6" w:rsidP="00392293">
                            <w:pPr>
                              <w:jc w:val="center"/>
                              <w:rPr>
                                <w:rFonts w:ascii="Tahoma" w:hAnsi="Tahoma" w:cs="Tahoma"/>
                                <w:lang w:val="en-US"/>
                              </w:rPr>
                            </w:pPr>
                            <w:r w:rsidRPr="0073596B">
                              <w:rPr>
                                <w:rFonts w:ascii="Tahoma" w:hAnsi="Tahoma" w:cs="Tahoma"/>
                                <w:lang w:val="en-US"/>
                              </w:rPr>
                              <w:t xml:space="preserve">Regulated Procurement </w:t>
                            </w:r>
                          </w:p>
                          <w:p w14:paraId="6392D531" w14:textId="77777777" w:rsidR="002B15A6" w:rsidRPr="0073596B" w:rsidRDefault="002B15A6" w:rsidP="00392293">
                            <w:pPr>
                              <w:jc w:val="center"/>
                              <w:rPr>
                                <w:rFonts w:ascii="Tahoma" w:hAnsi="Tahoma" w:cs="Tahoma"/>
                                <w:lang w:val="en-US"/>
                              </w:rPr>
                            </w:pPr>
                          </w:p>
                          <w:p w14:paraId="13099DE2" w14:textId="77777777" w:rsidR="002B15A6" w:rsidRPr="0073596B" w:rsidRDefault="002B15A6" w:rsidP="00392293">
                            <w:pPr>
                              <w:jc w:val="center"/>
                              <w:rPr>
                                <w:rFonts w:ascii="Tahoma" w:hAnsi="Tahoma" w:cs="Tahoma"/>
                                <w:lang w:val="en-US"/>
                              </w:rPr>
                            </w:pPr>
                            <w:r w:rsidRPr="0073596B">
                              <w:rPr>
                                <w:rFonts w:ascii="Tahoma" w:hAnsi="Tahoma" w:cs="Tahoma"/>
                                <w:lang w:val="en-US"/>
                              </w:rPr>
                              <w:t>Follow Route 2 Process</w:t>
                            </w:r>
                          </w:p>
                          <w:p w14:paraId="72FA9BD9" w14:textId="77777777" w:rsidR="002B15A6" w:rsidRDefault="002B15A6" w:rsidP="0039229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 w14:anchorId="1BF2C305" id="Rectangle: Diagonal Corners Rounded 186" o:spid="_x0000_s1046" style="position:absolute;margin-left:333.8pt;margin-top:472.2pt;width:86pt;height:147.7pt;z-index:2518558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1092200,1875922"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" adj="-11796480,,5400" path="m182037,r910163,l1092200,r,1693885c1092200,1794421,1010699,1875922,910163,1875922l,1875922r,l,182037c,81501,81501,,182037,xe" fillcolor="#c3c3c3 [2166]" strokecolor="#a5a5a5 [3206]" strokeweight=".5pt">
                <v:fill color2="#b6b6b6 [2614]" rotate="t" colors="0 #d2d2d2;.5 #c8c8c8;1 silver" focus="100%" type="gradient">
                  <o:fill v:ext="view" type="gradientUnscaled"/>
                </v:fill>
                <v:stroke joinstyle="miter"/>
                <v:formulas/>
                <v:path arrowok="t" o:connecttype="custom" o:connectlocs="182037,0;1092200,0;1092200,0;1092200,1693885;910163,1875922;0,1875922;0,1875922;0,182037;182037,0" o:connectangles="0,0,0,0,0,0,0,0,0" textboxrect="0,0,1092200,1875922"/>
                <v:textbox>
                  <w:txbxContent>
                    <w:p w14:paraId="0BB204D7" w14:textId="77777777" w:rsidR="002B15A6" w:rsidRDefault="002B15A6" w:rsidP="00392293">
                      <w:pPr>
                        <w:jc w:val="center"/>
                        <w:rPr>
                          <w:rFonts w:ascii="Tahoma" w:hAnsi="Tahoma" w:cs="Tahoma"/>
                          <w:lang w:val="en-US"/>
                        </w:rPr>
                      </w:pPr>
                      <w:r>
                        <w:rPr>
                          <w:rFonts w:ascii="Tahoma" w:hAnsi="Tahoma" w:cs="Tahoma"/>
                          <w:lang w:val="en-US"/>
                        </w:rPr>
                        <w:t>Reform Act Applies</w:t>
                      </w:r>
                    </w:p>
                    <w:p w14:paraId="47706427" w14:textId="77777777" w:rsidR="002B15A6" w:rsidRDefault="002B15A6" w:rsidP="00392293">
                      <w:pPr>
                        <w:jc w:val="center"/>
                        <w:rPr>
                          <w:rFonts w:ascii="Tahoma" w:hAnsi="Tahoma" w:cs="Tahoma"/>
                          <w:lang w:val="en-US"/>
                        </w:rPr>
                      </w:pPr>
                    </w:p>
                    <w:p w14:paraId="3DBF00EA" w14:textId="77777777" w:rsidR="002B15A6" w:rsidRPr="0073596B" w:rsidRDefault="002B15A6" w:rsidP="00392293">
                      <w:pPr>
                        <w:jc w:val="center"/>
                        <w:rPr>
                          <w:rFonts w:ascii="Tahoma" w:hAnsi="Tahoma" w:cs="Tahoma"/>
                          <w:lang w:val="en-US"/>
                        </w:rPr>
                      </w:pPr>
                      <w:r w:rsidRPr="0073596B">
                        <w:rPr>
                          <w:rFonts w:ascii="Tahoma" w:hAnsi="Tahoma" w:cs="Tahoma"/>
                          <w:lang w:val="en-US"/>
                        </w:rPr>
                        <w:t xml:space="preserve">Regulated Procurement </w:t>
                      </w:r>
                    </w:p>
                    <w:p w14:paraId="6392D531" w14:textId="77777777" w:rsidR="002B15A6" w:rsidRPr="0073596B" w:rsidRDefault="002B15A6" w:rsidP="00392293">
                      <w:pPr>
                        <w:jc w:val="center"/>
                        <w:rPr>
                          <w:rFonts w:ascii="Tahoma" w:hAnsi="Tahoma" w:cs="Tahoma"/>
                          <w:lang w:val="en-US"/>
                        </w:rPr>
                      </w:pPr>
                    </w:p>
                    <w:p w14:paraId="13099DE2" w14:textId="77777777" w:rsidR="002B15A6" w:rsidRPr="0073596B" w:rsidRDefault="002B15A6" w:rsidP="00392293">
                      <w:pPr>
                        <w:jc w:val="center"/>
                        <w:rPr>
                          <w:rFonts w:ascii="Tahoma" w:hAnsi="Tahoma" w:cs="Tahoma"/>
                          <w:lang w:val="en-US"/>
                        </w:rPr>
                      </w:pPr>
                      <w:r w:rsidRPr="0073596B">
                        <w:rPr>
                          <w:rFonts w:ascii="Tahoma" w:hAnsi="Tahoma" w:cs="Tahoma"/>
                          <w:lang w:val="en-US"/>
                        </w:rPr>
                        <w:t>Follow Route 2 Process</w:t>
                      </w:r>
                    </w:p>
                    <w:p w14:paraId="72FA9BD9" w14:textId="77777777" w:rsidR="002B15A6" w:rsidRDefault="002B15A6" w:rsidP="00392293">
                      <w:pPr>
                        <w:jc w:val="center"/>
                      </w:pPr>
                    </w:p>
                  </w:txbxContent>
                </v:textbox>
                <w10:wrap anchorx="margin"/>
              </v:shape>
            </w:pict>
          </mc:Fallback>
        </mc:AlternateContent>
      </w:r>
      <w:r>
        <w:rPr>
          <w:rFonts w:eastAsiaTheme="minorHAnsi"/>
          <w:noProof/>
          <w:lang w:eastAsia="en-GB"/>
        </w:rPr>
        <mc:AlternateContent>
          <mc:Choice Requires="wps">
            <w:drawing>
              <wp:anchor distT="0" distB="0" distL="114300" distR="114300" simplePos="0" relativeHeight="251854848" behindDoc="0" locked="0" layoutInCell="1" allowOverlap="1" wp14:anchorId="1B44FB61" wp14:editId="406C7F7F">
                <wp:simplePos x="0" y="0"/>
                <wp:positionH relativeFrom="margin">
                  <wp:posOffset>3051958</wp:posOffset>
                </wp:positionH>
                <wp:positionV relativeFrom="paragraph">
                  <wp:posOffset>5997039</wp:posOffset>
                </wp:positionV>
                <wp:extent cx="1092200" cy="1875666"/>
                <wp:effectExtent l="0" t="0" r="12700" b="10795"/>
                <wp:wrapNone/>
                <wp:docPr id="187" name="Rectangle: Diagonal Corners Rounded 187"/>
                <wp:cNvGraphicFramePr/>
                <a:graphic xmlns:a="http://schemas.openxmlformats.org/drawingml/2006/main">
                  <a:graphicData uri="http://schemas.microsoft.com/office/word/2010/wordprocessingShape">
                    <wps:wsp>
                      <wps:cNvSpPr/>
                      <wps:spPr>
                        <a:xfrm>
                          <a:off x="0" y="0"/>
                          <a:ext cx="1092200" cy="1875666"/>
                        </a:xfrm>
                        <a:prstGeom prst="round2DiagRect">
                          <a:avLst/>
                        </a:prstGeom>
                      </wps:spPr>
                      <wps:style>
                        <a:lnRef idx="1">
                          <a:schemeClr val="accent3"/>
                        </a:lnRef>
                        <a:fillRef idx="2">
                          <a:schemeClr val="accent3"/>
                        </a:fillRef>
                        <a:effectRef idx="1">
                          <a:schemeClr val="accent3"/>
                        </a:effectRef>
                        <a:fontRef idx="minor">
                          <a:schemeClr val="dk1"/>
                        </a:fontRef>
                      </wps:style>
                      <wps:txbx>
                        <w:txbxContent>
                          <w:p w14:paraId="2BD0374B" w14:textId="77777777" w:rsidR="002B15A6" w:rsidRPr="0073596B" w:rsidRDefault="002B15A6" w:rsidP="00392293">
                            <w:pPr>
                              <w:pStyle w:val="NoSpacing"/>
                              <w:jc w:val="center"/>
                              <w:rPr>
                                <w:rFonts w:ascii="Tahoma" w:hAnsi="Tahoma" w:cs="Tahoma"/>
                              </w:rPr>
                            </w:pPr>
                            <w:r>
                              <w:rPr>
                                <w:rFonts w:ascii="Tahoma" w:hAnsi="Tahoma" w:cs="Tahoma"/>
                              </w:rPr>
                              <w:t>GPA Regulated Procurement</w:t>
                            </w:r>
                          </w:p>
                          <w:p w14:paraId="6DE613CE" w14:textId="77777777" w:rsidR="002B15A6" w:rsidRPr="0073596B" w:rsidRDefault="002B15A6" w:rsidP="00392293">
                            <w:pPr>
                              <w:pStyle w:val="NoSpacing"/>
                              <w:jc w:val="center"/>
                              <w:rPr>
                                <w:rFonts w:ascii="Tahoma" w:hAnsi="Tahoma" w:cs="Tahoma"/>
                              </w:rPr>
                            </w:pPr>
                          </w:p>
                          <w:p w14:paraId="2E92C4B1" w14:textId="77777777" w:rsidR="002B15A6" w:rsidRPr="0073596B" w:rsidRDefault="002B15A6" w:rsidP="00392293">
                            <w:pPr>
                              <w:pStyle w:val="NoSpacing"/>
                              <w:rPr>
                                <w:rFonts w:ascii="Tahoma" w:hAnsi="Tahoma" w:cs="Tahoma"/>
                              </w:rPr>
                            </w:pPr>
                            <w:r w:rsidRPr="0073596B">
                              <w:rPr>
                                <w:rFonts w:ascii="Tahoma" w:hAnsi="Tahoma" w:cs="Tahoma"/>
                              </w:rPr>
                              <w:t>Consider community benefits (mandatory over £4M)</w:t>
                            </w:r>
                          </w:p>
                          <w:p w14:paraId="4F9081B5" w14:textId="77777777" w:rsidR="002B15A6" w:rsidRDefault="002B15A6" w:rsidP="0039229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 w14:anchorId="1B44FB61" id="Rectangle: Diagonal Corners Rounded 187" o:spid="_x0000_s1047" style="position:absolute;margin-left:240.3pt;margin-top:472.2pt;width:86pt;height:147.7pt;z-index:2518548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1092200,1875666"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" adj="-11796480,,5400" path="m182037,r910163,l1092200,r,1693629c1092200,1794165,1010699,1875666,910163,1875666l,1875666r,l,182037c,81501,81501,,182037,xe" fillcolor="#c3c3c3 [2166]" strokecolor="#a5a5a5 [3206]" strokeweight=".5pt">
                <v:fill color2="#b6b6b6 [2614]" rotate="t" colors="0 #d2d2d2;.5 #c8c8c8;1 silver" focus="100%" type="gradient">
                  <o:fill v:ext="view" type="gradientUnscaled"/>
                </v:fill>
                <v:stroke joinstyle="miter"/>
                <v:formulas/>
                <v:path arrowok="t" o:connecttype="custom" o:connectlocs="182037,0;1092200,0;1092200,0;1092200,1693629;910163,1875666;0,1875666;0,1875666;0,182037;182037,0" o:connectangles="0,0,0,0,0,0,0,0,0" textboxrect="0,0,1092200,1875666"/>
                <v:textbox>
                  <w:txbxContent>
                    <w:p w14:paraId="2BD0374B" w14:textId="77777777" w:rsidR="002B15A6" w:rsidRPr="0073596B" w:rsidRDefault="002B15A6" w:rsidP="00392293">
                      <w:pPr>
                        <w:pStyle w:val="NoSpacing"/>
                        <w:jc w:val="center"/>
                        <w:rPr>
                          <w:rFonts w:ascii="Tahoma" w:hAnsi="Tahoma" w:cs="Tahoma"/>
                        </w:rPr>
                      </w:pPr>
                      <w:r>
                        <w:rPr>
                          <w:rFonts w:ascii="Tahoma" w:hAnsi="Tahoma" w:cs="Tahoma"/>
                        </w:rPr>
                        <w:t>GPA Regulated Procurement</w:t>
                      </w:r>
                    </w:p>
                    <w:p w14:paraId="6DE613CE" w14:textId="77777777" w:rsidR="002B15A6" w:rsidRPr="0073596B" w:rsidRDefault="002B15A6" w:rsidP="00392293">
                      <w:pPr>
                        <w:pStyle w:val="NoSpacing"/>
                        <w:jc w:val="center"/>
                        <w:rPr>
                          <w:rFonts w:ascii="Tahoma" w:hAnsi="Tahoma" w:cs="Tahoma"/>
                        </w:rPr>
                      </w:pPr>
                    </w:p>
                    <w:p w14:paraId="2E92C4B1" w14:textId="77777777" w:rsidR="002B15A6" w:rsidRPr="0073596B" w:rsidRDefault="002B15A6" w:rsidP="00392293">
                      <w:pPr>
                        <w:pStyle w:val="NoSpacing"/>
                        <w:rPr>
                          <w:rFonts w:ascii="Tahoma" w:hAnsi="Tahoma" w:cs="Tahoma"/>
                        </w:rPr>
                      </w:pPr>
                      <w:r w:rsidRPr="0073596B">
                        <w:rPr>
                          <w:rFonts w:ascii="Tahoma" w:hAnsi="Tahoma" w:cs="Tahoma"/>
                        </w:rPr>
                        <w:t>Consider community benefits (mandatory over £4M)</w:t>
                      </w:r>
                    </w:p>
                    <w:p w14:paraId="4F9081B5" w14:textId="77777777" w:rsidR="002B15A6" w:rsidRDefault="002B15A6" w:rsidP="00392293">
                      <w:pPr>
                        <w:jc w:val="center"/>
                      </w:pPr>
                    </w:p>
                  </w:txbxContent>
                </v:textbox>
                <w10:wrap anchorx="margin"/>
              </v:shape>
            </w:pict>
          </mc:Fallback>
        </mc:AlternateContent>
      </w:r>
      <w:r>
        <w:rPr>
          <w:rFonts w:eastAsiaTheme="minorHAnsi"/>
          <w:noProof/>
          <w:lang w:eastAsia="en-GB"/>
        </w:rPr>
        <mc:AlternateContent>
          <mc:Choice Requires="wps">
            <w:drawing>
              <wp:anchor distT="0" distB="0" distL="114300" distR="114300" simplePos="0" relativeHeight="251853824" behindDoc="0" locked="0" layoutInCell="1" allowOverlap="1" wp14:anchorId="1D63FB03" wp14:editId="1FA16DB2">
                <wp:simplePos x="0" y="0"/>
                <wp:positionH relativeFrom="margin">
                  <wp:posOffset>1816925</wp:posOffset>
                </wp:positionH>
                <wp:positionV relativeFrom="paragraph">
                  <wp:posOffset>6044539</wp:posOffset>
                </wp:positionV>
                <wp:extent cx="1021080" cy="1828355"/>
                <wp:effectExtent l="0" t="0" r="26670" b="19685"/>
                <wp:wrapNone/>
                <wp:docPr id="188" name="Rectangle: Diagonal Corners Rounded 188"/>
                <wp:cNvGraphicFramePr/>
                <a:graphic xmlns:a="http://schemas.openxmlformats.org/drawingml/2006/main">
                  <a:graphicData uri="http://schemas.microsoft.com/office/word/2010/wordprocessingShape">
                    <wps:wsp>
                      <wps:cNvSpPr/>
                      <wps:spPr>
                        <a:xfrm>
                          <a:off x="0" y="0"/>
                          <a:ext cx="1021080" cy="1828355"/>
                        </a:xfrm>
                        <a:prstGeom prst="round2Diag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4EE9B009" w14:textId="77777777" w:rsidR="002B15A6" w:rsidRDefault="002B15A6" w:rsidP="00392293">
                            <w:pPr>
                              <w:jc w:val="center"/>
                              <w:rPr>
                                <w:rFonts w:ascii="Tahoma" w:hAnsi="Tahoma" w:cs="Tahoma"/>
                                <w:color w:val="FFFF00"/>
                                <w:lang w:val="en-US"/>
                              </w:rPr>
                            </w:pPr>
                          </w:p>
                          <w:p w14:paraId="76132E7F" w14:textId="77777777" w:rsidR="002B15A6" w:rsidRDefault="002B15A6" w:rsidP="00392293">
                            <w:pPr>
                              <w:jc w:val="center"/>
                              <w:rPr>
                                <w:rFonts w:ascii="Tahoma" w:hAnsi="Tahoma" w:cs="Tahoma"/>
                                <w:color w:val="FFFF00"/>
                                <w:lang w:val="en-US"/>
                              </w:rPr>
                            </w:pPr>
                            <w:r>
                              <w:rPr>
                                <w:rFonts w:ascii="Tahoma" w:hAnsi="Tahoma" w:cs="Tahoma"/>
                                <w:color w:val="FFFF00"/>
                                <w:lang w:val="en-US"/>
                              </w:rPr>
                              <w:t>3 Formal Quotations</w:t>
                            </w:r>
                          </w:p>
                          <w:p w14:paraId="58EBA72F" w14:textId="77777777" w:rsidR="002B15A6" w:rsidRDefault="002B15A6" w:rsidP="00392293">
                            <w:pPr>
                              <w:jc w:val="center"/>
                              <w:rPr>
                                <w:rFonts w:ascii="Tahoma" w:hAnsi="Tahoma" w:cs="Tahoma"/>
                                <w:color w:val="FFFF00"/>
                                <w:lang w:val="en-US"/>
                              </w:rPr>
                            </w:pPr>
                          </w:p>
                          <w:p w14:paraId="6379A963" w14:textId="77777777" w:rsidR="002B15A6" w:rsidRDefault="002B15A6" w:rsidP="00392293">
                            <w:pPr>
                              <w:jc w:val="center"/>
                              <w:rPr>
                                <w:rFonts w:ascii="Tahoma" w:hAnsi="Tahoma" w:cs="Tahoma"/>
                                <w:color w:val="FFFF00"/>
                                <w:lang w:val="en-US"/>
                              </w:rPr>
                            </w:pPr>
                            <w:r w:rsidRPr="004E3DF4">
                              <w:rPr>
                                <w:rFonts w:ascii="Tahoma" w:hAnsi="Tahoma" w:cs="Tahoma"/>
                                <w:color w:val="FFFF00"/>
                                <w:lang w:val="en-US"/>
                              </w:rPr>
                              <w:t>Follow Route 1 Process</w:t>
                            </w:r>
                          </w:p>
                          <w:p w14:paraId="4D6429B5" w14:textId="77777777" w:rsidR="002B15A6" w:rsidRPr="004E3DF4" w:rsidRDefault="002B15A6" w:rsidP="00392293">
                            <w:pPr>
                              <w:jc w:val="center"/>
                              <w:rPr>
                                <w:rFonts w:ascii="Tahoma" w:hAnsi="Tahoma" w:cs="Tahoma"/>
                                <w:color w:val="FFFF00"/>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 w14:anchorId="1D63FB03" id="Rectangle: Diagonal Corners Rounded 188" o:spid="_x0000_s1048" style="position:absolute;margin-left:143.05pt;margin-top:475.95pt;width:80.4pt;height:143.95pt;z-index:251853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1021080,182835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" adj="-11796480,,5400" path="m170183,r850897,l1021080,r,1658172c1021080,1752161,944886,1828355,850897,1828355l,1828355r,l,170183c,76194,76194,,170183,xe" fillcolor="#5b9bd5 [3204]" strokecolor="#1f4d78 [1604]" strokeweight="1pt">
                <v:stroke joinstyle="miter"/>
                <v:formulas/>
                <v:path arrowok="t" o:connecttype="custom" o:connectlocs="170183,0;1021080,0;1021080,0;1021080,1658172;850897,1828355;0,1828355;0,1828355;0,170183;170183,0" o:connectangles="0,0,0,0,0,0,0,0,0" textboxrect="0,0,1021080,1828355"/>
                <v:textbox>
                  <w:txbxContent>
                    <w:p w14:paraId="4EE9B009" w14:textId="77777777" w:rsidR="002B15A6" w:rsidRDefault="002B15A6" w:rsidP="00392293">
                      <w:pPr>
                        <w:jc w:val="center"/>
                        <w:rPr>
                          <w:rFonts w:ascii="Tahoma" w:hAnsi="Tahoma" w:cs="Tahoma"/>
                          <w:color w:val="FFFF00"/>
                          <w:lang w:val="en-US"/>
                        </w:rPr>
                      </w:pPr>
                    </w:p>
                    <w:p w14:paraId="76132E7F" w14:textId="77777777" w:rsidR="002B15A6" w:rsidRDefault="002B15A6" w:rsidP="00392293">
                      <w:pPr>
                        <w:jc w:val="center"/>
                        <w:rPr>
                          <w:rFonts w:ascii="Tahoma" w:hAnsi="Tahoma" w:cs="Tahoma"/>
                          <w:color w:val="FFFF00"/>
                          <w:lang w:val="en-US"/>
                        </w:rPr>
                      </w:pPr>
                      <w:r>
                        <w:rPr>
                          <w:rFonts w:ascii="Tahoma" w:hAnsi="Tahoma" w:cs="Tahoma"/>
                          <w:color w:val="FFFF00"/>
                          <w:lang w:val="en-US"/>
                        </w:rPr>
                        <w:t>3 Formal Quotations</w:t>
                      </w:r>
                    </w:p>
                    <w:p w14:paraId="58EBA72F" w14:textId="77777777" w:rsidR="002B15A6" w:rsidRDefault="002B15A6" w:rsidP="00392293">
                      <w:pPr>
                        <w:jc w:val="center"/>
                        <w:rPr>
                          <w:rFonts w:ascii="Tahoma" w:hAnsi="Tahoma" w:cs="Tahoma"/>
                          <w:color w:val="FFFF00"/>
                          <w:lang w:val="en-US"/>
                        </w:rPr>
                      </w:pPr>
                    </w:p>
                    <w:p w14:paraId="6379A963" w14:textId="77777777" w:rsidR="002B15A6" w:rsidRDefault="002B15A6" w:rsidP="00392293">
                      <w:pPr>
                        <w:jc w:val="center"/>
                        <w:rPr>
                          <w:rFonts w:ascii="Tahoma" w:hAnsi="Tahoma" w:cs="Tahoma"/>
                          <w:color w:val="FFFF00"/>
                          <w:lang w:val="en-US"/>
                        </w:rPr>
                      </w:pPr>
                      <w:r w:rsidRPr="004E3DF4">
                        <w:rPr>
                          <w:rFonts w:ascii="Tahoma" w:hAnsi="Tahoma" w:cs="Tahoma"/>
                          <w:color w:val="FFFF00"/>
                          <w:lang w:val="en-US"/>
                        </w:rPr>
                        <w:t>Follow Route 1 Process</w:t>
                      </w:r>
                    </w:p>
                    <w:p w14:paraId="4D6429B5" w14:textId="77777777" w:rsidR="002B15A6" w:rsidRPr="004E3DF4" w:rsidRDefault="002B15A6" w:rsidP="00392293">
                      <w:pPr>
                        <w:jc w:val="center"/>
                        <w:rPr>
                          <w:rFonts w:ascii="Tahoma" w:hAnsi="Tahoma" w:cs="Tahoma"/>
                          <w:color w:val="FFFF00"/>
                          <w:lang w:val="en-US"/>
                        </w:rPr>
                      </w:pPr>
                    </w:p>
                  </w:txbxContent>
                </v:textbox>
                <w10:wrap anchorx="margin"/>
              </v:shape>
            </w:pict>
          </mc:Fallback>
        </mc:AlternateContent>
      </w:r>
      <w:r>
        <w:rPr>
          <w:rFonts w:eastAsiaTheme="minorHAnsi"/>
          <w:noProof/>
          <w:lang w:eastAsia="en-GB"/>
        </w:rPr>
        <mc:AlternateContent>
          <mc:Choice Requires="wps">
            <w:drawing>
              <wp:anchor distT="0" distB="0" distL="114300" distR="114300" simplePos="0" relativeHeight="251850752" behindDoc="0" locked="0" layoutInCell="1" allowOverlap="1" wp14:anchorId="0EFA03B5" wp14:editId="286CF984">
                <wp:simplePos x="0" y="0"/>
                <wp:positionH relativeFrom="margin">
                  <wp:posOffset>581891</wp:posOffset>
                </wp:positionH>
                <wp:positionV relativeFrom="paragraph">
                  <wp:posOffset>6032665</wp:posOffset>
                </wp:positionV>
                <wp:extent cx="1147445" cy="1840296"/>
                <wp:effectExtent l="0" t="0" r="14605" b="26670"/>
                <wp:wrapNone/>
                <wp:docPr id="189" name="Rectangle: Diagonal Corners Rounded 189"/>
                <wp:cNvGraphicFramePr/>
                <a:graphic xmlns:a="http://schemas.openxmlformats.org/drawingml/2006/main">
                  <a:graphicData uri="http://schemas.microsoft.com/office/word/2010/wordprocessingShape">
                    <wps:wsp>
                      <wps:cNvSpPr/>
                      <wps:spPr>
                        <a:xfrm>
                          <a:off x="0" y="0"/>
                          <a:ext cx="1147445" cy="1840296"/>
                        </a:xfrm>
                        <a:prstGeom prst="round2Diag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3734601D" w14:textId="77777777" w:rsidR="002B15A6" w:rsidRDefault="002B15A6" w:rsidP="00392293">
                            <w:pPr>
                              <w:jc w:val="center"/>
                              <w:rPr>
                                <w:rFonts w:ascii="Tahoma" w:hAnsi="Tahoma" w:cs="Tahoma"/>
                                <w:color w:val="FFFF00"/>
                                <w:lang w:val="en-US"/>
                              </w:rPr>
                            </w:pPr>
                            <w:r>
                              <w:rPr>
                                <w:rFonts w:ascii="Tahoma" w:hAnsi="Tahoma" w:cs="Tahoma"/>
                                <w:color w:val="FFFF00"/>
                                <w:lang w:val="en-US"/>
                              </w:rPr>
                              <w:t>Reform Act Applies</w:t>
                            </w:r>
                          </w:p>
                          <w:p w14:paraId="6F57FC31" w14:textId="77777777" w:rsidR="002B15A6" w:rsidRDefault="002B15A6" w:rsidP="00392293">
                            <w:pPr>
                              <w:jc w:val="center"/>
                              <w:rPr>
                                <w:rFonts w:ascii="Tahoma" w:hAnsi="Tahoma" w:cs="Tahoma"/>
                                <w:color w:val="FFFF00"/>
                                <w:lang w:val="en-US"/>
                              </w:rPr>
                            </w:pPr>
                          </w:p>
                          <w:p w14:paraId="1D72E4D4" w14:textId="77777777" w:rsidR="002B15A6" w:rsidRPr="004E3DF4" w:rsidRDefault="002B15A6" w:rsidP="00392293">
                            <w:pPr>
                              <w:jc w:val="center"/>
                              <w:rPr>
                                <w:rFonts w:ascii="Tahoma" w:hAnsi="Tahoma" w:cs="Tahoma"/>
                                <w:color w:val="FFFF00"/>
                                <w:lang w:val="en-US"/>
                              </w:rPr>
                            </w:pPr>
                            <w:r w:rsidRPr="004E3DF4">
                              <w:rPr>
                                <w:rFonts w:ascii="Tahoma" w:hAnsi="Tahoma" w:cs="Tahoma"/>
                                <w:color w:val="FFFF00"/>
                                <w:lang w:val="en-US"/>
                              </w:rPr>
                              <w:t xml:space="preserve">Regulated Procurement </w:t>
                            </w:r>
                          </w:p>
                          <w:p w14:paraId="5BC16AC3" w14:textId="77777777" w:rsidR="002B15A6" w:rsidRPr="004E3DF4" w:rsidRDefault="002B15A6" w:rsidP="00392293">
                            <w:pPr>
                              <w:jc w:val="center"/>
                              <w:rPr>
                                <w:rFonts w:ascii="Tahoma" w:hAnsi="Tahoma" w:cs="Tahoma"/>
                                <w:color w:val="FFFF00"/>
                                <w:lang w:val="en-US"/>
                              </w:rPr>
                            </w:pPr>
                          </w:p>
                          <w:p w14:paraId="26299B33" w14:textId="77777777" w:rsidR="002B15A6" w:rsidRDefault="002B15A6" w:rsidP="00392293">
                            <w:pPr>
                              <w:jc w:val="center"/>
                              <w:rPr>
                                <w:rFonts w:ascii="Tahoma" w:hAnsi="Tahoma" w:cs="Tahoma"/>
                                <w:color w:val="FFFF00"/>
                                <w:lang w:val="en-US"/>
                              </w:rPr>
                            </w:pPr>
                            <w:r w:rsidRPr="004E3DF4">
                              <w:rPr>
                                <w:rFonts w:ascii="Tahoma" w:hAnsi="Tahoma" w:cs="Tahoma"/>
                                <w:color w:val="FFFF00"/>
                                <w:lang w:val="en-US"/>
                              </w:rPr>
                              <w:t xml:space="preserve">Follow </w:t>
                            </w:r>
                          </w:p>
                          <w:p w14:paraId="2533BDA2" w14:textId="77777777" w:rsidR="002B15A6" w:rsidRPr="004E3DF4" w:rsidRDefault="002B15A6" w:rsidP="00392293">
                            <w:pPr>
                              <w:jc w:val="center"/>
                              <w:rPr>
                                <w:rFonts w:ascii="Tahoma" w:hAnsi="Tahoma" w:cs="Tahoma"/>
                                <w:color w:val="FFFF00"/>
                                <w:lang w:val="en-US"/>
                              </w:rPr>
                            </w:pPr>
                            <w:r w:rsidRPr="004E3DF4">
                              <w:rPr>
                                <w:rFonts w:ascii="Tahoma" w:hAnsi="Tahoma" w:cs="Tahoma"/>
                                <w:color w:val="FFFF00"/>
                                <w:lang w:val="en-US"/>
                              </w:rPr>
                              <w:t>Route 2 Process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 w14:anchorId="0EFA03B5" id="Rectangle: Diagonal Corners Rounded 189" o:spid="_x0000_s1049" style="position:absolute;margin-left:45.8pt;margin-top:475pt;width:90.35pt;height:144.9pt;z-index:251850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1147445,1840296"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" adj="-11796480,,5400" path="m191245,r956200,l1147445,r,1649051c1147445,1754673,1061822,1840296,956200,1840296l,1840296r,l,191245c,85623,85623,,191245,xe" fillcolor="#5b9bd5 [3204]" strokecolor="#1f4d78 [1604]" strokeweight="1pt">
                <v:stroke joinstyle="miter"/>
                <v:formulas/>
                <v:path arrowok="t" o:connecttype="custom" o:connectlocs="191245,0;1147445,0;1147445,0;1147445,1649051;956200,1840296;0,1840296;0,1840296;0,191245;191245,0" o:connectangles="0,0,0,0,0,0,0,0,0" textboxrect="0,0,1147445,1840296"/>
                <v:textbox>
                  <w:txbxContent>
                    <w:p w14:paraId="3734601D" w14:textId="77777777" w:rsidR="002B15A6" w:rsidRDefault="002B15A6" w:rsidP="00392293">
                      <w:pPr>
                        <w:jc w:val="center"/>
                        <w:rPr>
                          <w:rFonts w:ascii="Tahoma" w:hAnsi="Tahoma" w:cs="Tahoma"/>
                          <w:color w:val="FFFF00"/>
                          <w:lang w:val="en-US"/>
                        </w:rPr>
                      </w:pPr>
                      <w:r>
                        <w:rPr>
                          <w:rFonts w:ascii="Tahoma" w:hAnsi="Tahoma" w:cs="Tahoma"/>
                          <w:color w:val="FFFF00"/>
                          <w:lang w:val="en-US"/>
                        </w:rPr>
                        <w:t>Reform Act Applies</w:t>
                      </w:r>
                    </w:p>
                    <w:p w14:paraId="6F57FC31" w14:textId="77777777" w:rsidR="002B15A6" w:rsidRDefault="002B15A6" w:rsidP="00392293">
                      <w:pPr>
                        <w:jc w:val="center"/>
                        <w:rPr>
                          <w:rFonts w:ascii="Tahoma" w:hAnsi="Tahoma" w:cs="Tahoma"/>
                          <w:color w:val="FFFF00"/>
                          <w:lang w:val="en-US"/>
                        </w:rPr>
                      </w:pPr>
                    </w:p>
                    <w:p w14:paraId="1D72E4D4" w14:textId="77777777" w:rsidR="002B15A6" w:rsidRPr="004E3DF4" w:rsidRDefault="002B15A6" w:rsidP="00392293">
                      <w:pPr>
                        <w:jc w:val="center"/>
                        <w:rPr>
                          <w:rFonts w:ascii="Tahoma" w:hAnsi="Tahoma" w:cs="Tahoma"/>
                          <w:color w:val="FFFF00"/>
                          <w:lang w:val="en-US"/>
                        </w:rPr>
                      </w:pPr>
                      <w:r w:rsidRPr="004E3DF4">
                        <w:rPr>
                          <w:rFonts w:ascii="Tahoma" w:hAnsi="Tahoma" w:cs="Tahoma"/>
                          <w:color w:val="FFFF00"/>
                          <w:lang w:val="en-US"/>
                        </w:rPr>
                        <w:t xml:space="preserve">Regulated Procurement </w:t>
                      </w:r>
                    </w:p>
                    <w:p w14:paraId="5BC16AC3" w14:textId="77777777" w:rsidR="002B15A6" w:rsidRPr="004E3DF4" w:rsidRDefault="002B15A6" w:rsidP="00392293">
                      <w:pPr>
                        <w:jc w:val="center"/>
                        <w:rPr>
                          <w:rFonts w:ascii="Tahoma" w:hAnsi="Tahoma" w:cs="Tahoma"/>
                          <w:color w:val="FFFF00"/>
                          <w:lang w:val="en-US"/>
                        </w:rPr>
                      </w:pPr>
                    </w:p>
                    <w:p w14:paraId="26299B33" w14:textId="77777777" w:rsidR="002B15A6" w:rsidRDefault="002B15A6" w:rsidP="00392293">
                      <w:pPr>
                        <w:jc w:val="center"/>
                        <w:rPr>
                          <w:rFonts w:ascii="Tahoma" w:hAnsi="Tahoma" w:cs="Tahoma"/>
                          <w:color w:val="FFFF00"/>
                          <w:lang w:val="en-US"/>
                        </w:rPr>
                      </w:pPr>
                      <w:r w:rsidRPr="004E3DF4">
                        <w:rPr>
                          <w:rFonts w:ascii="Tahoma" w:hAnsi="Tahoma" w:cs="Tahoma"/>
                          <w:color w:val="FFFF00"/>
                          <w:lang w:val="en-US"/>
                        </w:rPr>
                        <w:t xml:space="preserve">Follow </w:t>
                      </w:r>
                    </w:p>
                    <w:p w14:paraId="2533BDA2" w14:textId="77777777" w:rsidR="002B15A6" w:rsidRPr="004E3DF4" w:rsidRDefault="002B15A6" w:rsidP="00392293">
                      <w:pPr>
                        <w:jc w:val="center"/>
                        <w:rPr>
                          <w:rFonts w:ascii="Tahoma" w:hAnsi="Tahoma" w:cs="Tahoma"/>
                          <w:color w:val="FFFF00"/>
                          <w:lang w:val="en-US"/>
                        </w:rPr>
                      </w:pPr>
                      <w:r w:rsidRPr="004E3DF4">
                        <w:rPr>
                          <w:rFonts w:ascii="Tahoma" w:hAnsi="Tahoma" w:cs="Tahoma"/>
                          <w:color w:val="FFFF00"/>
                          <w:lang w:val="en-US"/>
                        </w:rPr>
                        <w:t>Route 2 Process</w:t>
                      </w:r>
                    </w:p>
                  </w:txbxContent>
                </v:textbox>
                <w10:wrap anchorx="margin"/>
              </v:shape>
            </w:pict>
          </mc:Fallback>
        </mc:AlternateContent>
      </w:r>
      <w:r>
        <w:rPr>
          <w:rFonts w:eastAsiaTheme="minorHAnsi"/>
          <w:noProof/>
          <w:lang w:eastAsia="en-GB"/>
        </w:rPr>
        <mc:AlternateContent>
          <mc:Choice Requires="wps">
            <w:drawing>
              <wp:anchor distT="0" distB="0" distL="114300" distR="114300" simplePos="0" relativeHeight="251844608" behindDoc="0" locked="0" layoutInCell="1" allowOverlap="1" wp14:anchorId="2ABCD032" wp14:editId="08E63EC2">
                <wp:simplePos x="0" y="0"/>
                <wp:positionH relativeFrom="margin">
                  <wp:posOffset>3087584</wp:posOffset>
                </wp:positionH>
                <wp:positionV relativeFrom="paragraph">
                  <wp:posOffset>4821382</wp:posOffset>
                </wp:positionV>
                <wp:extent cx="3209793" cy="334521"/>
                <wp:effectExtent l="0" t="0" r="10160" b="27940"/>
                <wp:wrapNone/>
                <wp:docPr id="191" name="Rectangle: Diagonal Corners Rounded 191"/>
                <wp:cNvGraphicFramePr/>
                <a:graphic xmlns:a="http://schemas.openxmlformats.org/drawingml/2006/main">
                  <a:graphicData uri="http://schemas.microsoft.com/office/word/2010/wordprocessingShape">
                    <wps:wsp>
                      <wps:cNvSpPr/>
                      <wps:spPr>
                        <a:xfrm>
                          <a:off x="0" y="0"/>
                          <a:ext cx="3209793" cy="334521"/>
                        </a:xfrm>
                        <a:prstGeom prst="round2DiagRect">
                          <a:avLst/>
                        </a:prstGeom>
                      </wps:spPr>
                      <wps:style>
                        <a:lnRef idx="1">
                          <a:schemeClr val="accent3"/>
                        </a:lnRef>
                        <a:fillRef idx="2">
                          <a:schemeClr val="accent3"/>
                        </a:fillRef>
                        <a:effectRef idx="1">
                          <a:schemeClr val="accent3"/>
                        </a:effectRef>
                        <a:fontRef idx="minor">
                          <a:schemeClr val="dk1"/>
                        </a:fontRef>
                      </wps:style>
                      <wps:txbx>
                        <w:txbxContent>
                          <w:p w14:paraId="69233AAD" w14:textId="5657F947" w:rsidR="002B15A6" w:rsidRPr="00485D70" w:rsidRDefault="002B15A6" w:rsidP="00392293">
                            <w:pPr>
                              <w:jc w:val="center"/>
                              <w:rPr>
                                <w:rFonts w:ascii="Tahoma" w:hAnsi="Tahoma" w:cs="Tahoma"/>
                                <w:sz w:val="24"/>
                                <w:szCs w:val="22"/>
                                <w:lang w:val="en-US"/>
                              </w:rPr>
                            </w:pPr>
                            <w:r w:rsidRPr="00485D70">
                              <w:rPr>
                                <w:rFonts w:ascii="Tahoma" w:hAnsi="Tahoma" w:cs="Tahoma"/>
                                <w:sz w:val="24"/>
                                <w:szCs w:val="22"/>
                                <w:lang w:val="en-US"/>
                              </w:rPr>
                              <w:t>Works</w:t>
                            </w:r>
                            <w:r>
                              <w:rPr>
                                <w:rFonts w:ascii="Tahoma" w:hAnsi="Tahoma" w:cs="Tahoma"/>
                                <w:sz w:val="24"/>
                                <w:szCs w:val="22"/>
                                <w:lang w:val="en-US"/>
                              </w:rPr>
                              <w:t xml:space="preserve"> (ex VAT)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 w14:anchorId="2ABCD032" id="Rectangle: Diagonal Corners Rounded 191" o:spid="_x0000_s1050" style="position:absolute;margin-left:243.1pt;margin-top:379.65pt;width:252.75pt;height:26.35pt;z-index:2518446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3209793,334521"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" adj="-11796480,,5400" path="m55755,l3209793,r,l3209793,278766v,30793,-24962,55755,-55755,55755l,334521r,l,55755c,24962,24962,,55755,xe" fillcolor="#c3c3c3 [2166]" strokecolor="#a5a5a5 [3206]" strokeweight=".5pt">
                <v:fill color2="#b6b6b6 [2614]" rotate="t" colors="0 #d2d2d2;.5 #c8c8c8;1 silver" focus="100%" type="gradient">
                  <o:fill v:ext="view" type="gradientUnscaled"/>
                </v:fill>
                <v:stroke joinstyle="miter"/>
                <v:formulas/>
                <v:path arrowok="t" o:connecttype="custom" o:connectlocs="55755,0;3209793,0;3209793,0;3209793,278766;3154038,334521;0,334521;0,334521;0,55755;55755,0" o:connectangles="0,0,0,0,0,0,0,0,0" textboxrect="0,0,3209793,334521"/>
                <v:textbox>
                  <w:txbxContent>
                    <w:p w14:paraId="69233AAD" w14:textId="5657F947" w:rsidR="002B15A6" w:rsidRPr="00485D70" w:rsidRDefault="002B15A6" w:rsidP="00392293">
                      <w:pPr>
                        <w:jc w:val="center"/>
                        <w:rPr>
                          <w:rFonts w:ascii="Tahoma" w:hAnsi="Tahoma" w:cs="Tahoma"/>
                          <w:sz w:val="24"/>
                          <w:szCs w:val="22"/>
                          <w:lang w:val="en-US"/>
                        </w:rPr>
                      </w:pPr>
                      <w:r w:rsidRPr="00485D70">
                        <w:rPr>
                          <w:rFonts w:ascii="Tahoma" w:hAnsi="Tahoma" w:cs="Tahoma"/>
                          <w:sz w:val="24"/>
                          <w:szCs w:val="22"/>
                          <w:lang w:val="en-US"/>
                        </w:rPr>
                        <w:t>Works</w:t>
                      </w:r>
                      <w:r>
                        <w:rPr>
                          <w:rFonts w:ascii="Tahoma" w:hAnsi="Tahoma" w:cs="Tahoma"/>
                          <w:sz w:val="24"/>
                          <w:szCs w:val="22"/>
                          <w:lang w:val="en-US"/>
                        </w:rPr>
                        <w:t xml:space="preserve"> (ex VAT)</w:t>
                      </w:r>
                    </w:p>
                  </w:txbxContent>
                </v:textbox>
                <w10:wrap anchorx="margin"/>
              </v:shape>
            </w:pict>
          </mc:Fallback>
        </mc:AlternateContent>
      </w:r>
      <w:r>
        <w:rPr>
          <w:rFonts w:eastAsiaTheme="minorHAnsi"/>
          <w:noProof/>
          <w:lang w:eastAsia="en-GB"/>
        </w:rPr>
        <mc:AlternateContent>
          <mc:Choice Requires="wps">
            <w:drawing>
              <wp:anchor distT="0" distB="0" distL="114300" distR="114300" simplePos="0" relativeHeight="251843584" behindDoc="0" locked="0" layoutInCell="1" allowOverlap="1" wp14:anchorId="1511DC6F" wp14:editId="694247B8">
                <wp:simplePos x="0" y="0"/>
                <wp:positionH relativeFrom="margin">
                  <wp:posOffset>-572242</wp:posOffset>
                </wp:positionH>
                <wp:positionV relativeFrom="paragraph">
                  <wp:posOffset>4776355</wp:posOffset>
                </wp:positionV>
                <wp:extent cx="3351068" cy="379730"/>
                <wp:effectExtent l="57150" t="38100" r="59055" b="77470"/>
                <wp:wrapNone/>
                <wp:docPr id="192" name="Rectangle: Diagonal Corners Rounded 192"/>
                <wp:cNvGraphicFramePr/>
                <a:graphic xmlns:a="http://schemas.openxmlformats.org/drawingml/2006/main">
                  <a:graphicData uri="http://schemas.microsoft.com/office/word/2010/wordprocessingShape">
                    <wps:wsp>
                      <wps:cNvSpPr/>
                      <wps:spPr>
                        <a:xfrm>
                          <a:off x="0" y="0"/>
                          <a:ext cx="3351068" cy="379730"/>
                        </a:xfrm>
                        <a:prstGeom prst="round2DiagRect">
                          <a:avLst/>
                        </a:prstGeom>
                      </wps:spPr>
                      <wps:style>
                        <a:lnRef idx="0">
                          <a:schemeClr val="accent1"/>
                        </a:lnRef>
                        <a:fillRef idx="3">
                          <a:schemeClr val="accent1"/>
                        </a:fillRef>
                        <a:effectRef idx="3">
                          <a:schemeClr val="accent1"/>
                        </a:effectRef>
                        <a:fontRef idx="minor">
                          <a:schemeClr val="lt1"/>
                        </a:fontRef>
                      </wps:style>
                      <wps:txbx>
                        <w:txbxContent>
                          <w:p w14:paraId="0F6D6A74" w14:textId="1D242175" w:rsidR="002B15A6" w:rsidRPr="00485D70" w:rsidRDefault="002B15A6" w:rsidP="00392293">
                            <w:pPr>
                              <w:jc w:val="center"/>
                              <w:rPr>
                                <w:rFonts w:ascii="Tahoma" w:hAnsi="Tahoma" w:cs="Tahoma"/>
                                <w:color w:val="FFFF00"/>
                                <w:sz w:val="24"/>
                                <w:szCs w:val="22"/>
                                <w:lang w:val="en-US"/>
                              </w:rPr>
                            </w:pPr>
                            <w:r w:rsidRPr="00485D70">
                              <w:rPr>
                                <w:rFonts w:ascii="Tahoma" w:hAnsi="Tahoma" w:cs="Tahoma"/>
                                <w:color w:val="FFFF00"/>
                                <w:sz w:val="24"/>
                                <w:szCs w:val="22"/>
                                <w:lang w:val="en-US"/>
                              </w:rPr>
                              <w:t>Goods or Services</w:t>
                            </w:r>
                            <w:r>
                              <w:rPr>
                                <w:rFonts w:ascii="Tahoma" w:hAnsi="Tahoma" w:cs="Tahoma"/>
                                <w:color w:val="FFFF00"/>
                                <w:sz w:val="24"/>
                                <w:szCs w:val="22"/>
                                <w:lang w:val="en-US"/>
                              </w:rPr>
                              <w:t xml:space="preserve"> (ex VAT)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 w14:anchorId="1511DC6F" id="Rectangle: Diagonal Corners Rounded 192" o:spid="_x0000_s1051" style="position:absolute;margin-left:-45.05pt;margin-top:376.1pt;width:263.85pt;height:29.9pt;z-index:2518435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3351068,37973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" adj="-11796480,,5400" path="m63290,l3351068,r,l3351068,316440v,34954,-28336,63290,-63290,63290l,379730r,l,63290c,28336,28336,,63290,xe" fillcolor="#65a0d7 [3028]" stroked="f">
                <v:fill color2="#5898d4 [3172]" rotate="t" colors="0 #71a6db;.5 #559bdb;1 #438ac9" focus="100%" type="gradient">
                  <o:fill v:ext="view" type="gradientUnscaled"/>
                </v:fill>
                <v:stroke joinstyle="miter"/>
                <v:shadow on="t" color="black" opacity="41287f" offset="0,1.5pt"/>
                <v:formulas/>
                <v:path arrowok="t" o:connecttype="custom" o:connectlocs="63290,0;3351068,0;3351068,0;3351068,316440;3287778,379730;0,379730;0,379730;0,63290;63290,0" o:connectangles="0,0,0,0,0,0,0,0,0" textboxrect="0,0,3351068,379730"/>
                <v:textbox>
                  <w:txbxContent>
                    <w:p w14:paraId="0F6D6A74" w14:textId="1D242175" w:rsidR="002B15A6" w:rsidRPr="00485D70" w:rsidRDefault="002B15A6" w:rsidP="00392293">
                      <w:pPr>
                        <w:jc w:val="center"/>
                        <w:rPr>
                          <w:rFonts w:ascii="Tahoma" w:hAnsi="Tahoma" w:cs="Tahoma"/>
                          <w:color w:val="FFFF00"/>
                          <w:sz w:val="24"/>
                          <w:szCs w:val="22"/>
                          <w:lang w:val="en-US"/>
                        </w:rPr>
                      </w:pPr>
                      <w:r w:rsidRPr="00485D70">
                        <w:rPr>
                          <w:rFonts w:ascii="Tahoma" w:hAnsi="Tahoma" w:cs="Tahoma"/>
                          <w:color w:val="FFFF00"/>
                          <w:sz w:val="24"/>
                          <w:szCs w:val="22"/>
                          <w:lang w:val="en-US"/>
                        </w:rPr>
                        <w:t>Goods or Services</w:t>
                      </w:r>
                      <w:r>
                        <w:rPr>
                          <w:rFonts w:ascii="Tahoma" w:hAnsi="Tahoma" w:cs="Tahoma"/>
                          <w:color w:val="FFFF00"/>
                          <w:sz w:val="24"/>
                          <w:szCs w:val="22"/>
                          <w:lang w:val="en-US"/>
                        </w:rPr>
                        <w:t xml:space="preserve"> (ex VAT)</w:t>
                      </w:r>
                    </w:p>
                  </w:txbxContent>
                </v:textbox>
                <w10:wrap anchorx="margin"/>
              </v:shape>
            </w:pict>
          </mc:Fallback>
        </mc:AlternateContent>
      </w:r>
      <w:r>
        <w:rPr>
          <w:rFonts w:eastAsiaTheme="minorHAnsi"/>
          <w:noProof/>
          <w:lang w:eastAsia="en-GB"/>
        </w:rPr>
        <mc:AlternateContent>
          <mc:Choice Requires="wps">
            <w:drawing>
              <wp:anchor distT="0" distB="0" distL="114300" distR="114300" simplePos="0" relativeHeight="251849728" behindDoc="0" locked="0" layoutInCell="1" allowOverlap="1" wp14:anchorId="54043326" wp14:editId="6FB0AEEA">
                <wp:simplePos x="0" y="0"/>
                <wp:positionH relativeFrom="margin">
                  <wp:posOffset>-712519</wp:posOffset>
                </wp:positionH>
                <wp:positionV relativeFrom="paragraph">
                  <wp:posOffset>6068291</wp:posOffset>
                </wp:positionV>
                <wp:extent cx="1199407" cy="1805049"/>
                <wp:effectExtent l="0" t="0" r="20320" b="24130"/>
                <wp:wrapNone/>
                <wp:docPr id="196" name="Rectangle: Diagonal Corners Rounded 196"/>
                <wp:cNvGraphicFramePr/>
                <a:graphic xmlns:a="http://schemas.openxmlformats.org/drawingml/2006/main">
                  <a:graphicData uri="http://schemas.microsoft.com/office/word/2010/wordprocessingShape">
                    <wps:wsp>
                      <wps:cNvSpPr/>
                      <wps:spPr>
                        <a:xfrm>
                          <a:off x="0" y="0"/>
                          <a:ext cx="1199407" cy="1805049"/>
                        </a:xfrm>
                        <a:prstGeom prst="round2Diag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237D6AAA" w14:textId="77777777" w:rsidR="002B15A6" w:rsidRPr="004E3DF4" w:rsidRDefault="002B15A6" w:rsidP="00392293">
                            <w:pPr>
                              <w:pStyle w:val="NoSpacing"/>
                              <w:jc w:val="center"/>
                              <w:rPr>
                                <w:rFonts w:ascii="Tahoma" w:hAnsi="Tahoma" w:cs="Tahoma"/>
                                <w:color w:val="FFFF00"/>
                              </w:rPr>
                            </w:pPr>
                            <w:r>
                              <w:rPr>
                                <w:rFonts w:ascii="Tahoma" w:hAnsi="Tahoma" w:cs="Tahoma"/>
                                <w:color w:val="FFFF00"/>
                              </w:rPr>
                              <w:t>GPA Regulated Procurement</w:t>
                            </w:r>
                          </w:p>
                          <w:p w14:paraId="1D71C856" w14:textId="77777777" w:rsidR="002B15A6" w:rsidRPr="004E3DF4" w:rsidRDefault="002B15A6" w:rsidP="00392293">
                            <w:pPr>
                              <w:pStyle w:val="NoSpacing"/>
                              <w:jc w:val="center"/>
                              <w:rPr>
                                <w:rFonts w:ascii="Tahoma" w:hAnsi="Tahoma" w:cs="Tahoma"/>
                                <w:color w:val="FFFF00"/>
                              </w:rPr>
                            </w:pPr>
                          </w:p>
                          <w:p w14:paraId="311F5725" w14:textId="77777777" w:rsidR="002B15A6" w:rsidRPr="004E3DF4" w:rsidRDefault="002B15A6" w:rsidP="00A80AA0">
                            <w:pPr>
                              <w:pStyle w:val="NoSpacing"/>
                              <w:jc w:val="center"/>
                              <w:rPr>
                                <w:rFonts w:ascii="Tahoma" w:hAnsi="Tahoma" w:cs="Tahoma"/>
                                <w:color w:val="FFFF00"/>
                              </w:rPr>
                            </w:pPr>
                            <w:r w:rsidRPr="004E3DF4">
                              <w:rPr>
                                <w:rFonts w:ascii="Tahoma" w:hAnsi="Tahoma" w:cs="Tahoma"/>
                                <w:color w:val="FFFF00"/>
                              </w:rPr>
                              <w:t>Consider community benefits (mandatory over £4M)</w:t>
                            </w:r>
                          </w:p>
                          <w:p w14:paraId="1A5F005C" w14:textId="77777777" w:rsidR="002B15A6" w:rsidRPr="00577AFB" w:rsidRDefault="002B15A6" w:rsidP="00392293">
                            <w:pPr>
                              <w:pStyle w:val="NoSpacing"/>
                              <w:jc w:val="center"/>
                              <w:rPr>
                                <w:color w:val="000000"/>
                              </w:rPr>
                            </w:pPr>
                          </w:p>
                          <w:p w14:paraId="499D7BB3" w14:textId="77777777" w:rsidR="002B15A6" w:rsidRDefault="002B15A6" w:rsidP="0039229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 w14:anchorId="54043326" id="Rectangle: Diagonal Corners Rounded 196" o:spid="_x0000_s1052" style="position:absolute;margin-left:-56.1pt;margin-top:477.8pt;width:94.45pt;height:142.15pt;z-index:251849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1199407,1805049"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" adj="-11796480,,5400" path="m199905,r999502,l1199407,r,1605144c1199407,1715548,1109906,1805049,999502,1805049l,1805049r,l,199905c,89501,89501,,199905,xe" fillcolor="#5b9bd5 [3204]" strokecolor="#1f4d78 [1604]" strokeweight="1pt">
                <v:stroke joinstyle="miter"/>
                <v:formulas/>
                <v:path arrowok="t" o:connecttype="custom" o:connectlocs="199905,0;1199407,0;1199407,0;1199407,1605144;999502,1805049;0,1805049;0,1805049;0,199905;199905,0" o:connectangles="0,0,0,0,0,0,0,0,0" textboxrect="0,0,1199407,1805049"/>
                <v:textbox>
                  <w:txbxContent>
                    <w:p w14:paraId="237D6AAA" w14:textId="77777777" w:rsidR="002B15A6" w:rsidRPr="004E3DF4" w:rsidRDefault="002B15A6" w:rsidP="00392293">
                      <w:pPr>
                        <w:pStyle w:val="NoSpacing"/>
                        <w:jc w:val="center"/>
                        <w:rPr>
                          <w:rFonts w:ascii="Tahoma" w:hAnsi="Tahoma" w:cs="Tahoma"/>
                          <w:color w:val="FFFF00"/>
                        </w:rPr>
                      </w:pPr>
                      <w:r>
                        <w:rPr>
                          <w:rFonts w:ascii="Tahoma" w:hAnsi="Tahoma" w:cs="Tahoma"/>
                          <w:color w:val="FFFF00"/>
                        </w:rPr>
                        <w:t>GPA Regulated Procurement</w:t>
                      </w:r>
                    </w:p>
                    <w:p w14:paraId="1D71C856" w14:textId="77777777" w:rsidR="002B15A6" w:rsidRPr="004E3DF4" w:rsidRDefault="002B15A6" w:rsidP="00392293">
                      <w:pPr>
                        <w:pStyle w:val="NoSpacing"/>
                        <w:jc w:val="center"/>
                        <w:rPr>
                          <w:rFonts w:ascii="Tahoma" w:hAnsi="Tahoma" w:cs="Tahoma"/>
                          <w:color w:val="FFFF00"/>
                        </w:rPr>
                      </w:pPr>
                    </w:p>
                    <w:p w14:paraId="311F5725" w14:textId="77777777" w:rsidR="002B15A6" w:rsidRPr="004E3DF4" w:rsidRDefault="002B15A6" w:rsidP="00A80AA0">
                      <w:pPr>
                        <w:pStyle w:val="NoSpacing"/>
                        <w:jc w:val="center"/>
                        <w:rPr>
                          <w:rFonts w:ascii="Tahoma" w:hAnsi="Tahoma" w:cs="Tahoma"/>
                          <w:color w:val="FFFF00"/>
                        </w:rPr>
                      </w:pPr>
                      <w:r w:rsidRPr="004E3DF4">
                        <w:rPr>
                          <w:rFonts w:ascii="Tahoma" w:hAnsi="Tahoma" w:cs="Tahoma"/>
                          <w:color w:val="FFFF00"/>
                        </w:rPr>
                        <w:t>Consider community benefits (mandatory over £4M)</w:t>
                      </w:r>
                    </w:p>
                    <w:p w14:paraId="1A5F005C" w14:textId="77777777" w:rsidR="002B15A6" w:rsidRPr="00577AFB" w:rsidRDefault="002B15A6" w:rsidP="00392293">
                      <w:pPr>
                        <w:pStyle w:val="NoSpacing"/>
                        <w:jc w:val="center"/>
                        <w:rPr>
                          <w:color w:val="000000"/>
                        </w:rPr>
                      </w:pPr>
                    </w:p>
                    <w:p w14:paraId="499D7BB3" w14:textId="77777777" w:rsidR="002B15A6" w:rsidRDefault="002B15A6" w:rsidP="00392293">
                      <w:pPr>
                        <w:jc w:val="center"/>
                      </w:pPr>
                    </w:p>
                  </w:txbxContent>
                </v:textbox>
                <w10:wrap anchorx="margin"/>
              </v:shape>
            </w:pict>
          </mc:Fallback>
        </mc:AlternateContent>
      </w:r>
      <w:r w:rsidRPr="008B0F5D">
        <w:rPr>
          <w:rFonts w:eastAsiaTheme="minorHAnsi"/>
          <w:noProof/>
          <w:lang w:eastAsia="en-GB"/>
        </w:rPr>
        <mc:AlternateContent>
          <mc:Choice Requires="wps">
            <w:drawing>
              <wp:anchor distT="0" distB="0" distL="114300" distR="114300" simplePos="0" relativeHeight="251829248" behindDoc="0" locked="0" layoutInCell="1" allowOverlap="1" wp14:anchorId="39599594" wp14:editId="49980AD0">
                <wp:simplePos x="0" y="0"/>
                <wp:positionH relativeFrom="margin">
                  <wp:posOffset>1876425</wp:posOffset>
                </wp:positionH>
                <wp:positionV relativeFrom="paragraph">
                  <wp:posOffset>981076</wp:posOffset>
                </wp:positionV>
                <wp:extent cx="1763395" cy="838200"/>
                <wp:effectExtent l="0" t="0" r="27305" b="19050"/>
                <wp:wrapNone/>
                <wp:docPr id="199" name="Flowchart: Decision 199"/>
                <wp:cNvGraphicFramePr/>
                <a:graphic xmlns:a="http://schemas.openxmlformats.org/drawingml/2006/main">
                  <a:graphicData uri="http://schemas.microsoft.com/office/word/2010/wordprocessingShape">
                    <wps:wsp>
                      <wps:cNvSpPr/>
                      <wps:spPr>
                        <a:xfrm>
                          <a:off x="0" y="0"/>
                          <a:ext cx="1763395" cy="838200"/>
                        </a:xfrm>
                        <a:prstGeom prst="flowChartDecision">
                          <a:avLst/>
                        </a:prstGeom>
                        <a:solidFill>
                          <a:srgbClr val="1F497D"/>
                        </a:solidFill>
                        <a:ln w="25400" cap="flat" cmpd="sng" algn="ctr">
                          <a:solidFill>
                            <a:srgbClr val="4F81BD">
                              <a:shade val="50000"/>
                            </a:srgbClr>
                          </a:solidFill>
                          <a:prstDash val="solid"/>
                        </a:ln>
                        <a:effectLst/>
                      </wps:spPr>
                      <wps:txbx>
                        <w:txbxContent>
                          <w:p w14:paraId="5BA2E42D" w14:textId="77777777" w:rsidR="002B15A6" w:rsidRPr="00F54A6E" w:rsidRDefault="002B15A6" w:rsidP="00392293">
                            <w:pPr>
                              <w:pStyle w:val="NoSpacing"/>
                              <w:jc w:val="center"/>
                              <w:rPr>
                                <w:rFonts w:ascii="Calibri Light" w:hAnsi="Calibri Light"/>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type w14:anchorId="39599594" id="_x0000_t110" coordsize="21600,21600" o:spt="110" path="m10800,l,10800,10800,21600,21600,10800xe">
                <v:stroke joinstyle="miter"/>
                <v:path gradientshapeok="t" o:connecttype="rect" textboxrect="5400,5400,16200,16200"/>
              </v:shapetype>
              <v:shape id="Flowchart: Decision 199" o:spid="_x0000_s1053" type="#_x0000_t110" style="position:absolute;margin-left:147.75pt;margin-top:77.25pt;width:138.85pt;height:66pt;z-index:251829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" fillcolor="#1f497d" strokecolor="#385d8a" strokeweight="2pt">
                <v:textbox>
                  <w:txbxContent>
                    <w:p w14:paraId="5BA2E42D" w14:textId="77777777" w:rsidR="002B15A6" w:rsidRPr="00F54A6E" w:rsidRDefault="002B15A6" w:rsidP="00392293">
                      <w:pPr>
                        <w:pStyle w:val="NoSpacing"/>
                        <w:jc w:val="center"/>
                        <w:rPr>
                          <w:rFonts w:ascii="Calibri Light" w:hAnsi="Calibri Light"/>
                        </w:rPr>
                      </w:pPr>
                    </w:p>
                  </w:txbxContent>
                </v:textbox>
                <w10:wrap anchorx="margin"/>
              </v:shape>
            </w:pict>
          </mc:Fallback>
        </mc:AlternateContent>
      </w:r>
      <w:r w:rsidRPr="00A91311">
        <w:rPr>
          <w:rFonts w:asciiTheme="minorHAnsi" w:eastAsiaTheme="minorHAnsi" w:hAnsiTheme="minorHAnsi" w:cstheme="minorBidi"/>
          <w:noProof/>
          <w:szCs w:val="22"/>
          <w:lang w:eastAsia="en-GB"/>
        </w:rPr>
        <mc:AlternateContent>
          <mc:Choice Requires="wps">
            <w:drawing>
              <wp:anchor distT="0" distB="0" distL="114300" distR="114300" simplePos="0" relativeHeight="251833344" behindDoc="0" locked="0" layoutInCell="1" allowOverlap="1" wp14:anchorId="7C58F558" wp14:editId="7BC925C7">
                <wp:simplePos x="0" y="0"/>
                <wp:positionH relativeFrom="column">
                  <wp:posOffset>2705100</wp:posOffset>
                </wp:positionH>
                <wp:positionV relativeFrom="paragraph">
                  <wp:posOffset>1943100</wp:posOffset>
                </wp:positionV>
                <wp:extent cx="133350" cy="238125"/>
                <wp:effectExtent l="19050" t="0" r="38100" b="47625"/>
                <wp:wrapNone/>
                <wp:docPr id="200" name="Down Arrow 38"/>
                <wp:cNvGraphicFramePr/>
                <a:graphic xmlns:a="http://schemas.openxmlformats.org/drawingml/2006/main">
                  <a:graphicData uri="http://schemas.microsoft.com/office/word/2010/wordprocessingShape">
                    <wps:wsp>
                      <wps:cNvSpPr/>
                      <wps:spPr>
                        <a:xfrm>
                          <a:off x="0" y="0"/>
                          <a:ext cx="133350" cy="238125"/>
                        </a:xfrm>
                        <a:prstGeom prst="down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dtfl="http://schemas.microsoft.com/office/word/2024/wordml/sdtformatlock" xmlns:w16du="http://schemas.microsoft.com/office/word/2023/wordml/word16du">
            <w:pict>
              <v:shapetype w14:anchorId="6F2F1B4C"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38" o:spid="_x0000_s1026" type="#_x0000_t67" style="position:absolute;margin-left:213pt;margin-top:153pt;width:10.5pt;height:18.75pt;z-index:2518333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" adj="15552" fillcolor="#4f81bd" strokecolor="#385d8a" strokeweight="2pt"/>
            </w:pict>
          </mc:Fallback>
        </mc:AlternateContent>
      </w:r>
      <w:r w:rsidRPr="00A91311">
        <w:rPr>
          <w:rFonts w:asciiTheme="minorHAnsi" w:eastAsiaTheme="minorHAnsi" w:hAnsiTheme="minorHAnsi" w:cstheme="minorBidi"/>
          <w:noProof/>
          <w:szCs w:val="22"/>
          <w:lang w:eastAsia="en-GB"/>
        </w:rPr>
        <mc:AlternateContent>
          <mc:Choice Requires="wps">
            <w:drawing>
              <wp:anchor distT="0" distB="0" distL="114300" distR="114300" simplePos="0" relativeHeight="251836416" behindDoc="0" locked="0" layoutInCell="1" allowOverlap="1" wp14:anchorId="6EBB4A63" wp14:editId="2221A4FD">
                <wp:simplePos x="0" y="0"/>
                <wp:positionH relativeFrom="margin">
                  <wp:posOffset>-571500</wp:posOffset>
                </wp:positionH>
                <wp:positionV relativeFrom="paragraph">
                  <wp:posOffset>3257550</wp:posOffset>
                </wp:positionV>
                <wp:extent cx="6867525" cy="476250"/>
                <wp:effectExtent l="0" t="0" r="28575" b="19050"/>
                <wp:wrapNone/>
                <wp:docPr id="201" name="Rectangle 201"/>
                <wp:cNvGraphicFramePr/>
                <a:graphic xmlns:a="http://schemas.openxmlformats.org/drawingml/2006/main">
                  <a:graphicData uri="http://schemas.microsoft.com/office/word/2010/wordprocessingShape">
                    <wps:wsp>
                      <wps:cNvSpPr/>
                      <wps:spPr>
                        <a:xfrm>
                          <a:off x="0" y="0"/>
                          <a:ext cx="6867525" cy="476250"/>
                        </a:xfrm>
                        <a:prstGeom prst="rect">
                          <a:avLst/>
                        </a:prstGeom>
                        <a:ln>
                          <a:solidFill>
                            <a:schemeClr val="tx1"/>
                          </a:solidFill>
                        </a:ln>
                      </wps:spPr>
                      <wps:style>
                        <a:lnRef idx="1">
                          <a:schemeClr val="dk1"/>
                        </a:lnRef>
                        <a:fillRef idx="2">
                          <a:schemeClr val="dk1"/>
                        </a:fillRef>
                        <a:effectRef idx="1">
                          <a:schemeClr val="dk1"/>
                        </a:effectRef>
                        <a:fontRef idx="minor">
                          <a:schemeClr val="dk1"/>
                        </a:fontRef>
                      </wps:style>
                      <wps:txbx>
                        <w:txbxContent>
                          <w:p w14:paraId="2E709747" w14:textId="77777777" w:rsidR="002B15A6" w:rsidRPr="003C1829" w:rsidRDefault="002B15A6" w:rsidP="00392293">
                            <w:pPr>
                              <w:pStyle w:val="NoSpacing"/>
                              <w:jc w:val="center"/>
                              <w:rPr>
                                <w:color w:val="000000"/>
                                <w:sz w:val="24"/>
                                <w:szCs w:val="24"/>
                              </w:rPr>
                            </w:pPr>
                            <w:r>
                              <w:rPr>
                                <w:rFonts w:ascii="Tahoma" w:hAnsi="Tahoma" w:cs="Tahoma"/>
                                <w:color w:val="FFFFFF"/>
                              </w:rPr>
                              <w:t>The College</w:t>
                            </w:r>
                            <w:r w:rsidRPr="003C1829">
                              <w:rPr>
                                <w:rFonts w:ascii="Tahoma" w:hAnsi="Tahoma" w:cs="Tahoma"/>
                                <w:color w:val="FFFFFF"/>
                              </w:rPr>
                              <w:t xml:space="preserve"> must comply with operational requirements below regarding </w:t>
                            </w:r>
                            <w:r>
                              <w:rPr>
                                <w:rFonts w:ascii="Tahoma" w:hAnsi="Tahoma" w:cs="Tahoma"/>
                                <w:color w:val="FFFFFF"/>
                              </w:rPr>
                              <w:t>procurement regulations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rect w14:anchorId="6EBB4A63" id="Rectangle 201" o:spid="_x0000_s1054" style="position:absolute;margin-left:-45pt;margin-top:256.5pt;width:540.75pt;height:37.5pt;z-index:2518364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" fillcolor="#555 [2160]" strokecolor="black [3213]" strokeweight=".5pt">
                <v:fill color2="#313131 [2608]" rotate="t" colors="0 #9b9b9b;.5 #8e8e8e;1 #797979" focus="100%" type="gradient">
                  <o:fill v:ext="view" type="gradientUnscaled"/>
                </v:fill>
                <v:textbox>
                  <w:txbxContent>
                    <w:p w14:paraId="2E709747" w14:textId="77777777" w:rsidR="002B15A6" w:rsidRPr="003C1829" w:rsidRDefault="002B15A6" w:rsidP="00392293">
                      <w:pPr>
                        <w:pStyle w:val="NoSpacing"/>
                        <w:jc w:val="center"/>
                        <w:rPr>
                          <w:color w:val="000000"/>
                          <w:sz w:val="24"/>
                          <w:szCs w:val="24"/>
                        </w:rPr>
                      </w:pPr>
                      <w:r>
                        <w:rPr>
                          <w:rFonts w:ascii="Tahoma" w:hAnsi="Tahoma" w:cs="Tahoma"/>
                          <w:color w:val="FFFFFF"/>
                        </w:rPr>
                        <w:t>The College</w:t>
                      </w:r>
                      <w:r w:rsidRPr="003C1829">
                        <w:rPr>
                          <w:rFonts w:ascii="Tahoma" w:hAnsi="Tahoma" w:cs="Tahoma"/>
                          <w:color w:val="FFFFFF"/>
                        </w:rPr>
                        <w:t xml:space="preserve"> must comply with operational requirements below regarding </w:t>
                      </w:r>
                      <w:r>
                        <w:rPr>
                          <w:rFonts w:ascii="Tahoma" w:hAnsi="Tahoma" w:cs="Tahoma"/>
                          <w:color w:val="FFFFFF"/>
                        </w:rPr>
                        <w:t>procurement regulations</w:t>
                      </w:r>
                    </w:p>
                  </w:txbxContent>
                </v:textbox>
                <w10:wrap anchorx="margin"/>
              </v:rect>
            </w:pict>
          </mc:Fallback>
        </mc:AlternateContent>
      </w:r>
      <w:r w:rsidRPr="008B0F5D">
        <w:rPr>
          <w:rFonts w:eastAsiaTheme="minorHAnsi"/>
          <w:noProof/>
          <w:lang w:eastAsia="en-GB"/>
        </w:rPr>
        <mc:AlternateContent>
          <mc:Choice Requires="wpg">
            <w:drawing>
              <wp:anchor distT="0" distB="0" distL="114300" distR="114300" simplePos="0" relativeHeight="251826176" behindDoc="0" locked="0" layoutInCell="1" allowOverlap="1" wp14:anchorId="7FC33C79" wp14:editId="7FF3E17E">
                <wp:simplePos x="0" y="0"/>
                <wp:positionH relativeFrom="page">
                  <wp:posOffset>5238750</wp:posOffset>
                </wp:positionH>
                <wp:positionV relativeFrom="paragraph">
                  <wp:posOffset>904875</wp:posOffset>
                </wp:positionV>
                <wp:extent cx="1600200" cy="1504950"/>
                <wp:effectExtent l="0" t="0" r="19050" b="19050"/>
                <wp:wrapNone/>
                <wp:docPr id="202" name="Group 202"/>
                <wp:cNvGraphicFramePr/>
                <a:graphic xmlns:a="http://schemas.openxmlformats.org/drawingml/2006/main">
                  <a:graphicData uri="http://schemas.microsoft.com/office/word/2010/wordprocessingGroup">
                    <wpg:wgp>
                      <wpg:cNvGrpSpPr/>
                      <wpg:grpSpPr>
                        <a:xfrm>
                          <a:off x="0" y="0"/>
                          <a:ext cx="1600200" cy="1504950"/>
                          <a:chOff x="0" y="0"/>
                          <a:chExt cx="1456689" cy="1266963"/>
                        </a:xfrm>
                        <a:solidFill>
                          <a:srgbClr val="1F497D"/>
                        </a:solidFill>
                      </wpg:grpSpPr>
                      <wps:wsp>
                        <wps:cNvPr id="203" name="Flowchart: Document 203"/>
                        <wps:cNvSpPr/>
                        <wps:spPr>
                          <a:xfrm>
                            <a:off x="0" y="0"/>
                            <a:ext cx="1314450" cy="1019175"/>
                          </a:xfrm>
                          <a:prstGeom prst="flowChartDocument">
                            <a:avLst/>
                          </a:prstGeom>
                          <a:grpFill/>
                          <a:ln w="25400" cap="flat" cmpd="sng" algn="ctr">
                            <a:solidFill>
                              <a:srgbClr val="4F81BD">
                                <a:shade val="50000"/>
                              </a:srgbClr>
                            </a:solidFill>
                            <a:prstDash val="solid"/>
                          </a:ln>
                          <a:effectLst/>
                        </wps:spPr>
                        <wps:txbx>
                          <w:txbxContent>
                            <w:p w14:paraId="2D8D56FE" w14:textId="77777777" w:rsidR="002B15A6" w:rsidRPr="003C1829" w:rsidRDefault="002B15A6" w:rsidP="00392293">
                              <w:pPr>
                                <w:pStyle w:val="NoSpacing"/>
                                <w:jc w:val="center"/>
                                <w:rPr>
                                  <w:rFonts w:ascii="Tahoma" w:hAnsi="Tahoma" w:cs="Tahoma"/>
                                  <w:color w:val="FFFF00"/>
                                </w:rPr>
                              </w:pPr>
                              <w:r w:rsidRPr="003C1829">
                                <w:rPr>
                                  <w:rFonts w:ascii="Tahoma" w:hAnsi="Tahoma" w:cs="Tahoma"/>
                                  <w:color w:val="FFFF00"/>
                                </w:rPr>
                                <w:t xml:space="preserve">Annual Report </w:t>
                              </w:r>
                            </w:p>
                            <w:p w14:paraId="224F0F8A" w14:textId="77777777" w:rsidR="002B15A6" w:rsidRPr="003C1829" w:rsidRDefault="002B15A6" w:rsidP="00392293">
                              <w:pPr>
                                <w:jc w:val="center"/>
                                <w:rPr>
                                  <w:color w:val="000000"/>
                                  <w:sz w:val="24"/>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4" name="Flowchart: Document 204"/>
                        <wps:cNvSpPr/>
                        <wps:spPr>
                          <a:xfrm>
                            <a:off x="85725" y="247788"/>
                            <a:ext cx="1314449" cy="1019175"/>
                          </a:xfrm>
                          <a:prstGeom prst="flowChartDocument">
                            <a:avLst/>
                          </a:prstGeom>
                          <a:grpFill/>
                          <a:ln w="25400" cap="flat" cmpd="sng" algn="ctr">
                            <a:solidFill>
                              <a:srgbClr val="4F81BD">
                                <a:shade val="50000"/>
                              </a:srgbClr>
                            </a:solidFill>
                            <a:prstDash val="solid"/>
                          </a:ln>
                          <a:effectLst/>
                        </wps:spPr>
                        <wps:txbx>
                          <w:txbxContent>
                            <w:p w14:paraId="6B03C881" w14:textId="77777777" w:rsidR="002B15A6" w:rsidRPr="003C1829" w:rsidRDefault="002B15A6" w:rsidP="00392293">
                              <w:pPr>
                                <w:pStyle w:val="NoSpacing"/>
                                <w:jc w:val="center"/>
                                <w:rPr>
                                  <w:rFonts w:ascii="Tahoma" w:hAnsi="Tahoma" w:cs="Tahoma"/>
                                  <w:color w:val="FFFF00"/>
                                </w:rPr>
                              </w:pPr>
                              <w:r w:rsidRPr="003C1829">
                                <w:rPr>
                                  <w:rFonts w:ascii="Tahoma" w:hAnsi="Tahoma" w:cs="Tahoma"/>
                                  <w:color w:val="FFFF00"/>
                                </w:rPr>
                                <w:t>Contracts Register</w:t>
                              </w:r>
                            </w:p>
                            <w:p w14:paraId="0B2FE9AA" w14:textId="77777777" w:rsidR="002B15A6" w:rsidRPr="00577AFB" w:rsidRDefault="002B15A6" w:rsidP="00392293">
                              <w:pPr>
                                <w:jc w:val="center"/>
                                <w:rPr>
                                  <w:color w:val="00000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5" name="Flowchart: Document 205"/>
                        <wps:cNvSpPr/>
                        <wps:spPr>
                          <a:xfrm>
                            <a:off x="142875" y="504825"/>
                            <a:ext cx="1313814" cy="752476"/>
                          </a:xfrm>
                          <a:prstGeom prst="flowChartDocument">
                            <a:avLst/>
                          </a:prstGeom>
                          <a:grpFill/>
                          <a:ln w="25400" cap="flat" cmpd="sng" algn="ctr">
                            <a:solidFill>
                              <a:srgbClr val="4F81BD">
                                <a:shade val="50000"/>
                              </a:srgbClr>
                            </a:solidFill>
                            <a:prstDash val="solid"/>
                          </a:ln>
                          <a:effectLst/>
                        </wps:spPr>
                        <wps:txbx>
                          <w:txbxContent>
                            <w:p w14:paraId="1FC9AA8B" w14:textId="77777777" w:rsidR="002B15A6" w:rsidRPr="003C1829" w:rsidRDefault="002B15A6" w:rsidP="00392293">
                              <w:pPr>
                                <w:pStyle w:val="NoSpacing"/>
                                <w:jc w:val="center"/>
                                <w:rPr>
                                  <w:rFonts w:ascii="Tahoma" w:hAnsi="Tahoma" w:cs="Tahoma"/>
                                  <w:color w:val="FFFF00"/>
                                </w:rPr>
                              </w:pPr>
                              <w:r w:rsidRPr="003C1829">
                                <w:rPr>
                                  <w:rFonts w:ascii="Tahoma" w:hAnsi="Tahoma" w:cs="Tahoma"/>
                                  <w:color w:val="FFFF00"/>
                                </w:rPr>
                                <w:t>Procurement Strategy</w:t>
                              </w:r>
                            </w:p>
                            <w:p w14:paraId="16A0506B" w14:textId="77777777" w:rsidR="002B15A6" w:rsidRPr="00F33821" w:rsidRDefault="002B15A6" w:rsidP="00392293">
                              <w:pPr>
                                <w:jc w:val="center"/>
                                <w:rPr>
                                  <w:color w:val="FFFF00"/>
                                </w:rPr>
                              </w:pPr>
                              <w:r w:rsidRPr="00F33821">
                                <w:rPr>
                                  <w:color w:val="FFFF00"/>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group w14:anchorId="7FC33C79" id="Group 202" o:spid="_x0000_s1055" style="position:absolute;margin-left:412.5pt;margin-top:71.25pt;width:126pt;height:118.5pt;z-index:251826176;mso-position-horizontal-relative:page;mso-width-relative:margin;mso-height-relative:margin" coordsize="14566,126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">
                <v:shapetype id="_x0000_t114" coordsize="21600,21600" o:spt="114" path="m,20172v945,400,1887,628,2795,913c3587,21312,4342,21370,5060,21597v2037,,2567,-227,3095,-285c8722,21197,9325,20970,9855,20800v490,-228,945,-400,1472,-740c11817,19887,12347,19660,12875,19375v567,-228,1095,-513,1700,-740c15177,18462,15782,18122,16537,17950v718,-113,1398,-398,2228,-513c19635,17437,20577,17322,21597,17322l21597,,,xe">
                  <v:stroke joinstyle="miter"/>
                  <v:path o:connecttype="custom" o:connectlocs="10800,0;0,10800;10800,20400;21600,10800" textboxrect="0,0,21600,17322"/>
                </v:shapetype>
                <v:shape id="Flowchart: Document 203" o:spid="_x0000_s1056" type="#_x0000_t114" style="position:absolute;width:13144;height:101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" filled="f" strokecolor="#385d8a" strokeweight="2pt">
                  <v:textbox>
                    <w:txbxContent>
                      <w:p w14:paraId="2D8D56FE" w14:textId="77777777" w:rsidR="002B15A6" w:rsidRPr="003C1829" w:rsidRDefault="002B15A6" w:rsidP="00392293">
                        <w:pPr>
                          <w:pStyle w:val="NoSpacing"/>
                          <w:jc w:val="center"/>
                          <w:rPr>
                            <w:rFonts w:ascii="Tahoma" w:hAnsi="Tahoma" w:cs="Tahoma"/>
                            <w:color w:val="FFFF00"/>
                          </w:rPr>
                        </w:pPr>
                        <w:r w:rsidRPr="003C1829">
                          <w:rPr>
                            <w:rFonts w:ascii="Tahoma" w:hAnsi="Tahoma" w:cs="Tahoma"/>
                            <w:color w:val="FFFF00"/>
                          </w:rPr>
                          <w:t xml:space="preserve">Annual Report </w:t>
                        </w:r>
                      </w:p>
                      <w:p w14:paraId="224F0F8A" w14:textId="77777777" w:rsidR="002B15A6" w:rsidRPr="003C1829" w:rsidRDefault="002B15A6" w:rsidP="00392293">
                        <w:pPr>
                          <w:jc w:val="center"/>
                          <w:rPr>
                            <w:color w:val="000000"/>
                            <w:sz w:val="24"/>
                            <w:szCs w:val="22"/>
                          </w:rPr>
                        </w:pPr>
                      </w:p>
                    </w:txbxContent>
                  </v:textbox>
                </v:shape>
                <v:shape id="Flowchart: Document 204" o:spid="_x0000_s1057" type="#_x0000_t114" style="position:absolute;left:857;top:2477;width:13144;height:101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" filled="f" strokecolor="#385d8a" strokeweight="2pt">
                  <v:textbox>
                    <w:txbxContent>
                      <w:p w14:paraId="6B03C881" w14:textId="77777777" w:rsidR="002B15A6" w:rsidRPr="003C1829" w:rsidRDefault="002B15A6" w:rsidP="00392293">
                        <w:pPr>
                          <w:pStyle w:val="NoSpacing"/>
                          <w:jc w:val="center"/>
                          <w:rPr>
                            <w:rFonts w:ascii="Tahoma" w:hAnsi="Tahoma" w:cs="Tahoma"/>
                            <w:color w:val="FFFF00"/>
                          </w:rPr>
                        </w:pPr>
                        <w:r w:rsidRPr="003C1829">
                          <w:rPr>
                            <w:rFonts w:ascii="Tahoma" w:hAnsi="Tahoma" w:cs="Tahoma"/>
                            <w:color w:val="FFFF00"/>
                          </w:rPr>
                          <w:t>Contracts Register</w:t>
                        </w:r>
                      </w:p>
                      <w:p w14:paraId="0B2FE9AA" w14:textId="77777777" w:rsidR="002B15A6" w:rsidRPr="00577AFB" w:rsidRDefault="002B15A6" w:rsidP="00392293">
                        <w:pPr>
                          <w:jc w:val="center"/>
                          <w:rPr>
                            <w:color w:val="000000"/>
                          </w:rPr>
                        </w:pPr>
                      </w:p>
                    </w:txbxContent>
                  </v:textbox>
                </v:shape>
                <v:shape id="Flowchart: Document 205" o:spid="_x0000_s1058" type="#_x0000_t114" style="position:absolute;left:1428;top:5048;width:13138;height:75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" filled="f" strokecolor="#385d8a" strokeweight="2pt">
                  <v:textbox>
                    <w:txbxContent>
                      <w:p w14:paraId="1FC9AA8B" w14:textId="77777777" w:rsidR="002B15A6" w:rsidRPr="003C1829" w:rsidRDefault="002B15A6" w:rsidP="00392293">
                        <w:pPr>
                          <w:pStyle w:val="NoSpacing"/>
                          <w:jc w:val="center"/>
                          <w:rPr>
                            <w:rFonts w:ascii="Tahoma" w:hAnsi="Tahoma" w:cs="Tahoma"/>
                            <w:color w:val="FFFF00"/>
                          </w:rPr>
                        </w:pPr>
                        <w:r w:rsidRPr="003C1829">
                          <w:rPr>
                            <w:rFonts w:ascii="Tahoma" w:hAnsi="Tahoma" w:cs="Tahoma"/>
                            <w:color w:val="FFFF00"/>
                          </w:rPr>
                          <w:t>Procurement Strategy</w:t>
                        </w:r>
                      </w:p>
                      <w:p w14:paraId="16A0506B" w14:textId="77777777" w:rsidR="002B15A6" w:rsidRPr="00F33821" w:rsidRDefault="002B15A6" w:rsidP="00392293">
                        <w:pPr>
                          <w:jc w:val="center"/>
                          <w:rPr>
                            <w:color w:val="FFFF00"/>
                          </w:rPr>
                        </w:pPr>
                        <w:r w:rsidRPr="00F33821">
                          <w:rPr>
                            <w:color w:val="FFFF00"/>
                          </w:rPr>
                          <w:t xml:space="preserve"> </w:t>
                        </w:r>
                      </w:p>
                    </w:txbxContent>
                  </v:textbox>
                </v:shape>
                <w10:wrap anchorx="page"/>
              </v:group>
            </w:pict>
          </mc:Fallback>
        </mc:AlternateContent>
      </w:r>
      <w:r w:rsidRPr="00A91311">
        <w:rPr>
          <w:rFonts w:asciiTheme="minorHAnsi" w:eastAsiaTheme="minorHAnsi" w:hAnsiTheme="minorHAnsi" w:cstheme="minorBidi"/>
          <w:noProof/>
          <w:szCs w:val="22"/>
          <w:lang w:eastAsia="en-GB"/>
        </w:rPr>
        <mc:AlternateContent>
          <mc:Choice Requires="wps">
            <w:drawing>
              <wp:anchor distT="0" distB="0" distL="114300" distR="114300" simplePos="0" relativeHeight="251835392" behindDoc="1" locked="0" layoutInCell="1" allowOverlap="1" wp14:anchorId="4A1EA292" wp14:editId="144FA85D">
                <wp:simplePos x="0" y="0"/>
                <wp:positionH relativeFrom="column">
                  <wp:posOffset>3657600</wp:posOffset>
                </wp:positionH>
                <wp:positionV relativeFrom="paragraph">
                  <wp:posOffset>981075</wp:posOffset>
                </wp:positionV>
                <wp:extent cx="504825" cy="323850"/>
                <wp:effectExtent l="0" t="0" r="9525" b="0"/>
                <wp:wrapNone/>
                <wp:docPr id="206" name="Rectangle 206"/>
                <wp:cNvGraphicFramePr/>
                <a:graphic xmlns:a="http://schemas.openxmlformats.org/drawingml/2006/main">
                  <a:graphicData uri="http://schemas.microsoft.com/office/word/2010/wordprocessingShape">
                    <wps:wsp>
                      <wps:cNvSpPr/>
                      <wps:spPr>
                        <a:xfrm>
                          <a:off x="0" y="0"/>
                          <a:ext cx="504825" cy="323850"/>
                        </a:xfrm>
                        <a:prstGeom prst="rect">
                          <a:avLst/>
                        </a:prstGeom>
                        <a:solidFill>
                          <a:sysClr val="window" lastClr="FFFFFF"/>
                        </a:solidFill>
                        <a:ln w="25400" cap="flat" cmpd="sng" algn="ctr">
                          <a:noFill/>
                          <a:prstDash val="solid"/>
                        </a:ln>
                        <a:effectLst/>
                      </wps:spPr>
                      <wps:txbx>
                        <w:txbxContent>
                          <w:p w14:paraId="09BA08FA" w14:textId="77777777" w:rsidR="002B15A6" w:rsidRPr="00265BDD" w:rsidRDefault="002B15A6" w:rsidP="00392293">
                            <w:pPr>
                              <w:jc w:val="center"/>
                              <w:rPr>
                                <w:rFonts w:ascii="Tahoma" w:hAnsi="Tahoma" w:cs="Tahoma"/>
                                <w:b/>
                                <w:bCs/>
                              </w:rPr>
                            </w:pPr>
                            <w:r w:rsidRPr="00265BDD">
                              <w:rPr>
                                <w:rFonts w:ascii="Tahoma" w:hAnsi="Tahoma" w:cs="Tahoma"/>
                                <w:b/>
                                <w:bCs/>
                              </w:rPr>
                              <w:t>Yes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rect w14:anchorId="4A1EA292" id="Rectangle 206" o:spid="_x0000_s1059" style="position:absolute;margin-left:4in;margin-top:77.25pt;width:39.75pt;height:25.5pt;z-index:-251481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" fillcolor="window" stroked="f" strokeweight="2pt">
                <v:textbox>
                  <w:txbxContent>
                    <w:p w14:paraId="09BA08FA" w14:textId="77777777" w:rsidR="002B15A6" w:rsidRPr="00265BDD" w:rsidRDefault="002B15A6" w:rsidP="00392293">
                      <w:pPr>
                        <w:jc w:val="center"/>
                        <w:rPr>
                          <w:rFonts w:ascii="Tahoma" w:hAnsi="Tahoma" w:cs="Tahoma"/>
                          <w:b/>
                          <w:bCs/>
                        </w:rPr>
                      </w:pPr>
                      <w:r w:rsidRPr="00265BDD">
                        <w:rPr>
                          <w:rFonts w:ascii="Tahoma" w:hAnsi="Tahoma" w:cs="Tahoma"/>
                          <w:b/>
                          <w:bCs/>
                        </w:rPr>
                        <w:t>Yes</w:t>
                      </w:r>
                    </w:p>
                  </w:txbxContent>
                </v:textbox>
              </v:rect>
            </w:pict>
          </mc:Fallback>
        </mc:AlternateContent>
      </w:r>
      <w:r w:rsidRPr="008B0F5D">
        <w:rPr>
          <w:rFonts w:eastAsiaTheme="minorHAnsi"/>
          <w:noProof/>
          <w:lang w:eastAsia="en-GB"/>
        </w:rPr>
        <mc:AlternateContent>
          <mc:Choice Requires="wps">
            <w:drawing>
              <wp:anchor distT="0" distB="0" distL="114300" distR="114300" simplePos="0" relativeHeight="251838464" behindDoc="0" locked="0" layoutInCell="1" allowOverlap="1" wp14:anchorId="4EFAABC9" wp14:editId="019D1A1C">
                <wp:simplePos x="0" y="0"/>
                <wp:positionH relativeFrom="column">
                  <wp:posOffset>3810000</wp:posOffset>
                </wp:positionH>
                <wp:positionV relativeFrom="paragraph">
                  <wp:posOffset>1371600</wp:posOffset>
                </wp:positionV>
                <wp:extent cx="257175" cy="76200"/>
                <wp:effectExtent l="0" t="19050" r="47625" b="38100"/>
                <wp:wrapNone/>
                <wp:docPr id="207" name="Right Arrow 34"/>
                <wp:cNvGraphicFramePr/>
                <a:graphic xmlns:a="http://schemas.openxmlformats.org/drawingml/2006/main">
                  <a:graphicData uri="http://schemas.microsoft.com/office/word/2010/wordprocessingShape">
                    <wps:wsp>
                      <wps:cNvSpPr/>
                      <wps:spPr>
                        <a:xfrm>
                          <a:off x="0" y="0"/>
                          <a:ext cx="257175" cy="76200"/>
                        </a:xfrm>
                        <a:prstGeom prst="right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dtfl="http://schemas.microsoft.com/office/word/2024/wordml/sdtformatlock" xmlns:w16du="http://schemas.microsoft.com/office/word/2023/wordml/word16du">
            <w:pict>
              <v:shapetype w14:anchorId="56CEFBED"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34" o:spid="_x0000_s1026" type="#_x0000_t13" style="position:absolute;margin-left:300pt;margin-top:108pt;width:20.25pt;height:6pt;z-index:2518384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" adj="18400" fillcolor="#4f81bd" strokecolor="#385d8a" strokeweight="2pt"/>
            </w:pict>
          </mc:Fallback>
        </mc:AlternateContent>
      </w:r>
      <w:r w:rsidRPr="008B0F5D">
        <w:rPr>
          <w:rFonts w:eastAsiaTheme="minorHAnsi"/>
          <w:noProof/>
          <w:lang w:eastAsia="en-GB"/>
        </w:rPr>
        <mc:AlternateContent>
          <mc:Choice Requires="wps">
            <w:drawing>
              <wp:anchor distT="0" distB="0" distL="114300" distR="114300" simplePos="0" relativeHeight="251825152" behindDoc="0" locked="0" layoutInCell="1" allowOverlap="1" wp14:anchorId="02FF60B8" wp14:editId="1A2E1D55">
                <wp:simplePos x="0" y="0"/>
                <wp:positionH relativeFrom="margin">
                  <wp:posOffset>2095500</wp:posOffset>
                </wp:positionH>
                <wp:positionV relativeFrom="paragraph">
                  <wp:posOffset>2266950</wp:posOffset>
                </wp:positionV>
                <wp:extent cx="1314450" cy="600075"/>
                <wp:effectExtent l="0" t="0" r="19050" b="28575"/>
                <wp:wrapNone/>
                <wp:docPr id="208" name="Flowchart: Document 208"/>
                <wp:cNvGraphicFramePr/>
                <a:graphic xmlns:a="http://schemas.openxmlformats.org/drawingml/2006/main">
                  <a:graphicData uri="http://schemas.microsoft.com/office/word/2010/wordprocessingShape">
                    <wps:wsp>
                      <wps:cNvSpPr/>
                      <wps:spPr>
                        <a:xfrm>
                          <a:off x="0" y="0"/>
                          <a:ext cx="1314450" cy="600075"/>
                        </a:xfrm>
                        <a:prstGeom prst="flowChartDocument">
                          <a:avLst/>
                        </a:prstGeom>
                        <a:solidFill>
                          <a:srgbClr val="1F497D"/>
                        </a:solidFill>
                        <a:ln w="25400" cap="flat" cmpd="sng" algn="ctr">
                          <a:solidFill>
                            <a:srgbClr val="4F81BD">
                              <a:shade val="50000"/>
                            </a:srgbClr>
                          </a:solidFill>
                          <a:prstDash val="solid"/>
                        </a:ln>
                        <a:effectLst/>
                      </wps:spPr>
                      <wps:txbx>
                        <w:txbxContent>
                          <w:p w14:paraId="649C3BB7" w14:textId="77777777" w:rsidR="002B15A6" w:rsidRPr="003C1829" w:rsidRDefault="002B15A6" w:rsidP="00392293">
                            <w:pPr>
                              <w:pStyle w:val="NoSpacing"/>
                              <w:jc w:val="center"/>
                              <w:rPr>
                                <w:rFonts w:ascii="Tahoma" w:hAnsi="Tahoma" w:cs="Tahoma"/>
                                <w:color w:val="FFFF00"/>
                              </w:rPr>
                            </w:pPr>
                            <w:r w:rsidRPr="003C1829">
                              <w:rPr>
                                <w:rFonts w:ascii="Tahoma" w:hAnsi="Tahoma" w:cs="Tahoma"/>
                                <w:color w:val="FFFF00"/>
                              </w:rPr>
                              <w:t>Contracts Register Only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sdtfl="http://schemas.microsoft.com/office/word/2024/wordml/sdtformatlock" xmlns:w16du="http://schemas.microsoft.com/office/word/2023/wordml/word16du">
            <w:pict>
              <v:shape w14:anchorId="02FF60B8" id="Flowchart: Document 208" o:spid="_x0000_s1060" type="#_x0000_t114" style="position:absolute;margin-left:165pt;margin-top:178.5pt;width:103.5pt;height:47.25pt;z-index:25182515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" fillcolor="#1f497d" strokecolor="#385d8a" strokeweight="2pt">
                <v:textbox>
                  <w:txbxContent>
                    <w:p w14:paraId="649C3BB7" w14:textId="77777777" w:rsidR="002B15A6" w:rsidRPr="003C1829" w:rsidRDefault="002B15A6" w:rsidP="00392293">
                      <w:pPr>
                        <w:pStyle w:val="NoSpacing"/>
                        <w:jc w:val="center"/>
                        <w:rPr>
                          <w:rFonts w:ascii="Tahoma" w:hAnsi="Tahoma" w:cs="Tahoma"/>
                          <w:color w:val="FFFF00"/>
                        </w:rPr>
                      </w:pPr>
                      <w:r w:rsidRPr="003C1829">
                        <w:rPr>
                          <w:rFonts w:ascii="Tahoma" w:hAnsi="Tahoma" w:cs="Tahoma"/>
                          <w:color w:val="FFFF00"/>
                        </w:rPr>
                        <w:t>Contracts Register Only</w:t>
                      </w:r>
                    </w:p>
                  </w:txbxContent>
                </v:textbox>
                <w10:wrap anchorx="margin"/>
              </v:shape>
            </w:pict>
          </mc:Fallback>
        </mc:AlternateContent>
      </w:r>
      <w:r w:rsidRPr="00A91311">
        <w:rPr>
          <w:rFonts w:asciiTheme="minorHAnsi" w:eastAsiaTheme="minorHAnsi" w:hAnsiTheme="minorHAnsi" w:cstheme="minorBidi"/>
          <w:noProof/>
          <w:szCs w:val="22"/>
          <w:lang w:eastAsia="en-GB"/>
        </w:rPr>
        <mc:AlternateContent>
          <mc:Choice Requires="wps">
            <w:drawing>
              <wp:anchor distT="0" distB="0" distL="114300" distR="114300" simplePos="0" relativeHeight="251832320" behindDoc="1" locked="0" layoutInCell="1" allowOverlap="1" wp14:anchorId="7628047A" wp14:editId="7840AF85">
                <wp:simplePos x="0" y="0"/>
                <wp:positionH relativeFrom="column">
                  <wp:posOffset>2219325</wp:posOffset>
                </wp:positionH>
                <wp:positionV relativeFrom="paragraph">
                  <wp:posOffset>1875927</wp:posOffset>
                </wp:positionV>
                <wp:extent cx="438150" cy="323850"/>
                <wp:effectExtent l="0" t="0" r="0" b="0"/>
                <wp:wrapNone/>
                <wp:docPr id="209" name="Rectangle 209"/>
                <wp:cNvGraphicFramePr/>
                <a:graphic xmlns:a="http://schemas.openxmlformats.org/drawingml/2006/main">
                  <a:graphicData uri="http://schemas.microsoft.com/office/word/2010/wordprocessingShape">
                    <wps:wsp>
                      <wps:cNvSpPr/>
                      <wps:spPr>
                        <a:xfrm>
                          <a:off x="0" y="0"/>
                          <a:ext cx="438150" cy="323850"/>
                        </a:xfrm>
                        <a:prstGeom prst="rect">
                          <a:avLst/>
                        </a:prstGeom>
                        <a:solidFill>
                          <a:sysClr val="window" lastClr="FFFFFF"/>
                        </a:solidFill>
                        <a:ln w="25400" cap="flat" cmpd="sng" algn="ctr">
                          <a:noFill/>
                          <a:prstDash val="solid"/>
                        </a:ln>
                        <a:effectLst/>
                      </wps:spPr>
                      <wps:txbx>
                        <w:txbxContent>
                          <w:p w14:paraId="50EA1ED8" w14:textId="77777777" w:rsidR="002B15A6" w:rsidRPr="00265BDD" w:rsidRDefault="002B15A6" w:rsidP="00392293">
                            <w:pPr>
                              <w:jc w:val="center"/>
                              <w:rPr>
                                <w:rFonts w:ascii="Tahoma" w:hAnsi="Tahoma" w:cs="Tahoma"/>
                                <w:b/>
                                <w:bCs/>
                              </w:rPr>
                            </w:pPr>
                            <w:r w:rsidRPr="00265BDD">
                              <w:rPr>
                                <w:rFonts w:ascii="Tahoma" w:hAnsi="Tahoma" w:cs="Tahoma"/>
                                <w:b/>
                                <w:bCs/>
                              </w:rPr>
                              <w:t>No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rect w14:anchorId="7628047A" id="Rectangle 209" o:spid="_x0000_s1061" style="position:absolute;margin-left:174.75pt;margin-top:147.7pt;width:34.5pt;height:25.5pt;z-index:-251484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" fillcolor="window" stroked="f" strokeweight="2pt">
                <v:textbox>
                  <w:txbxContent>
                    <w:p w14:paraId="50EA1ED8" w14:textId="77777777" w:rsidR="002B15A6" w:rsidRPr="00265BDD" w:rsidRDefault="002B15A6" w:rsidP="00392293">
                      <w:pPr>
                        <w:jc w:val="center"/>
                        <w:rPr>
                          <w:rFonts w:ascii="Tahoma" w:hAnsi="Tahoma" w:cs="Tahoma"/>
                          <w:b/>
                          <w:bCs/>
                        </w:rPr>
                      </w:pPr>
                      <w:r w:rsidRPr="00265BDD">
                        <w:rPr>
                          <w:rFonts w:ascii="Tahoma" w:hAnsi="Tahoma" w:cs="Tahoma"/>
                          <w:b/>
                          <w:bCs/>
                        </w:rPr>
                        <w:t>No</w:t>
                      </w:r>
                    </w:p>
                  </w:txbxContent>
                </v:textbox>
              </v:rect>
            </w:pict>
          </mc:Fallback>
        </mc:AlternateContent>
      </w:r>
      <w:r w:rsidRPr="00A91311">
        <w:rPr>
          <w:rFonts w:asciiTheme="minorHAnsi" w:eastAsiaTheme="minorHAnsi" w:hAnsiTheme="minorHAnsi" w:cstheme="minorBidi"/>
          <w:noProof/>
          <w:szCs w:val="22"/>
          <w:lang w:eastAsia="en-GB"/>
        </w:rPr>
        <mc:AlternateContent>
          <mc:Choice Requires="wps">
            <w:drawing>
              <wp:anchor distT="0" distB="0" distL="114300" distR="114300" simplePos="0" relativeHeight="251834368" behindDoc="1" locked="0" layoutInCell="1" allowOverlap="1" wp14:anchorId="649A78D3" wp14:editId="151A2C11">
                <wp:simplePos x="0" y="0"/>
                <wp:positionH relativeFrom="margin">
                  <wp:posOffset>1360805</wp:posOffset>
                </wp:positionH>
                <wp:positionV relativeFrom="paragraph">
                  <wp:posOffset>952500</wp:posOffset>
                </wp:positionV>
                <wp:extent cx="504825" cy="323850"/>
                <wp:effectExtent l="0" t="0" r="9525" b="0"/>
                <wp:wrapNone/>
                <wp:docPr id="210" name="Rectangle 210"/>
                <wp:cNvGraphicFramePr/>
                <a:graphic xmlns:a="http://schemas.openxmlformats.org/drawingml/2006/main">
                  <a:graphicData uri="http://schemas.microsoft.com/office/word/2010/wordprocessingShape">
                    <wps:wsp>
                      <wps:cNvSpPr/>
                      <wps:spPr>
                        <a:xfrm>
                          <a:off x="0" y="0"/>
                          <a:ext cx="504825" cy="323850"/>
                        </a:xfrm>
                        <a:prstGeom prst="rect">
                          <a:avLst/>
                        </a:prstGeom>
                        <a:solidFill>
                          <a:sysClr val="window" lastClr="FFFFFF"/>
                        </a:solidFill>
                        <a:ln w="25400" cap="flat" cmpd="sng" algn="ctr">
                          <a:noFill/>
                          <a:prstDash val="solid"/>
                        </a:ln>
                        <a:effectLst/>
                      </wps:spPr>
                      <wps:txbx>
                        <w:txbxContent>
                          <w:p w14:paraId="750994A2" w14:textId="77777777" w:rsidR="002B15A6" w:rsidRPr="00265BDD" w:rsidRDefault="002B15A6" w:rsidP="00392293">
                            <w:pPr>
                              <w:jc w:val="center"/>
                              <w:rPr>
                                <w:rFonts w:ascii="Tahoma" w:hAnsi="Tahoma" w:cs="Tahoma"/>
                                <w:b/>
                                <w:bCs/>
                              </w:rPr>
                            </w:pPr>
                            <w:r w:rsidRPr="00265BDD">
                              <w:rPr>
                                <w:rFonts w:ascii="Tahoma" w:hAnsi="Tahoma" w:cs="Tahoma"/>
                                <w:b/>
                                <w:bCs/>
                              </w:rPr>
                              <w:t>Yes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rect w14:anchorId="649A78D3" id="Rectangle 210" o:spid="_x0000_s1062" style="position:absolute;margin-left:107.15pt;margin-top:75pt;width:39.75pt;height:25.5pt;z-index:-2514821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" fillcolor="window" stroked="f" strokeweight="2pt">
                <v:textbox>
                  <w:txbxContent>
                    <w:p w14:paraId="750994A2" w14:textId="77777777" w:rsidR="002B15A6" w:rsidRPr="00265BDD" w:rsidRDefault="002B15A6" w:rsidP="00392293">
                      <w:pPr>
                        <w:jc w:val="center"/>
                        <w:rPr>
                          <w:rFonts w:ascii="Tahoma" w:hAnsi="Tahoma" w:cs="Tahoma"/>
                          <w:b/>
                          <w:bCs/>
                        </w:rPr>
                      </w:pPr>
                      <w:r w:rsidRPr="00265BDD">
                        <w:rPr>
                          <w:rFonts w:ascii="Tahoma" w:hAnsi="Tahoma" w:cs="Tahoma"/>
                          <w:b/>
                          <w:bCs/>
                        </w:rPr>
                        <w:t>Yes</w:t>
                      </w:r>
                    </w:p>
                  </w:txbxContent>
                </v:textbox>
                <w10:wrap anchorx="margin"/>
              </v:rect>
            </w:pict>
          </mc:Fallback>
        </mc:AlternateContent>
      </w:r>
      <w:r w:rsidRPr="008B0F5D">
        <w:rPr>
          <w:rFonts w:eastAsiaTheme="minorHAnsi"/>
          <w:noProof/>
          <w:lang w:eastAsia="en-GB"/>
        </w:rPr>
        <mc:AlternateContent>
          <mc:Choice Requires="wps">
            <w:drawing>
              <wp:anchor distT="0" distB="0" distL="114300" distR="114300" simplePos="0" relativeHeight="251827200" behindDoc="0" locked="0" layoutInCell="1" allowOverlap="1" wp14:anchorId="281953DB" wp14:editId="6EB2BD91">
                <wp:simplePos x="0" y="0"/>
                <wp:positionH relativeFrom="column">
                  <wp:posOffset>1524000</wp:posOffset>
                </wp:positionH>
                <wp:positionV relativeFrom="paragraph">
                  <wp:posOffset>1362075</wp:posOffset>
                </wp:positionV>
                <wp:extent cx="257175" cy="76200"/>
                <wp:effectExtent l="0" t="19050" r="47625" b="38100"/>
                <wp:wrapNone/>
                <wp:docPr id="211" name="Right Arrow 34"/>
                <wp:cNvGraphicFramePr/>
                <a:graphic xmlns:a="http://schemas.openxmlformats.org/drawingml/2006/main">
                  <a:graphicData uri="http://schemas.microsoft.com/office/word/2010/wordprocessingShape">
                    <wps:wsp>
                      <wps:cNvSpPr/>
                      <wps:spPr>
                        <a:xfrm>
                          <a:off x="0" y="0"/>
                          <a:ext cx="257175" cy="76200"/>
                        </a:xfrm>
                        <a:prstGeom prst="right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dtfl="http://schemas.microsoft.com/office/word/2024/wordml/sdtformatlock" xmlns:w16du="http://schemas.microsoft.com/office/word/2023/wordml/word16du">
            <w:pict>
              <v:shape w14:anchorId="04D5D705" id="Right Arrow 34" o:spid="_x0000_s1026" type="#_x0000_t13" style="position:absolute;margin-left:120pt;margin-top:107.25pt;width:20.25pt;height:6pt;z-index:2518272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" adj="18400" fillcolor="#4f81bd" strokecolor="#385d8a" strokeweight="2pt"/>
            </w:pict>
          </mc:Fallback>
        </mc:AlternateContent>
      </w:r>
      <w:r w:rsidRPr="008B0F5D">
        <w:rPr>
          <w:rFonts w:eastAsiaTheme="minorHAnsi"/>
          <w:noProof/>
          <w:lang w:eastAsia="en-GB"/>
        </w:rPr>
        <mc:AlternateContent>
          <mc:Choice Requires="wps">
            <w:drawing>
              <wp:anchor distT="0" distB="0" distL="114300" distR="114300" simplePos="0" relativeHeight="251824128" behindDoc="0" locked="0" layoutInCell="1" allowOverlap="1" wp14:anchorId="5A1F48AE" wp14:editId="7D340F5A">
                <wp:simplePos x="0" y="0"/>
                <wp:positionH relativeFrom="column">
                  <wp:posOffset>-257175</wp:posOffset>
                </wp:positionH>
                <wp:positionV relativeFrom="paragraph">
                  <wp:posOffset>2219325</wp:posOffset>
                </wp:positionV>
                <wp:extent cx="1590675" cy="962025"/>
                <wp:effectExtent l="0" t="0" r="28575" b="28575"/>
                <wp:wrapNone/>
                <wp:docPr id="212" name="Rectangle 212"/>
                <wp:cNvGraphicFramePr/>
                <a:graphic xmlns:a="http://schemas.openxmlformats.org/drawingml/2006/main">
                  <a:graphicData uri="http://schemas.microsoft.com/office/word/2010/wordprocessingShape">
                    <wps:wsp>
                      <wps:cNvSpPr/>
                      <wps:spPr>
                        <a:xfrm>
                          <a:off x="0" y="0"/>
                          <a:ext cx="1590675" cy="962025"/>
                        </a:xfrm>
                        <a:prstGeom prst="rect">
                          <a:avLst/>
                        </a:prstGeom>
                        <a:solidFill>
                          <a:srgbClr val="1F497D"/>
                        </a:solidFill>
                        <a:ln w="25400" cap="flat" cmpd="sng" algn="ctr">
                          <a:solidFill>
                            <a:srgbClr val="4F81BD">
                              <a:shade val="50000"/>
                            </a:srgbClr>
                          </a:solidFill>
                          <a:prstDash val="solid"/>
                        </a:ln>
                        <a:effectLst/>
                      </wps:spPr>
                      <wps:txbx>
                        <w:txbxContent>
                          <w:p w14:paraId="60B0E37E" w14:textId="77777777" w:rsidR="002B15A6" w:rsidRPr="00577AFB" w:rsidRDefault="002B15A6" w:rsidP="00392293">
                            <w:pPr>
                              <w:pStyle w:val="NoSpacing"/>
                              <w:jc w:val="center"/>
                              <w:rPr>
                                <w:color w:val="000000"/>
                              </w:rPr>
                            </w:pPr>
                          </w:p>
                          <w:p w14:paraId="7D14409F" w14:textId="77777777" w:rsidR="002B15A6" w:rsidRPr="00265BDD" w:rsidRDefault="002B15A6" w:rsidP="00392293">
                            <w:pPr>
                              <w:pStyle w:val="NoSpacing"/>
                              <w:jc w:val="center"/>
                              <w:rPr>
                                <w:rFonts w:ascii="Tahoma" w:hAnsi="Tahoma" w:cs="Tahoma"/>
                                <w:color w:val="FF0000"/>
                              </w:rPr>
                            </w:pPr>
                            <w:r>
                              <w:rPr>
                                <w:rFonts w:ascii="Tahoma" w:hAnsi="Tahoma" w:cs="Tahoma"/>
                                <w:color w:val="FF0000"/>
                              </w:rPr>
                              <w:t>Reform Act</w:t>
                            </w:r>
                            <w:r w:rsidRPr="00265BDD">
                              <w:rPr>
                                <w:rFonts w:ascii="Tahoma" w:hAnsi="Tahoma" w:cs="Tahoma"/>
                                <w:color w:val="FF0000"/>
                              </w:rPr>
                              <w:t xml:space="preserve"> and Public Contracts </w:t>
                            </w:r>
                            <w:r>
                              <w:rPr>
                                <w:rFonts w:ascii="Tahoma" w:hAnsi="Tahoma" w:cs="Tahoma"/>
                                <w:color w:val="FF0000"/>
                              </w:rPr>
                              <w:t xml:space="preserve">(Scotland) </w:t>
                            </w:r>
                            <w:r w:rsidRPr="00265BDD">
                              <w:rPr>
                                <w:rFonts w:ascii="Tahoma" w:hAnsi="Tahoma" w:cs="Tahoma"/>
                                <w:color w:val="FF0000"/>
                              </w:rPr>
                              <w:t>Regulations</w:t>
                            </w:r>
                            <w:r>
                              <w:rPr>
                                <w:rFonts w:ascii="Tahoma" w:hAnsi="Tahoma" w:cs="Tahoma"/>
                                <w:color w:val="FF0000"/>
                              </w:rPr>
                              <w:t xml:space="preserve"> 2015</w:t>
                            </w:r>
                            <w:r w:rsidRPr="00265BDD">
                              <w:rPr>
                                <w:rFonts w:ascii="Tahoma" w:hAnsi="Tahoma" w:cs="Tahoma"/>
                                <w:color w:val="FF0000"/>
                              </w:rPr>
                              <w:t xml:space="preserve"> do not apply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rect w14:anchorId="5A1F48AE" id="Rectangle 212" o:spid="_x0000_s1063" style="position:absolute;margin-left:-20.25pt;margin-top:174.75pt;width:125.25pt;height:75.75pt;z-index:25182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" fillcolor="#1f497d" strokecolor="#385d8a" strokeweight="2pt">
                <v:textbox>
                  <w:txbxContent>
                    <w:p w14:paraId="60B0E37E" w14:textId="77777777" w:rsidR="002B15A6" w:rsidRPr="00577AFB" w:rsidRDefault="002B15A6" w:rsidP="00392293">
                      <w:pPr>
                        <w:pStyle w:val="NoSpacing"/>
                        <w:jc w:val="center"/>
                        <w:rPr>
                          <w:color w:val="000000"/>
                        </w:rPr>
                      </w:pPr>
                    </w:p>
                    <w:p w14:paraId="7D14409F" w14:textId="77777777" w:rsidR="002B15A6" w:rsidRPr="00265BDD" w:rsidRDefault="002B15A6" w:rsidP="00392293">
                      <w:pPr>
                        <w:pStyle w:val="NoSpacing"/>
                        <w:jc w:val="center"/>
                        <w:rPr>
                          <w:rFonts w:ascii="Tahoma" w:hAnsi="Tahoma" w:cs="Tahoma"/>
                          <w:color w:val="FF0000"/>
                        </w:rPr>
                      </w:pPr>
                      <w:r>
                        <w:rPr>
                          <w:rFonts w:ascii="Tahoma" w:hAnsi="Tahoma" w:cs="Tahoma"/>
                          <w:color w:val="FF0000"/>
                        </w:rPr>
                        <w:t>Reform Act</w:t>
                      </w:r>
                      <w:r w:rsidRPr="00265BDD">
                        <w:rPr>
                          <w:rFonts w:ascii="Tahoma" w:hAnsi="Tahoma" w:cs="Tahoma"/>
                          <w:color w:val="FF0000"/>
                        </w:rPr>
                        <w:t xml:space="preserve"> and Public Contracts </w:t>
                      </w:r>
                      <w:r>
                        <w:rPr>
                          <w:rFonts w:ascii="Tahoma" w:hAnsi="Tahoma" w:cs="Tahoma"/>
                          <w:color w:val="FF0000"/>
                        </w:rPr>
                        <w:t xml:space="preserve">(Scotland) </w:t>
                      </w:r>
                      <w:r w:rsidRPr="00265BDD">
                        <w:rPr>
                          <w:rFonts w:ascii="Tahoma" w:hAnsi="Tahoma" w:cs="Tahoma"/>
                          <w:color w:val="FF0000"/>
                        </w:rPr>
                        <w:t>Regulations</w:t>
                      </w:r>
                      <w:r>
                        <w:rPr>
                          <w:rFonts w:ascii="Tahoma" w:hAnsi="Tahoma" w:cs="Tahoma"/>
                          <w:color w:val="FF0000"/>
                        </w:rPr>
                        <w:t xml:space="preserve"> 2015</w:t>
                      </w:r>
                      <w:r w:rsidRPr="00265BDD">
                        <w:rPr>
                          <w:rFonts w:ascii="Tahoma" w:hAnsi="Tahoma" w:cs="Tahoma"/>
                          <w:color w:val="FF0000"/>
                        </w:rPr>
                        <w:t xml:space="preserve"> do not apply</w:t>
                      </w:r>
                    </w:p>
                  </w:txbxContent>
                </v:textbox>
              </v:rect>
            </w:pict>
          </mc:Fallback>
        </mc:AlternateContent>
      </w:r>
      <w:r w:rsidRPr="00A91311">
        <w:rPr>
          <w:rFonts w:asciiTheme="minorHAnsi" w:eastAsiaTheme="minorHAnsi" w:hAnsiTheme="minorHAnsi" w:cstheme="minorBidi"/>
          <w:noProof/>
          <w:szCs w:val="22"/>
          <w:lang w:eastAsia="en-GB"/>
        </w:rPr>
        <mc:AlternateContent>
          <mc:Choice Requires="wps">
            <w:drawing>
              <wp:anchor distT="0" distB="0" distL="114300" distR="114300" simplePos="0" relativeHeight="251831296" behindDoc="1" locked="0" layoutInCell="1" allowOverlap="1" wp14:anchorId="513DEF39" wp14:editId="500F3D8A">
                <wp:simplePos x="0" y="0"/>
                <wp:positionH relativeFrom="margin">
                  <wp:align>left</wp:align>
                </wp:positionH>
                <wp:positionV relativeFrom="paragraph">
                  <wp:posOffset>1781175</wp:posOffset>
                </wp:positionV>
                <wp:extent cx="438150" cy="323850"/>
                <wp:effectExtent l="0" t="0" r="0" b="0"/>
                <wp:wrapNone/>
                <wp:docPr id="213" name="Rectangle 213"/>
                <wp:cNvGraphicFramePr/>
                <a:graphic xmlns:a="http://schemas.openxmlformats.org/drawingml/2006/main">
                  <a:graphicData uri="http://schemas.microsoft.com/office/word/2010/wordprocessingShape">
                    <wps:wsp>
                      <wps:cNvSpPr/>
                      <wps:spPr>
                        <a:xfrm>
                          <a:off x="0" y="0"/>
                          <a:ext cx="438150" cy="323850"/>
                        </a:xfrm>
                        <a:prstGeom prst="rect">
                          <a:avLst/>
                        </a:prstGeom>
                        <a:solidFill>
                          <a:sysClr val="window" lastClr="FFFFFF"/>
                        </a:solidFill>
                        <a:ln w="25400" cap="flat" cmpd="sng" algn="ctr">
                          <a:noFill/>
                          <a:prstDash val="solid"/>
                        </a:ln>
                        <a:effectLst/>
                      </wps:spPr>
                      <wps:txbx>
                        <w:txbxContent>
                          <w:p w14:paraId="55A08CC5" w14:textId="77777777" w:rsidR="002B15A6" w:rsidRPr="00265BDD" w:rsidRDefault="002B15A6" w:rsidP="00392293">
                            <w:pPr>
                              <w:jc w:val="center"/>
                              <w:rPr>
                                <w:rFonts w:ascii="Tahoma" w:hAnsi="Tahoma" w:cs="Tahoma"/>
                                <w:b/>
                                <w:bCs/>
                              </w:rPr>
                            </w:pPr>
                            <w:r w:rsidRPr="00265BDD">
                              <w:rPr>
                                <w:rFonts w:ascii="Tahoma" w:hAnsi="Tahoma" w:cs="Tahoma"/>
                                <w:b/>
                                <w:bCs/>
                              </w:rPr>
                              <w:t>No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rect w14:anchorId="513DEF39" id="Rectangle 213" o:spid="_x0000_s1064" style="position:absolute;margin-left:0;margin-top:140.25pt;width:34.5pt;height:25.5pt;z-index:-25148518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" fillcolor="window" stroked="f" strokeweight="2pt">
                <v:textbox>
                  <w:txbxContent>
                    <w:p w14:paraId="55A08CC5" w14:textId="77777777" w:rsidR="002B15A6" w:rsidRPr="00265BDD" w:rsidRDefault="002B15A6" w:rsidP="00392293">
                      <w:pPr>
                        <w:jc w:val="center"/>
                        <w:rPr>
                          <w:rFonts w:ascii="Tahoma" w:hAnsi="Tahoma" w:cs="Tahoma"/>
                          <w:b/>
                          <w:bCs/>
                        </w:rPr>
                      </w:pPr>
                      <w:r w:rsidRPr="00265BDD">
                        <w:rPr>
                          <w:rFonts w:ascii="Tahoma" w:hAnsi="Tahoma" w:cs="Tahoma"/>
                          <w:b/>
                          <w:bCs/>
                        </w:rPr>
                        <w:t>No</w:t>
                      </w:r>
                    </w:p>
                  </w:txbxContent>
                </v:textbox>
                <w10:wrap anchorx="margin"/>
              </v:rect>
            </w:pict>
          </mc:Fallback>
        </mc:AlternateContent>
      </w:r>
      <w:r w:rsidRPr="00A91311">
        <w:rPr>
          <w:rFonts w:asciiTheme="minorHAnsi" w:eastAsiaTheme="minorHAnsi" w:hAnsiTheme="minorHAnsi" w:cstheme="minorBidi"/>
          <w:noProof/>
          <w:szCs w:val="22"/>
          <w:lang w:eastAsia="en-GB"/>
        </w:rPr>
        <mc:AlternateContent>
          <mc:Choice Requires="wps">
            <w:drawing>
              <wp:anchor distT="0" distB="0" distL="114300" distR="114300" simplePos="0" relativeHeight="251842560" behindDoc="0" locked="0" layoutInCell="1" allowOverlap="1" wp14:anchorId="73B8BD2F" wp14:editId="113E9D0D">
                <wp:simplePos x="0" y="0"/>
                <wp:positionH relativeFrom="column">
                  <wp:posOffset>466725</wp:posOffset>
                </wp:positionH>
                <wp:positionV relativeFrom="paragraph">
                  <wp:posOffset>1857375</wp:posOffset>
                </wp:positionV>
                <wp:extent cx="133350" cy="238125"/>
                <wp:effectExtent l="19050" t="0" r="38100" b="47625"/>
                <wp:wrapNone/>
                <wp:docPr id="214" name="Down Arrow 38"/>
                <wp:cNvGraphicFramePr/>
                <a:graphic xmlns:a="http://schemas.openxmlformats.org/drawingml/2006/main">
                  <a:graphicData uri="http://schemas.microsoft.com/office/word/2010/wordprocessingShape">
                    <wps:wsp>
                      <wps:cNvSpPr/>
                      <wps:spPr>
                        <a:xfrm>
                          <a:off x="0" y="0"/>
                          <a:ext cx="133350" cy="238125"/>
                        </a:xfrm>
                        <a:prstGeom prst="down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dtfl="http://schemas.microsoft.com/office/word/2024/wordml/sdtformatlock" xmlns:w16du="http://schemas.microsoft.com/office/word/2023/wordml/word16du">
            <w:pict>
              <v:shape w14:anchorId="1C8CC805" id="Down Arrow 38" o:spid="_x0000_s1026" type="#_x0000_t67" style="position:absolute;margin-left:36.75pt;margin-top:146.25pt;width:10.5pt;height:18.75pt;z-index:2518425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" adj="15552" fillcolor="#4f81bd" strokecolor="#385d8a" strokeweight="2pt"/>
            </w:pict>
          </mc:Fallback>
        </mc:AlternateContent>
      </w:r>
      <w:r w:rsidRPr="008B0F5D">
        <w:rPr>
          <w:rFonts w:eastAsiaTheme="minorHAnsi"/>
          <w:noProof/>
          <w:lang w:eastAsia="en-GB"/>
        </w:rPr>
        <mc:AlternateContent>
          <mc:Choice Requires="wps">
            <w:drawing>
              <wp:anchor distT="0" distB="0" distL="114300" distR="114300" simplePos="0" relativeHeight="251828224" behindDoc="0" locked="0" layoutInCell="1" allowOverlap="1" wp14:anchorId="2A1BC1A2" wp14:editId="05E02964">
                <wp:simplePos x="0" y="0"/>
                <wp:positionH relativeFrom="column">
                  <wp:posOffset>466725</wp:posOffset>
                </wp:positionH>
                <wp:positionV relativeFrom="paragraph">
                  <wp:posOffset>723900</wp:posOffset>
                </wp:positionV>
                <wp:extent cx="133350" cy="209550"/>
                <wp:effectExtent l="19050" t="0" r="38100" b="38100"/>
                <wp:wrapNone/>
                <wp:docPr id="215" name="Down Arrow 6"/>
                <wp:cNvGraphicFramePr/>
                <a:graphic xmlns:a="http://schemas.openxmlformats.org/drawingml/2006/main">
                  <a:graphicData uri="http://schemas.microsoft.com/office/word/2010/wordprocessingShape">
                    <wps:wsp>
                      <wps:cNvSpPr/>
                      <wps:spPr>
                        <a:xfrm>
                          <a:off x="0" y="0"/>
                          <a:ext cx="133350" cy="209550"/>
                        </a:xfrm>
                        <a:prstGeom prst="down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 w14:anchorId="54FD807E" id="Down Arrow 6" o:spid="_x0000_s1026" type="#_x0000_t67" style="position:absolute;margin-left:36.75pt;margin-top:57pt;width:10.5pt;height:16.5pt;z-index:251828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" adj="14727" fillcolor="#4f81bd" strokecolor="#385d8a" strokeweight="2pt"/>
            </w:pict>
          </mc:Fallback>
        </mc:AlternateContent>
      </w:r>
      <w:r w:rsidRPr="008B0F5D">
        <w:rPr>
          <w:rFonts w:eastAsiaTheme="minorHAnsi"/>
          <w:noProof/>
          <w:lang w:eastAsia="en-GB"/>
        </w:rPr>
        <mc:AlternateContent>
          <mc:Choice Requires="wps">
            <w:drawing>
              <wp:anchor distT="0" distB="0" distL="114300" distR="114300" simplePos="0" relativeHeight="251820032" behindDoc="0" locked="0" layoutInCell="1" allowOverlap="1" wp14:anchorId="03A08406" wp14:editId="3FF5917A">
                <wp:simplePos x="0" y="0"/>
                <wp:positionH relativeFrom="column">
                  <wp:posOffset>-352425</wp:posOffset>
                </wp:positionH>
                <wp:positionV relativeFrom="paragraph">
                  <wp:posOffset>1019176</wp:posOffset>
                </wp:positionV>
                <wp:extent cx="1763395" cy="781050"/>
                <wp:effectExtent l="0" t="0" r="27305" b="19050"/>
                <wp:wrapNone/>
                <wp:docPr id="216" name="Flowchart: Decision 216"/>
                <wp:cNvGraphicFramePr/>
                <a:graphic xmlns:a="http://schemas.openxmlformats.org/drawingml/2006/main">
                  <a:graphicData uri="http://schemas.microsoft.com/office/word/2010/wordprocessingShape">
                    <wps:wsp>
                      <wps:cNvSpPr/>
                      <wps:spPr>
                        <a:xfrm>
                          <a:off x="0" y="0"/>
                          <a:ext cx="1763395" cy="781050"/>
                        </a:xfrm>
                        <a:prstGeom prst="flowChartDecision">
                          <a:avLst/>
                        </a:prstGeom>
                        <a:solidFill>
                          <a:srgbClr val="1F497D"/>
                        </a:solidFill>
                        <a:ln w="25400" cap="flat" cmpd="sng" algn="ctr">
                          <a:solidFill>
                            <a:srgbClr val="4F81BD">
                              <a:shade val="50000"/>
                            </a:srgbClr>
                          </a:solidFill>
                          <a:prstDash val="solid"/>
                        </a:ln>
                        <a:effectLst/>
                      </wps:spPr>
                      <wps:txbx>
                        <w:txbxContent>
                          <w:p w14:paraId="7E1287C3" w14:textId="77777777" w:rsidR="002B15A6" w:rsidRPr="00F54A6E" w:rsidRDefault="002B15A6" w:rsidP="00392293">
                            <w:pPr>
                              <w:pStyle w:val="NoSpacing"/>
                              <w:jc w:val="center"/>
                              <w:rPr>
                                <w:rFonts w:ascii="Calibri Light" w:hAnsi="Calibri Light"/>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 w14:anchorId="03A08406" id="Flowchart: Decision 216" o:spid="_x0000_s1065" type="#_x0000_t110" style="position:absolute;margin-left:-27.75pt;margin-top:80.25pt;width:138.85pt;height:61.5pt;z-index:25182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" fillcolor="#1f497d" strokecolor="#385d8a" strokeweight="2pt">
                <v:textbox>
                  <w:txbxContent>
                    <w:p w14:paraId="7E1287C3" w14:textId="77777777" w:rsidR="002B15A6" w:rsidRPr="00F54A6E" w:rsidRDefault="002B15A6" w:rsidP="00392293">
                      <w:pPr>
                        <w:pStyle w:val="NoSpacing"/>
                        <w:jc w:val="center"/>
                        <w:rPr>
                          <w:rFonts w:ascii="Calibri Light" w:hAnsi="Calibri Light"/>
                        </w:rPr>
                      </w:pPr>
                    </w:p>
                  </w:txbxContent>
                </v:textbox>
              </v:shape>
            </w:pict>
          </mc:Fallback>
        </mc:AlternateContent>
      </w:r>
      <w:r w:rsidRPr="008B0F5D">
        <w:rPr>
          <w:rFonts w:eastAsiaTheme="minorHAnsi"/>
          <w:noProof/>
          <w:lang w:eastAsia="en-GB"/>
        </w:rPr>
        <mc:AlternateContent>
          <mc:Choice Requires="wps">
            <w:drawing>
              <wp:anchor distT="0" distB="0" distL="114300" distR="114300" simplePos="0" relativeHeight="251823104" behindDoc="0" locked="0" layoutInCell="1" allowOverlap="1" wp14:anchorId="4ADAD11B" wp14:editId="4794E634">
                <wp:simplePos x="0" y="0"/>
                <wp:positionH relativeFrom="column">
                  <wp:posOffset>-246380</wp:posOffset>
                </wp:positionH>
                <wp:positionV relativeFrom="paragraph">
                  <wp:posOffset>981175</wp:posOffset>
                </wp:positionV>
                <wp:extent cx="1590675" cy="971550"/>
                <wp:effectExtent l="0" t="0" r="0" b="0"/>
                <wp:wrapNone/>
                <wp:docPr id="218" name="Rectangle 218"/>
                <wp:cNvGraphicFramePr/>
                <a:graphic xmlns:a="http://schemas.openxmlformats.org/drawingml/2006/main">
                  <a:graphicData uri="http://schemas.microsoft.com/office/word/2010/wordprocessingShape">
                    <wps:wsp>
                      <wps:cNvSpPr/>
                      <wps:spPr>
                        <a:xfrm>
                          <a:off x="0" y="0"/>
                          <a:ext cx="1590675" cy="971550"/>
                        </a:xfrm>
                        <a:prstGeom prst="rect">
                          <a:avLst/>
                        </a:prstGeom>
                        <a:noFill/>
                        <a:ln w="25400" cap="flat" cmpd="sng" algn="ctr">
                          <a:noFill/>
                          <a:prstDash val="solid"/>
                        </a:ln>
                        <a:effectLst/>
                      </wps:spPr>
                      <wps:txbx>
                        <w:txbxContent>
                          <w:p w14:paraId="2245BDFB" w14:textId="77777777" w:rsidR="002B15A6" w:rsidRPr="00F33821" w:rsidRDefault="002B15A6" w:rsidP="00392293">
                            <w:pPr>
                              <w:pStyle w:val="NoSpacing"/>
                              <w:jc w:val="center"/>
                              <w:rPr>
                                <w:rFonts w:ascii="Tahoma" w:hAnsi="Tahoma" w:cs="Tahoma"/>
                                <w:color w:val="FFFF00"/>
                              </w:rPr>
                            </w:pPr>
                            <w:r w:rsidRPr="00F33821">
                              <w:rPr>
                                <w:rFonts w:ascii="Tahoma" w:hAnsi="Tahoma" w:cs="Tahoma"/>
                                <w:color w:val="FFFF00"/>
                              </w:rPr>
                              <w:t>Is the buyer a Contracting Authority</w:t>
                            </w:r>
                            <w:r>
                              <w:rPr>
                                <w:rFonts w:ascii="Tahoma" w:hAnsi="Tahoma" w:cs="Tahoma"/>
                                <w:color w:val="FFFF00"/>
                              </w:rPr>
                              <w:t>?</w:t>
                            </w:r>
                          </w:p>
                          <w:p w14:paraId="68961A8D" w14:textId="77777777" w:rsidR="002B15A6" w:rsidRPr="001A4744" w:rsidRDefault="002B15A6" w:rsidP="00392293">
                            <w:pPr>
                              <w:pStyle w:val="NoSpacing"/>
                              <w:jc w:val="center"/>
                              <w:rPr>
                                <w:rFonts w:ascii="Tahoma" w:hAnsi="Tahoma" w:cs="Tahoma"/>
                                <w:b/>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xmlns:w16du="http://schemas.microsoft.com/office/word/2023/wordml/word16du">
            <w:pict>
              <v:rect w14:anchorId="4ADAD11B" id="Rectangle 218" o:spid="_x0000_s1066" style="position:absolute;margin-left:-19.4pt;margin-top:77.25pt;width:125.25pt;height:76.5pt;z-index:2518231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" filled="f" stroked="f" strokeweight="2pt">
                <v:textbox>
                  <w:txbxContent>
                    <w:p w14:paraId="2245BDFB" w14:textId="77777777" w:rsidR="002B15A6" w:rsidRPr="00F33821" w:rsidRDefault="002B15A6" w:rsidP="00392293">
                      <w:pPr>
                        <w:pStyle w:val="NoSpacing"/>
                        <w:jc w:val="center"/>
                        <w:rPr>
                          <w:rFonts w:ascii="Tahoma" w:hAnsi="Tahoma" w:cs="Tahoma"/>
                          <w:color w:val="FFFF00"/>
                        </w:rPr>
                      </w:pPr>
                      <w:r w:rsidRPr="00F33821">
                        <w:rPr>
                          <w:rFonts w:ascii="Tahoma" w:hAnsi="Tahoma" w:cs="Tahoma"/>
                          <w:color w:val="FFFF00"/>
                        </w:rPr>
                        <w:t>Is the buyer a Contracting Authority</w:t>
                      </w:r>
                      <w:r>
                        <w:rPr>
                          <w:rFonts w:ascii="Tahoma" w:hAnsi="Tahoma" w:cs="Tahoma"/>
                          <w:color w:val="FFFF00"/>
                        </w:rPr>
                        <w:t>?</w:t>
                      </w:r>
                    </w:p>
                    <w:p w14:paraId="68961A8D" w14:textId="77777777" w:rsidR="002B15A6" w:rsidRPr="001A4744" w:rsidRDefault="002B15A6" w:rsidP="00392293">
                      <w:pPr>
                        <w:pStyle w:val="NoSpacing"/>
                        <w:jc w:val="center"/>
                        <w:rPr>
                          <w:rFonts w:ascii="Tahoma" w:hAnsi="Tahoma" w:cs="Tahoma"/>
                          <w:b/>
                          <w:sz w:val="24"/>
                          <w:szCs w:val="24"/>
                        </w:rPr>
                      </w:pPr>
                    </w:p>
                  </w:txbxContent>
                </v:textbox>
              </v:rect>
            </w:pict>
          </mc:Fallback>
        </mc:AlternateContent>
      </w:r>
    </w:p>
    <w:p w14:paraId="25263211" w14:textId="1DD85808" w:rsidR="00392293" w:rsidRDefault="00630435">
      <w:pPr>
        <w:spacing w:after="160" w:line="259" w:lineRule="auto"/>
        <w:rPr>
          <w:rFonts w:asciiTheme="majorHAnsi" w:eastAsiaTheme="minorHAnsi" w:hAnsiTheme="majorHAnsi" w:cstheme="majorHAnsi"/>
          <w:b/>
          <w:sz w:val="28"/>
          <w:szCs w:val="28"/>
        </w:rPr>
      </w:pPr>
      <w:r w:rsidRPr="00A91311">
        <w:rPr>
          <w:rFonts w:asciiTheme="minorHAnsi" w:eastAsiaTheme="minorHAnsi" w:hAnsiTheme="minorHAnsi" w:cstheme="minorBidi"/>
          <w:noProof/>
          <w:szCs w:val="22"/>
          <w:lang w:eastAsia="en-GB"/>
        </w:rPr>
        <mc:AlternateContent>
          <mc:Choice Requires="wps">
            <w:drawing>
              <wp:anchor distT="0" distB="0" distL="114300" distR="114300" simplePos="0" relativeHeight="251782144" behindDoc="0" locked="0" layoutInCell="1" allowOverlap="1" wp14:anchorId="36503A39" wp14:editId="36801F27">
                <wp:simplePos x="0" y="0"/>
                <wp:positionH relativeFrom="margin">
                  <wp:posOffset>-714375</wp:posOffset>
                </wp:positionH>
                <wp:positionV relativeFrom="paragraph">
                  <wp:posOffset>7792720</wp:posOffset>
                </wp:positionV>
                <wp:extent cx="7141210" cy="712470"/>
                <wp:effectExtent l="0" t="0" r="2540" b="0"/>
                <wp:wrapNone/>
                <wp:docPr id="182" name="Rectangle 182"/>
                <wp:cNvGraphicFramePr/>
                <a:graphic xmlns:a="http://schemas.openxmlformats.org/drawingml/2006/main">
                  <a:graphicData uri="http://schemas.microsoft.com/office/word/2010/wordprocessingShape">
                    <wps:wsp>
                      <wps:cNvSpPr/>
                      <wps:spPr>
                        <a:xfrm>
                          <a:off x="0" y="0"/>
                          <a:ext cx="7141210" cy="712470"/>
                        </a:xfrm>
                        <a:prstGeom prst="rect">
                          <a:avLst/>
                        </a:prstGeom>
                        <a:solidFill>
                          <a:schemeClr val="accent6"/>
                        </a:solidFill>
                        <a:ln>
                          <a:noFill/>
                        </a:ln>
                      </wps:spPr>
                      <wps:style>
                        <a:lnRef idx="0">
                          <a:scrgbClr r="0" g="0" b="0"/>
                        </a:lnRef>
                        <a:fillRef idx="0">
                          <a:scrgbClr r="0" g="0" b="0"/>
                        </a:fillRef>
                        <a:effectRef idx="0">
                          <a:scrgbClr r="0" g="0" b="0"/>
                        </a:effectRef>
                        <a:fontRef idx="minor">
                          <a:schemeClr val="lt1"/>
                        </a:fontRef>
                      </wps:style>
                      <wps:txbx>
                        <w:txbxContent>
                          <w:p w14:paraId="59BDED91" w14:textId="77777777" w:rsidR="002B15A6" w:rsidRDefault="002B15A6" w:rsidP="00392293">
                            <w:pPr>
                              <w:pStyle w:val="NoSpacing"/>
                              <w:jc w:val="center"/>
                            </w:pPr>
                            <w:r>
                              <w:t xml:space="preserve">World Trade Organisation (WTO) Agreement on Government Procurement (GPA) </w:t>
                            </w:r>
                          </w:p>
                          <w:p w14:paraId="664FACEA" w14:textId="77777777" w:rsidR="002B15A6" w:rsidRPr="00F344F2" w:rsidRDefault="002B15A6" w:rsidP="00392293">
                            <w:pPr>
                              <w:pStyle w:val="NoSpacing"/>
                              <w:jc w:val="center"/>
                              <w:rPr>
                                <w:rFonts w:cstheme="minorHAnsi"/>
                                <w:color w:val="FFFFFF"/>
                                <w:lang w:val="en-US"/>
                              </w:rPr>
                            </w:pPr>
                            <w:r w:rsidRPr="00F344F2">
                              <w:rPr>
                                <w:rFonts w:cstheme="minorHAnsi"/>
                                <w:color w:val="FFFFFF"/>
                                <w:lang w:val="en-US"/>
                              </w:rPr>
                              <w:t xml:space="preserve">The </w:t>
                            </w:r>
                            <w:r>
                              <w:rPr>
                                <w:rFonts w:cstheme="minorHAnsi"/>
                                <w:color w:val="FFFFFF"/>
                                <w:lang w:val="en-US"/>
                              </w:rPr>
                              <w:t>p</w:t>
                            </w:r>
                            <w:r w:rsidRPr="00F344F2">
                              <w:rPr>
                                <w:rFonts w:cstheme="minorHAnsi"/>
                                <w:color w:val="FFFFFF"/>
                                <w:lang w:val="en-US"/>
                              </w:rPr>
                              <w:t>rinciples are:</w:t>
                            </w:r>
                          </w:p>
                          <w:p w14:paraId="19A973AA" w14:textId="77777777" w:rsidR="002B15A6" w:rsidRPr="00437106" w:rsidRDefault="002B15A6" w:rsidP="00D04406">
                            <w:pPr>
                              <w:pStyle w:val="NoSpacing"/>
                              <w:jc w:val="center"/>
                              <w:rPr>
                                <w:color w:val="000000"/>
                                <w:sz w:val="24"/>
                                <w:szCs w:val="24"/>
                                <w:lang w:val="en-US"/>
                              </w:rPr>
                            </w:pPr>
                            <w:r>
                              <w:t>N</w:t>
                            </w:r>
                            <w:r w:rsidRPr="00314675">
                              <w:t>on-</w:t>
                            </w:r>
                            <w:r>
                              <w:t>D</w:t>
                            </w:r>
                            <w:r w:rsidRPr="00314675">
                              <w:t>iscriminat</w:t>
                            </w:r>
                            <w:r>
                              <w:t>ion, T</w:t>
                            </w:r>
                            <w:r w:rsidRPr="00314675">
                              <w:t>ransparency</w:t>
                            </w:r>
                            <w:r>
                              <w:t xml:space="preserve"> and Procedural Fairness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rect w14:anchorId="36503A39" id="Rectangle 182" o:spid="_x0000_s1067" style="position:absolute;margin-left:-56.25pt;margin-top:613.6pt;width:562.3pt;height:56.1pt;z-index:2517821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" fillcolor="#70ad47 [3209]" stroked="f">
                <v:textbox>
                  <w:txbxContent>
                    <w:p w14:paraId="59BDED91" w14:textId="77777777" w:rsidR="002B15A6" w:rsidRDefault="002B15A6" w:rsidP="00392293">
                      <w:pPr>
                        <w:pStyle w:val="NoSpacing"/>
                        <w:jc w:val="center"/>
                      </w:pPr>
                      <w:r>
                        <w:t xml:space="preserve">World Trade Organisation (WTO) Agreement on Government Procurement (GPA) </w:t>
                      </w:r>
                    </w:p>
                    <w:p w14:paraId="664FACEA" w14:textId="77777777" w:rsidR="002B15A6" w:rsidRPr="00F344F2" w:rsidRDefault="002B15A6" w:rsidP="00392293">
                      <w:pPr>
                        <w:pStyle w:val="NoSpacing"/>
                        <w:jc w:val="center"/>
                        <w:rPr>
                          <w:rFonts w:cstheme="minorHAnsi"/>
                          <w:color w:val="FFFFFF"/>
                          <w:lang w:val="en-US"/>
                        </w:rPr>
                      </w:pPr>
                      <w:r w:rsidRPr="00F344F2">
                        <w:rPr>
                          <w:rFonts w:cstheme="minorHAnsi"/>
                          <w:color w:val="FFFFFF"/>
                          <w:lang w:val="en-US"/>
                        </w:rPr>
                        <w:t xml:space="preserve">The </w:t>
                      </w:r>
                      <w:r>
                        <w:rPr>
                          <w:rFonts w:cstheme="minorHAnsi"/>
                          <w:color w:val="FFFFFF"/>
                          <w:lang w:val="en-US"/>
                        </w:rPr>
                        <w:t>p</w:t>
                      </w:r>
                      <w:r w:rsidRPr="00F344F2">
                        <w:rPr>
                          <w:rFonts w:cstheme="minorHAnsi"/>
                          <w:color w:val="FFFFFF"/>
                          <w:lang w:val="en-US"/>
                        </w:rPr>
                        <w:t>rinciples are:</w:t>
                      </w:r>
                    </w:p>
                    <w:p w14:paraId="19A973AA" w14:textId="77777777" w:rsidR="002B15A6" w:rsidRPr="00437106" w:rsidRDefault="002B15A6" w:rsidP="00D04406">
                      <w:pPr>
                        <w:pStyle w:val="NoSpacing"/>
                        <w:jc w:val="center"/>
                        <w:rPr>
                          <w:color w:val="000000"/>
                          <w:sz w:val="24"/>
                          <w:szCs w:val="24"/>
                          <w:lang w:val="en-US"/>
                        </w:rPr>
                      </w:pPr>
                      <w:r>
                        <w:t>N</w:t>
                      </w:r>
                      <w:r w:rsidRPr="00314675">
                        <w:t>on-</w:t>
                      </w:r>
                      <w:r>
                        <w:t>D</w:t>
                      </w:r>
                      <w:r w:rsidRPr="00314675">
                        <w:t>iscriminat</w:t>
                      </w:r>
                      <w:r>
                        <w:t>ion, T</w:t>
                      </w:r>
                      <w:r w:rsidRPr="00314675">
                        <w:t>ransparency</w:t>
                      </w:r>
                      <w:r>
                        <w:t xml:space="preserve"> and Procedural Fairness</w:t>
                      </w:r>
                    </w:p>
                  </w:txbxContent>
                </v:textbox>
                <w10:wrap anchorx="margin"/>
              </v:rect>
            </w:pict>
          </mc:Fallback>
        </mc:AlternateContent>
      </w:r>
      <w:r w:rsidR="009F196B">
        <w:rPr>
          <w:rFonts w:eastAsiaTheme="minorHAnsi"/>
          <w:noProof/>
          <w:lang w:eastAsia="en-GB"/>
        </w:rPr>
        <mc:AlternateContent>
          <mc:Choice Requires="wps">
            <w:drawing>
              <wp:anchor distT="0" distB="0" distL="114300" distR="114300" simplePos="0" relativeHeight="251780096" behindDoc="0" locked="0" layoutInCell="1" allowOverlap="1" wp14:anchorId="4DED4755" wp14:editId="5197CC4B">
                <wp:simplePos x="0" y="0"/>
                <wp:positionH relativeFrom="margin">
                  <wp:posOffset>5472752</wp:posOffset>
                </wp:positionH>
                <wp:positionV relativeFrom="paragraph">
                  <wp:posOffset>5183296</wp:posOffset>
                </wp:positionV>
                <wp:extent cx="949960" cy="559435"/>
                <wp:effectExtent l="0" t="0" r="21590" b="12065"/>
                <wp:wrapNone/>
                <wp:docPr id="197" name="Rectangle: Diagonal Corners Rounded 197"/>
                <wp:cNvGraphicFramePr/>
                <a:graphic xmlns:a="http://schemas.openxmlformats.org/drawingml/2006/main">
                  <a:graphicData uri="http://schemas.microsoft.com/office/word/2010/wordprocessingShape">
                    <wps:wsp>
                      <wps:cNvSpPr/>
                      <wps:spPr>
                        <a:xfrm>
                          <a:off x="0" y="0"/>
                          <a:ext cx="949960" cy="559435"/>
                        </a:xfrm>
                        <a:prstGeom prst="round2DiagRect">
                          <a:avLst/>
                        </a:prstGeom>
                      </wps:spPr>
                      <wps:style>
                        <a:lnRef idx="1">
                          <a:schemeClr val="accent3"/>
                        </a:lnRef>
                        <a:fillRef idx="2">
                          <a:schemeClr val="accent3"/>
                        </a:fillRef>
                        <a:effectRef idx="1">
                          <a:schemeClr val="accent3"/>
                        </a:effectRef>
                        <a:fontRef idx="minor">
                          <a:schemeClr val="dk1"/>
                        </a:fontRef>
                      </wps:style>
                      <wps:txbx>
                        <w:txbxContent>
                          <w:p w14:paraId="30E4CD36" w14:textId="77777777" w:rsidR="002B15A6" w:rsidRPr="009F196B" w:rsidRDefault="002B15A6" w:rsidP="00392293">
                            <w:pPr>
                              <w:jc w:val="center"/>
                              <w:rPr>
                                <w:rFonts w:ascii="Tahoma" w:hAnsi="Tahoma" w:cs="Tahoma"/>
                                <w:sz w:val="20"/>
                                <w:lang w:val="en-US"/>
                              </w:rPr>
                            </w:pPr>
                            <w:r w:rsidRPr="009F196B">
                              <w:rPr>
                                <w:rFonts w:ascii="Tahoma" w:hAnsi="Tahoma" w:cs="Tahoma"/>
                                <w:sz w:val="20"/>
                                <w:lang w:val="en-US"/>
                              </w:rPr>
                              <w:t>Less than</w:t>
                            </w:r>
                          </w:p>
                          <w:p w14:paraId="54A158D9" w14:textId="77777777" w:rsidR="002B15A6" w:rsidRPr="009F196B" w:rsidRDefault="002B15A6" w:rsidP="00392293">
                            <w:pPr>
                              <w:jc w:val="center"/>
                              <w:rPr>
                                <w:rFonts w:ascii="Tahoma" w:hAnsi="Tahoma" w:cs="Tahoma"/>
                                <w:sz w:val="20"/>
                                <w:lang w:val="en-US"/>
                              </w:rPr>
                            </w:pPr>
                            <w:r w:rsidRPr="009F196B">
                              <w:rPr>
                                <w:rFonts w:ascii="Tahoma" w:hAnsi="Tahoma" w:cs="Tahoma"/>
                                <w:sz w:val="20"/>
                                <w:lang w:val="en-US"/>
                              </w:rPr>
                              <w:t>£2m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 w14:anchorId="4DED4755" id="Rectangle: Diagonal Corners Rounded 197" o:spid="_x0000_s1068" style="position:absolute;margin-left:430.95pt;margin-top:408.15pt;width:74.8pt;height:44.05pt;z-index:2517800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949960,55943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" adj="-11796480,,5400" path="m93241,l949960,r,l949960,466194v,51496,-41745,93241,-93241,93241l,559435r,l,93241c,41745,41745,,93241,xe" fillcolor="#c3c3c3 [2166]" strokecolor="#a5a5a5 [3206]" strokeweight=".5pt">
                <v:fill color2="#b6b6b6 [2614]" rotate="t" colors="0 #d2d2d2;.5 #c8c8c8;1 silver" focus="100%" type="gradient">
                  <o:fill v:ext="view" type="gradientUnscaled"/>
                </v:fill>
                <v:stroke joinstyle="miter"/>
                <v:formulas/>
                <v:path arrowok="t" o:connecttype="custom" o:connectlocs="93241,0;949960,0;949960,0;949960,466194;856719,559435;0,559435;0,559435;0,93241;93241,0" o:connectangles="0,0,0,0,0,0,0,0,0" textboxrect="0,0,949960,559435"/>
                <v:textbox>
                  <w:txbxContent>
                    <w:p w14:paraId="30E4CD36" w14:textId="77777777" w:rsidR="002B15A6" w:rsidRPr="009F196B" w:rsidRDefault="002B15A6" w:rsidP="00392293">
                      <w:pPr>
                        <w:jc w:val="center"/>
                        <w:rPr>
                          <w:rFonts w:ascii="Tahoma" w:hAnsi="Tahoma" w:cs="Tahoma"/>
                          <w:sz w:val="20"/>
                          <w:lang w:val="en-US"/>
                        </w:rPr>
                      </w:pPr>
                      <w:r w:rsidRPr="009F196B">
                        <w:rPr>
                          <w:rFonts w:ascii="Tahoma" w:hAnsi="Tahoma" w:cs="Tahoma"/>
                          <w:sz w:val="20"/>
                          <w:lang w:val="en-US"/>
                        </w:rPr>
                        <w:t>Less than</w:t>
                      </w:r>
                    </w:p>
                    <w:p w14:paraId="54A158D9" w14:textId="77777777" w:rsidR="002B15A6" w:rsidRPr="009F196B" w:rsidRDefault="002B15A6" w:rsidP="00392293">
                      <w:pPr>
                        <w:jc w:val="center"/>
                        <w:rPr>
                          <w:rFonts w:ascii="Tahoma" w:hAnsi="Tahoma" w:cs="Tahoma"/>
                          <w:sz w:val="20"/>
                          <w:lang w:val="en-US"/>
                        </w:rPr>
                      </w:pPr>
                      <w:r w:rsidRPr="009F196B">
                        <w:rPr>
                          <w:rFonts w:ascii="Tahoma" w:hAnsi="Tahoma" w:cs="Tahoma"/>
                          <w:sz w:val="20"/>
                          <w:lang w:val="en-US"/>
                        </w:rPr>
                        <w:t>£2m</w:t>
                      </w:r>
                    </w:p>
                  </w:txbxContent>
                </v:textbox>
                <w10:wrap anchorx="margin"/>
              </v:shape>
            </w:pict>
          </mc:Fallback>
        </mc:AlternateContent>
      </w:r>
      <w:r w:rsidR="009F196B">
        <w:rPr>
          <w:rFonts w:eastAsiaTheme="minorHAnsi"/>
          <w:noProof/>
          <w:lang w:eastAsia="en-GB"/>
        </w:rPr>
        <mc:AlternateContent>
          <mc:Choice Requires="wps">
            <w:drawing>
              <wp:anchor distT="0" distB="0" distL="114300" distR="114300" simplePos="0" relativeHeight="251773952" behindDoc="0" locked="0" layoutInCell="1" allowOverlap="1" wp14:anchorId="13BD950C" wp14:editId="5DF5404F">
                <wp:simplePos x="0" y="0"/>
                <wp:positionH relativeFrom="margin">
                  <wp:posOffset>3077570</wp:posOffset>
                </wp:positionH>
                <wp:positionV relativeFrom="paragraph">
                  <wp:posOffset>5183295</wp:posOffset>
                </wp:positionV>
                <wp:extent cx="1064905" cy="589129"/>
                <wp:effectExtent l="0" t="0" r="20955" b="20955"/>
                <wp:wrapNone/>
                <wp:docPr id="198" name="Rectangle: Diagonal Corners Rounded 198"/>
                <wp:cNvGraphicFramePr/>
                <a:graphic xmlns:a="http://schemas.openxmlformats.org/drawingml/2006/main">
                  <a:graphicData uri="http://schemas.microsoft.com/office/word/2010/wordprocessingShape">
                    <wps:wsp>
                      <wps:cNvSpPr/>
                      <wps:spPr>
                        <a:xfrm>
                          <a:off x="0" y="0"/>
                          <a:ext cx="1064905" cy="589129"/>
                        </a:xfrm>
                        <a:prstGeom prst="round2DiagRect">
                          <a:avLst/>
                        </a:prstGeom>
                      </wps:spPr>
                      <wps:style>
                        <a:lnRef idx="1">
                          <a:schemeClr val="accent3"/>
                        </a:lnRef>
                        <a:fillRef idx="2">
                          <a:schemeClr val="accent3"/>
                        </a:fillRef>
                        <a:effectRef idx="1">
                          <a:schemeClr val="accent3"/>
                        </a:effectRef>
                        <a:fontRef idx="minor">
                          <a:schemeClr val="dk1"/>
                        </a:fontRef>
                      </wps:style>
                      <wps:txbx>
                        <w:txbxContent>
                          <w:p w14:paraId="6FD14F6E" w14:textId="77777777" w:rsidR="002B15A6" w:rsidRPr="009F196B" w:rsidRDefault="002B15A6" w:rsidP="00392293">
                            <w:pPr>
                              <w:jc w:val="center"/>
                              <w:rPr>
                                <w:rFonts w:ascii="Tahoma" w:hAnsi="Tahoma" w:cs="Tahoma"/>
                                <w:sz w:val="20"/>
                                <w:lang w:val="en-US"/>
                              </w:rPr>
                            </w:pPr>
                            <w:r w:rsidRPr="009F196B">
                              <w:rPr>
                                <w:rFonts w:ascii="Tahoma" w:hAnsi="Tahoma" w:cs="Tahoma"/>
                                <w:sz w:val="20"/>
                                <w:lang w:val="en-US"/>
                              </w:rPr>
                              <w:t>More than</w:t>
                            </w:r>
                          </w:p>
                          <w:p w14:paraId="4BE1183C" w14:textId="4F83CE9D" w:rsidR="002B15A6" w:rsidRPr="009F196B" w:rsidRDefault="002B15A6" w:rsidP="00392293">
                            <w:pPr>
                              <w:jc w:val="center"/>
                              <w:rPr>
                                <w:rFonts w:ascii="Tahoma" w:hAnsi="Tahoma" w:cs="Tahoma"/>
                                <w:sz w:val="20"/>
                                <w:lang w:val="en-US"/>
                              </w:rPr>
                            </w:pPr>
                            <w:r w:rsidRPr="009F196B">
                              <w:rPr>
                                <w:rFonts w:ascii="Tahoma" w:hAnsi="Tahoma" w:cs="Tahoma"/>
                                <w:sz w:val="20"/>
                                <w:lang w:val="en-US"/>
                              </w:rPr>
                              <w:t>£4,</w:t>
                            </w:r>
                            <w:r w:rsidR="00BE6A45">
                              <w:rPr>
                                <w:rFonts w:ascii="Tahoma" w:hAnsi="Tahoma" w:cs="Tahoma"/>
                                <w:sz w:val="20"/>
                                <w:lang w:val="en-US"/>
                              </w:rPr>
                              <w:t>327,500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 w14:anchorId="13BD950C" id="Rectangle: Diagonal Corners Rounded 198" o:spid="_x0000_s1069" style="position:absolute;margin-left:242.35pt;margin-top:408.15pt;width:83.85pt;height:46.4pt;z-index:2517739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1064905,589129"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" adj="-11796480,,5400" path="m98190,r966715,l1064905,r,490939c1064905,545168,1020944,589129,966715,589129l,589129r,l,98190c,43961,43961,,98190,xe" fillcolor="#c3c3c3 [2166]" strokecolor="#a5a5a5 [3206]" strokeweight=".5pt">
                <v:fill color2="#b6b6b6 [2614]" rotate="t" colors="0 #d2d2d2;.5 #c8c8c8;1 silver" focus="100%" type="gradient">
                  <o:fill v:ext="view" type="gradientUnscaled"/>
                </v:fill>
                <v:stroke joinstyle="miter"/>
                <v:formulas/>
                <v:path arrowok="t" o:connecttype="custom" o:connectlocs="98190,0;1064905,0;1064905,0;1064905,490939;966715,589129;0,589129;0,589129;0,98190;98190,0" o:connectangles="0,0,0,0,0,0,0,0,0" textboxrect="0,0,1064905,589129"/>
                <v:textbox>
                  <w:txbxContent>
                    <w:p w14:paraId="6FD14F6E" w14:textId="77777777" w:rsidR="002B15A6" w:rsidRPr="009F196B" w:rsidRDefault="002B15A6" w:rsidP="00392293">
                      <w:pPr>
                        <w:jc w:val="center"/>
                        <w:rPr>
                          <w:rFonts w:ascii="Tahoma" w:hAnsi="Tahoma" w:cs="Tahoma"/>
                          <w:sz w:val="20"/>
                          <w:lang w:val="en-US"/>
                        </w:rPr>
                      </w:pPr>
                      <w:r w:rsidRPr="009F196B">
                        <w:rPr>
                          <w:rFonts w:ascii="Tahoma" w:hAnsi="Tahoma" w:cs="Tahoma"/>
                          <w:sz w:val="20"/>
                          <w:lang w:val="en-US"/>
                        </w:rPr>
                        <w:t>More than</w:t>
                      </w:r>
                    </w:p>
                    <w:p w14:paraId="4BE1183C" w14:textId="4F83CE9D" w:rsidR="002B15A6" w:rsidRPr="009F196B" w:rsidRDefault="002B15A6" w:rsidP="00392293">
                      <w:pPr>
                        <w:jc w:val="center"/>
                        <w:rPr>
                          <w:rFonts w:ascii="Tahoma" w:hAnsi="Tahoma" w:cs="Tahoma"/>
                          <w:sz w:val="20"/>
                          <w:lang w:val="en-US"/>
                        </w:rPr>
                      </w:pPr>
                      <w:r w:rsidRPr="009F196B">
                        <w:rPr>
                          <w:rFonts w:ascii="Tahoma" w:hAnsi="Tahoma" w:cs="Tahoma"/>
                          <w:sz w:val="20"/>
                          <w:lang w:val="en-US"/>
                        </w:rPr>
                        <w:t>£4,</w:t>
                      </w:r>
                      <w:r w:rsidR="00BE6A45">
                        <w:rPr>
                          <w:rFonts w:ascii="Tahoma" w:hAnsi="Tahoma" w:cs="Tahoma"/>
                          <w:sz w:val="20"/>
                          <w:lang w:val="en-US"/>
                        </w:rPr>
                        <w:t>327,500</w:t>
                      </w:r>
                    </w:p>
                  </w:txbxContent>
                </v:textbox>
                <w10:wrap anchorx="margin"/>
              </v:shape>
            </w:pict>
          </mc:Fallback>
        </mc:AlternateContent>
      </w:r>
      <w:r w:rsidR="009F196B">
        <w:rPr>
          <w:rFonts w:eastAsiaTheme="minorHAnsi"/>
          <w:noProof/>
          <w:lang w:eastAsia="en-GB"/>
        </w:rPr>
        <mc:AlternateContent>
          <mc:Choice Requires="wps">
            <w:drawing>
              <wp:anchor distT="0" distB="0" distL="114300" distR="114300" simplePos="0" relativeHeight="251778048" behindDoc="0" locked="0" layoutInCell="1" allowOverlap="1" wp14:anchorId="77AD10B8" wp14:editId="1186FF41">
                <wp:simplePos x="0" y="0"/>
                <wp:positionH relativeFrom="margin">
                  <wp:posOffset>4272422</wp:posOffset>
                </wp:positionH>
                <wp:positionV relativeFrom="paragraph">
                  <wp:posOffset>5183182</wp:posOffset>
                </wp:positionV>
                <wp:extent cx="1057275" cy="559558"/>
                <wp:effectExtent l="0" t="0" r="28575" b="12065"/>
                <wp:wrapNone/>
                <wp:docPr id="190" name="Rectangle: Diagonal Corners Rounded 190"/>
                <wp:cNvGraphicFramePr/>
                <a:graphic xmlns:a="http://schemas.openxmlformats.org/drawingml/2006/main">
                  <a:graphicData uri="http://schemas.microsoft.com/office/word/2010/wordprocessingShape">
                    <wps:wsp>
                      <wps:cNvSpPr/>
                      <wps:spPr>
                        <a:xfrm>
                          <a:off x="0" y="0"/>
                          <a:ext cx="1057275" cy="559558"/>
                        </a:xfrm>
                        <a:prstGeom prst="round2DiagRect">
                          <a:avLst/>
                        </a:prstGeom>
                      </wps:spPr>
                      <wps:style>
                        <a:lnRef idx="1">
                          <a:schemeClr val="accent3"/>
                        </a:lnRef>
                        <a:fillRef idx="2">
                          <a:schemeClr val="accent3"/>
                        </a:fillRef>
                        <a:effectRef idx="1">
                          <a:schemeClr val="accent3"/>
                        </a:effectRef>
                        <a:fontRef idx="minor">
                          <a:schemeClr val="dk1"/>
                        </a:fontRef>
                      </wps:style>
                      <wps:txbx>
                        <w:txbxContent>
                          <w:p w14:paraId="637E54A3" w14:textId="77777777" w:rsidR="002B15A6" w:rsidRPr="009F196B" w:rsidRDefault="002B15A6" w:rsidP="00392293">
                            <w:pPr>
                              <w:jc w:val="center"/>
                              <w:rPr>
                                <w:rFonts w:ascii="Tahoma" w:hAnsi="Tahoma" w:cs="Tahoma"/>
                                <w:sz w:val="18"/>
                                <w:szCs w:val="18"/>
                                <w:lang w:val="en-US"/>
                              </w:rPr>
                            </w:pPr>
                            <w:r w:rsidRPr="009F196B">
                              <w:rPr>
                                <w:rFonts w:ascii="Tahoma" w:hAnsi="Tahoma" w:cs="Tahoma"/>
                                <w:sz w:val="18"/>
                                <w:szCs w:val="18"/>
                                <w:lang w:val="en-US"/>
                              </w:rPr>
                              <w:t xml:space="preserve">Between </w:t>
                            </w:r>
                          </w:p>
                          <w:p w14:paraId="0081E3DC" w14:textId="54AF4DF9" w:rsidR="002B15A6" w:rsidRPr="009F196B" w:rsidRDefault="002B15A6" w:rsidP="009F196B">
                            <w:pPr>
                              <w:jc w:val="center"/>
                              <w:rPr>
                                <w:rFonts w:ascii="Tahoma" w:hAnsi="Tahoma" w:cs="Tahoma"/>
                                <w:sz w:val="18"/>
                                <w:szCs w:val="18"/>
                                <w:lang w:val="en-US"/>
                              </w:rPr>
                            </w:pPr>
                            <w:r w:rsidRPr="009F196B">
                              <w:rPr>
                                <w:rFonts w:ascii="Tahoma" w:hAnsi="Tahoma" w:cs="Tahoma"/>
                                <w:sz w:val="18"/>
                                <w:szCs w:val="18"/>
                                <w:lang w:val="en-US"/>
                              </w:rPr>
                              <w:t>£2m</w:t>
                            </w:r>
                            <w:r>
                              <w:rPr>
                                <w:rFonts w:ascii="Tahoma" w:hAnsi="Tahoma" w:cs="Tahoma"/>
                                <w:sz w:val="18"/>
                                <w:szCs w:val="18"/>
                                <w:lang w:val="en-US"/>
                              </w:rPr>
                              <w:t xml:space="preserve"> - </w:t>
                            </w:r>
                            <w:r w:rsidRPr="009F196B">
                              <w:rPr>
                                <w:rFonts w:ascii="Tahoma" w:hAnsi="Tahoma" w:cs="Tahoma"/>
                                <w:sz w:val="18"/>
                                <w:szCs w:val="18"/>
                                <w:lang w:val="en-US"/>
                              </w:rPr>
                              <w:t>£4,</w:t>
                            </w:r>
                            <w:r w:rsidR="00BE6A45">
                              <w:rPr>
                                <w:rFonts w:ascii="Tahoma" w:hAnsi="Tahoma" w:cs="Tahoma"/>
                                <w:sz w:val="18"/>
                                <w:szCs w:val="18"/>
                                <w:lang w:val="en-US"/>
                              </w:rPr>
                              <w:t>327,500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 w14:anchorId="77AD10B8" id="Rectangle: Diagonal Corners Rounded 190" o:spid="_x0000_s1070" style="position:absolute;margin-left:336.4pt;margin-top:408.1pt;width:83.25pt;height:44.05pt;z-index:2517780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1057275,559558"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" adj="-11796480,,5400" path="m93262,r964013,l1057275,r,466296c1057275,517803,1015520,559558,964013,559558l,559558r,l,93262c,41755,41755,,93262,xe" fillcolor="#c3c3c3 [2166]" strokecolor="#a5a5a5 [3206]" strokeweight=".5pt">
                <v:fill color2="#b6b6b6 [2614]" rotate="t" colors="0 #d2d2d2;.5 #c8c8c8;1 silver" focus="100%" type="gradient">
                  <o:fill v:ext="view" type="gradientUnscaled"/>
                </v:fill>
                <v:stroke joinstyle="miter"/>
                <v:formulas/>
                <v:path arrowok="t" o:connecttype="custom" o:connectlocs="93262,0;1057275,0;1057275,0;1057275,466296;964013,559558;0,559558;0,559558;0,93262;93262,0" o:connectangles="0,0,0,0,0,0,0,0,0" textboxrect="0,0,1057275,559558"/>
                <v:textbox>
                  <w:txbxContent>
                    <w:p w14:paraId="637E54A3" w14:textId="77777777" w:rsidR="002B15A6" w:rsidRPr="009F196B" w:rsidRDefault="002B15A6" w:rsidP="00392293">
                      <w:pPr>
                        <w:jc w:val="center"/>
                        <w:rPr>
                          <w:rFonts w:ascii="Tahoma" w:hAnsi="Tahoma" w:cs="Tahoma"/>
                          <w:sz w:val="18"/>
                          <w:szCs w:val="18"/>
                          <w:lang w:val="en-US"/>
                        </w:rPr>
                      </w:pPr>
                      <w:r w:rsidRPr="009F196B">
                        <w:rPr>
                          <w:rFonts w:ascii="Tahoma" w:hAnsi="Tahoma" w:cs="Tahoma"/>
                          <w:sz w:val="18"/>
                          <w:szCs w:val="18"/>
                          <w:lang w:val="en-US"/>
                        </w:rPr>
                        <w:t xml:space="preserve">Between </w:t>
                      </w:r>
                    </w:p>
                    <w:p w14:paraId="0081E3DC" w14:textId="54AF4DF9" w:rsidR="002B15A6" w:rsidRPr="009F196B" w:rsidRDefault="002B15A6" w:rsidP="009F196B">
                      <w:pPr>
                        <w:jc w:val="center"/>
                        <w:rPr>
                          <w:rFonts w:ascii="Tahoma" w:hAnsi="Tahoma" w:cs="Tahoma"/>
                          <w:sz w:val="18"/>
                          <w:szCs w:val="18"/>
                          <w:lang w:val="en-US"/>
                        </w:rPr>
                      </w:pPr>
                      <w:r w:rsidRPr="009F196B">
                        <w:rPr>
                          <w:rFonts w:ascii="Tahoma" w:hAnsi="Tahoma" w:cs="Tahoma"/>
                          <w:sz w:val="18"/>
                          <w:szCs w:val="18"/>
                          <w:lang w:val="en-US"/>
                        </w:rPr>
                        <w:t>£2m</w:t>
                      </w:r>
                      <w:r>
                        <w:rPr>
                          <w:rFonts w:ascii="Tahoma" w:hAnsi="Tahoma" w:cs="Tahoma"/>
                          <w:sz w:val="18"/>
                          <w:szCs w:val="18"/>
                          <w:lang w:val="en-US"/>
                        </w:rPr>
                        <w:t xml:space="preserve"> - </w:t>
                      </w:r>
                      <w:r w:rsidRPr="009F196B">
                        <w:rPr>
                          <w:rFonts w:ascii="Tahoma" w:hAnsi="Tahoma" w:cs="Tahoma"/>
                          <w:sz w:val="18"/>
                          <w:szCs w:val="18"/>
                          <w:lang w:val="en-US"/>
                        </w:rPr>
                        <w:t>£4,</w:t>
                      </w:r>
                      <w:r w:rsidR="00BE6A45">
                        <w:rPr>
                          <w:rFonts w:ascii="Tahoma" w:hAnsi="Tahoma" w:cs="Tahoma"/>
                          <w:sz w:val="18"/>
                          <w:szCs w:val="18"/>
                          <w:lang w:val="en-US"/>
                        </w:rPr>
                        <w:t>327,500</w:t>
                      </w:r>
                    </w:p>
                  </w:txbxContent>
                </v:textbox>
                <w10:wrap anchorx="margin"/>
              </v:shape>
            </w:pict>
          </mc:Fallback>
        </mc:AlternateContent>
      </w:r>
      <w:r w:rsidR="003E2617">
        <w:rPr>
          <w:rFonts w:eastAsiaTheme="minorHAnsi"/>
          <w:noProof/>
          <w:lang w:eastAsia="en-GB"/>
        </w:rPr>
        <mc:AlternateContent>
          <mc:Choice Requires="wps">
            <w:drawing>
              <wp:anchor distT="0" distB="0" distL="114300" distR="114300" simplePos="0" relativeHeight="251784192" behindDoc="0" locked="0" layoutInCell="1" allowOverlap="1" wp14:anchorId="740E6FE5" wp14:editId="3B2D4EC2">
                <wp:simplePos x="0" y="0"/>
                <wp:positionH relativeFrom="margin">
                  <wp:posOffset>1781175</wp:posOffset>
                </wp:positionH>
                <wp:positionV relativeFrom="paragraph">
                  <wp:posOffset>5149532</wp:posOffset>
                </wp:positionV>
                <wp:extent cx="1069975" cy="628650"/>
                <wp:effectExtent l="0" t="0" r="15875" b="19050"/>
                <wp:wrapNone/>
                <wp:docPr id="4" name="Rectangle: Diagonal Corners Rounded 4"/>
                <wp:cNvGraphicFramePr/>
                <a:graphic xmlns:a="http://schemas.openxmlformats.org/drawingml/2006/main">
                  <a:graphicData uri="http://schemas.microsoft.com/office/word/2010/wordprocessingShape">
                    <wps:wsp>
                      <wps:cNvSpPr/>
                      <wps:spPr>
                        <a:xfrm>
                          <a:off x="0" y="0"/>
                          <a:ext cx="1069975" cy="628650"/>
                        </a:xfrm>
                        <a:prstGeom prst="round2Diag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47BDAB55" w14:textId="759A29B5" w:rsidR="002B15A6" w:rsidRPr="003E2617" w:rsidRDefault="002B15A6" w:rsidP="003E2617">
                            <w:pPr>
                              <w:jc w:val="center"/>
                              <w:rPr>
                                <w:rFonts w:ascii="Tahoma" w:hAnsi="Tahoma" w:cs="Tahoma"/>
                                <w:color w:val="FFFF00"/>
                                <w:sz w:val="20"/>
                                <w:lang w:val="en-US"/>
                              </w:rPr>
                            </w:pPr>
                            <w:r>
                              <w:rPr>
                                <w:rFonts w:ascii="Tahoma" w:hAnsi="Tahoma" w:cs="Tahoma"/>
                                <w:color w:val="FFFF00"/>
                                <w:sz w:val="20"/>
                                <w:lang w:val="en-US"/>
                              </w:rPr>
                              <w:t>Less than £50k</w:t>
                            </w:r>
                          </w:p>
                          <w:p w14:paraId="5262B890" w14:textId="77777777" w:rsidR="002B15A6" w:rsidRPr="00AF1FD7" w:rsidRDefault="002B15A6" w:rsidP="003E2617">
                            <w:pPr>
                              <w:jc w:val="center"/>
                              <w:rPr>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 w14:anchorId="740E6FE5" id="Rectangle: Diagonal Corners Rounded 4" o:spid="_x0000_s1071" style="position:absolute;margin-left:140.25pt;margin-top:405.45pt;width:84.25pt;height:49.5pt;z-index:251784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1069975,6286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" adj="-11796480,,5400" path="m104777,r965198,l1069975,r,523873c1069975,581740,1023065,628650,965198,628650l,628650r,l,104777c,46910,46910,,104777,xe" fillcolor="#5b9bd5 [3204]" strokecolor="#1f4d78 [1604]" strokeweight="1pt">
                <v:stroke joinstyle="miter"/>
                <v:formulas/>
                <v:path arrowok="t" o:connecttype="custom" o:connectlocs="104777,0;1069975,0;1069975,0;1069975,523873;965198,628650;0,628650;0,628650;0,104777;104777,0" o:connectangles="0,0,0,0,0,0,0,0,0" textboxrect="0,0,1069975,628650"/>
                <v:textbox>
                  <w:txbxContent>
                    <w:p w14:paraId="47BDAB55" w14:textId="759A29B5" w:rsidR="002B15A6" w:rsidRPr="003E2617" w:rsidRDefault="002B15A6" w:rsidP="003E2617">
                      <w:pPr>
                        <w:jc w:val="center"/>
                        <w:rPr>
                          <w:rFonts w:ascii="Tahoma" w:hAnsi="Tahoma" w:cs="Tahoma"/>
                          <w:color w:val="FFFF00"/>
                          <w:sz w:val="20"/>
                          <w:lang w:val="en-US"/>
                        </w:rPr>
                      </w:pPr>
                      <w:r>
                        <w:rPr>
                          <w:rFonts w:ascii="Tahoma" w:hAnsi="Tahoma" w:cs="Tahoma"/>
                          <w:color w:val="FFFF00"/>
                          <w:sz w:val="20"/>
                          <w:lang w:val="en-US"/>
                        </w:rPr>
                        <w:t>Less than £50k</w:t>
                      </w:r>
                    </w:p>
                    <w:p w14:paraId="5262B890" w14:textId="77777777" w:rsidR="002B15A6" w:rsidRPr="00AF1FD7" w:rsidRDefault="002B15A6" w:rsidP="003E2617">
                      <w:pPr>
                        <w:jc w:val="center"/>
                        <w:rPr>
                          <w:lang w:val="en-US"/>
                        </w:rPr>
                      </w:pPr>
                    </w:p>
                  </w:txbxContent>
                </v:textbox>
                <w10:wrap anchorx="margin"/>
              </v:shape>
            </w:pict>
          </mc:Fallback>
        </mc:AlternateContent>
      </w:r>
      <w:r w:rsidR="003E2617">
        <w:rPr>
          <w:rFonts w:eastAsiaTheme="minorHAnsi"/>
          <w:noProof/>
          <w:lang w:eastAsia="en-GB"/>
        </w:rPr>
        <mc:AlternateContent>
          <mc:Choice Requires="wps">
            <w:drawing>
              <wp:anchor distT="0" distB="0" distL="114300" distR="114300" simplePos="0" relativeHeight="251771904" behindDoc="0" locked="0" layoutInCell="1" allowOverlap="1" wp14:anchorId="15EA1167" wp14:editId="2AC26867">
                <wp:simplePos x="0" y="0"/>
                <wp:positionH relativeFrom="margin">
                  <wp:posOffset>-609600</wp:posOffset>
                </wp:positionH>
                <wp:positionV relativeFrom="paragraph">
                  <wp:posOffset>5144770</wp:posOffset>
                </wp:positionV>
                <wp:extent cx="949960" cy="628650"/>
                <wp:effectExtent l="0" t="0" r="21590" b="19050"/>
                <wp:wrapNone/>
                <wp:docPr id="195" name="Rectangle: Diagonal Corners Rounded 195"/>
                <wp:cNvGraphicFramePr/>
                <a:graphic xmlns:a="http://schemas.openxmlformats.org/drawingml/2006/main">
                  <a:graphicData uri="http://schemas.microsoft.com/office/word/2010/wordprocessingShape">
                    <wps:wsp>
                      <wps:cNvSpPr/>
                      <wps:spPr>
                        <a:xfrm>
                          <a:off x="0" y="0"/>
                          <a:ext cx="949960" cy="628650"/>
                        </a:xfrm>
                        <a:prstGeom prst="round2Diag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6989598A" w14:textId="77777777" w:rsidR="002B15A6" w:rsidRPr="003E2617" w:rsidRDefault="002B15A6" w:rsidP="00392293">
                            <w:pPr>
                              <w:jc w:val="center"/>
                              <w:rPr>
                                <w:rFonts w:ascii="Tahoma" w:hAnsi="Tahoma" w:cs="Tahoma"/>
                                <w:color w:val="FFFF00"/>
                                <w:sz w:val="20"/>
                                <w:lang w:val="en-US"/>
                              </w:rPr>
                            </w:pPr>
                            <w:r w:rsidRPr="003E2617">
                              <w:rPr>
                                <w:rFonts w:ascii="Tahoma" w:hAnsi="Tahoma" w:cs="Tahoma"/>
                                <w:color w:val="FFFF00"/>
                                <w:sz w:val="20"/>
                                <w:lang w:val="en-US"/>
                              </w:rPr>
                              <w:t>More than</w:t>
                            </w:r>
                          </w:p>
                          <w:p w14:paraId="553CE450" w14:textId="7385CDC7" w:rsidR="002B15A6" w:rsidRPr="003E2617" w:rsidRDefault="002B15A6" w:rsidP="00392293">
                            <w:pPr>
                              <w:jc w:val="center"/>
                              <w:rPr>
                                <w:rFonts w:ascii="Tahoma" w:hAnsi="Tahoma" w:cs="Tahoma"/>
                                <w:color w:val="FFFF00"/>
                                <w:sz w:val="20"/>
                                <w:lang w:val="en-US"/>
                              </w:rPr>
                            </w:pPr>
                            <w:r w:rsidRPr="003E2617">
                              <w:rPr>
                                <w:rFonts w:ascii="Tahoma" w:hAnsi="Tahoma" w:cs="Tahoma"/>
                                <w:color w:val="FFFF00"/>
                                <w:sz w:val="20"/>
                                <w:lang w:val="en-US"/>
                              </w:rPr>
                              <w:t>£</w:t>
                            </w:r>
                            <w:r w:rsidR="00BE6A45">
                              <w:rPr>
                                <w:rFonts w:ascii="Tahoma" w:hAnsi="Tahoma" w:cs="Tahoma"/>
                                <w:color w:val="FFFF00"/>
                                <w:sz w:val="20"/>
                                <w:lang w:val="en-US"/>
                              </w:rPr>
                              <w:t>173,100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 w14:anchorId="15EA1167" id="Rectangle: Diagonal Corners Rounded 195" o:spid="_x0000_s1072" style="position:absolute;margin-left:-48pt;margin-top:405.1pt;width:74.8pt;height:49.5pt;z-index:2517719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949960,6286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" adj="-11796480,,5400" path="m104777,l949960,r,l949960,523873v,57867,-46910,104777,-104777,104777l,628650r,l,104777c,46910,46910,,104777,xe" fillcolor="#5b9bd5 [3204]" strokecolor="#1f4d78 [1604]" strokeweight="1pt">
                <v:stroke joinstyle="miter"/>
                <v:formulas/>
                <v:path arrowok="t" o:connecttype="custom" o:connectlocs="104777,0;949960,0;949960,0;949960,523873;845183,628650;0,628650;0,628650;0,104777;104777,0" o:connectangles="0,0,0,0,0,0,0,0,0" textboxrect="0,0,949960,628650"/>
                <v:textbox>
                  <w:txbxContent>
                    <w:p w14:paraId="6989598A" w14:textId="77777777" w:rsidR="002B15A6" w:rsidRPr="003E2617" w:rsidRDefault="002B15A6" w:rsidP="00392293">
                      <w:pPr>
                        <w:jc w:val="center"/>
                        <w:rPr>
                          <w:rFonts w:ascii="Tahoma" w:hAnsi="Tahoma" w:cs="Tahoma"/>
                          <w:color w:val="FFFF00"/>
                          <w:sz w:val="20"/>
                          <w:lang w:val="en-US"/>
                        </w:rPr>
                      </w:pPr>
                      <w:r w:rsidRPr="003E2617">
                        <w:rPr>
                          <w:rFonts w:ascii="Tahoma" w:hAnsi="Tahoma" w:cs="Tahoma"/>
                          <w:color w:val="FFFF00"/>
                          <w:sz w:val="20"/>
                          <w:lang w:val="en-US"/>
                        </w:rPr>
                        <w:t>More than</w:t>
                      </w:r>
                    </w:p>
                    <w:p w14:paraId="553CE450" w14:textId="7385CDC7" w:rsidR="002B15A6" w:rsidRPr="003E2617" w:rsidRDefault="002B15A6" w:rsidP="00392293">
                      <w:pPr>
                        <w:jc w:val="center"/>
                        <w:rPr>
                          <w:rFonts w:ascii="Tahoma" w:hAnsi="Tahoma" w:cs="Tahoma"/>
                          <w:color w:val="FFFF00"/>
                          <w:sz w:val="20"/>
                          <w:lang w:val="en-US"/>
                        </w:rPr>
                      </w:pPr>
                      <w:r w:rsidRPr="003E2617">
                        <w:rPr>
                          <w:rFonts w:ascii="Tahoma" w:hAnsi="Tahoma" w:cs="Tahoma"/>
                          <w:color w:val="FFFF00"/>
                          <w:sz w:val="20"/>
                          <w:lang w:val="en-US"/>
                        </w:rPr>
                        <w:t>£</w:t>
                      </w:r>
                      <w:r w:rsidR="00BE6A45">
                        <w:rPr>
                          <w:rFonts w:ascii="Tahoma" w:hAnsi="Tahoma" w:cs="Tahoma"/>
                          <w:color w:val="FFFF00"/>
                          <w:sz w:val="20"/>
                          <w:lang w:val="en-US"/>
                        </w:rPr>
                        <w:t>173,100</w:t>
                      </w:r>
                    </w:p>
                  </w:txbxContent>
                </v:textbox>
                <w10:wrap anchorx="margin"/>
              </v:shape>
            </w:pict>
          </mc:Fallback>
        </mc:AlternateContent>
      </w:r>
      <w:r w:rsidR="003E2617">
        <w:rPr>
          <w:rFonts w:eastAsiaTheme="minorHAnsi"/>
          <w:noProof/>
          <w:lang w:eastAsia="en-GB"/>
        </w:rPr>
        <mc:AlternateContent>
          <mc:Choice Requires="wps">
            <w:drawing>
              <wp:anchor distT="0" distB="0" distL="114300" distR="114300" simplePos="0" relativeHeight="251776000" behindDoc="0" locked="0" layoutInCell="1" allowOverlap="1" wp14:anchorId="04646CA0" wp14:editId="450B5947">
                <wp:simplePos x="0" y="0"/>
                <wp:positionH relativeFrom="margin">
                  <wp:posOffset>561975</wp:posOffset>
                </wp:positionH>
                <wp:positionV relativeFrom="paragraph">
                  <wp:posOffset>5144770</wp:posOffset>
                </wp:positionV>
                <wp:extent cx="1069975" cy="628650"/>
                <wp:effectExtent l="0" t="0" r="15875" b="19050"/>
                <wp:wrapNone/>
                <wp:docPr id="194" name="Rectangle: Diagonal Corners Rounded 194"/>
                <wp:cNvGraphicFramePr/>
                <a:graphic xmlns:a="http://schemas.openxmlformats.org/drawingml/2006/main">
                  <a:graphicData uri="http://schemas.microsoft.com/office/word/2010/wordprocessingShape">
                    <wps:wsp>
                      <wps:cNvSpPr/>
                      <wps:spPr>
                        <a:xfrm>
                          <a:off x="0" y="0"/>
                          <a:ext cx="1069975" cy="628650"/>
                        </a:xfrm>
                        <a:prstGeom prst="round2Diag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799BF121" w14:textId="77777777" w:rsidR="002B15A6" w:rsidRPr="003E2617" w:rsidRDefault="002B15A6" w:rsidP="00392293">
                            <w:pPr>
                              <w:jc w:val="center"/>
                              <w:rPr>
                                <w:rFonts w:ascii="Tahoma" w:hAnsi="Tahoma" w:cs="Tahoma"/>
                                <w:color w:val="FFFF00"/>
                                <w:sz w:val="20"/>
                                <w:lang w:val="en-US"/>
                              </w:rPr>
                            </w:pPr>
                            <w:r w:rsidRPr="003E2617">
                              <w:rPr>
                                <w:rFonts w:ascii="Tahoma" w:hAnsi="Tahoma" w:cs="Tahoma"/>
                                <w:color w:val="FFFF00"/>
                                <w:sz w:val="20"/>
                                <w:lang w:val="en-US"/>
                              </w:rPr>
                              <w:t xml:space="preserve">Between </w:t>
                            </w:r>
                          </w:p>
                          <w:p w14:paraId="6E7E852F" w14:textId="43A02020" w:rsidR="002B15A6" w:rsidRPr="003E2617" w:rsidRDefault="002B15A6" w:rsidP="00392293">
                            <w:pPr>
                              <w:jc w:val="center"/>
                              <w:rPr>
                                <w:rFonts w:ascii="Tahoma" w:hAnsi="Tahoma" w:cs="Tahoma"/>
                                <w:color w:val="FFFF00"/>
                                <w:sz w:val="20"/>
                                <w:lang w:val="en-US"/>
                              </w:rPr>
                            </w:pPr>
                            <w:r w:rsidRPr="003E2617">
                              <w:rPr>
                                <w:rFonts w:ascii="Tahoma" w:hAnsi="Tahoma" w:cs="Tahoma"/>
                                <w:color w:val="FFFF00"/>
                                <w:sz w:val="20"/>
                                <w:lang w:val="en-US"/>
                              </w:rPr>
                              <w:t>£50k - £17</w:t>
                            </w:r>
                            <w:r w:rsidR="00BE6A45">
                              <w:rPr>
                                <w:rFonts w:ascii="Tahoma" w:hAnsi="Tahoma" w:cs="Tahoma"/>
                                <w:color w:val="FFFF00"/>
                                <w:sz w:val="20"/>
                                <w:lang w:val="en-US"/>
                              </w:rPr>
                              <w:t>3</w:t>
                            </w:r>
                            <w:r w:rsidR="00A80AA0">
                              <w:rPr>
                                <w:rFonts w:ascii="Tahoma" w:hAnsi="Tahoma" w:cs="Tahoma"/>
                                <w:color w:val="FFFF00"/>
                                <w:sz w:val="20"/>
                                <w:lang w:val="en-US"/>
                              </w:rPr>
                              <w:t>,</w:t>
                            </w:r>
                            <w:r w:rsidR="00BE6A45">
                              <w:rPr>
                                <w:rFonts w:ascii="Tahoma" w:hAnsi="Tahoma" w:cs="Tahoma"/>
                                <w:color w:val="FFFF00"/>
                                <w:sz w:val="20"/>
                                <w:lang w:val="en-US"/>
                              </w:rPr>
                              <w:t>100</w:t>
                            </w:r>
                          </w:p>
                          <w:p w14:paraId="06C84235" w14:textId="77777777" w:rsidR="002B15A6" w:rsidRPr="00AF1FD7" w:rsidRDefault="002B15A6" w:rsidP="00392293">
                            <w:pPr>
                              <w:jc w:val="center"/>
                              <w:rPr>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 w14:anchorId="04646CA0" id="Rectangle: Diagonal Corners Rounded 194" o:spid="_x0000_s1073" style="position:absolute;margin-left:44.25pt;margin-top:405.1pt;width:84.25pt;height:49.5pt;z-index:2517760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1069975,6286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" adj="-11796480,,5400" path="m104777,r965198,l1069975,r,523873c1069975,581740,1023065,628650,965198,628650l,628650r,l,104777c,46910,46910,,104777,xe" fillcolor="#5b9bd5 [3204]" strokecolor="#1f4d78 [1604]" strokeweight="1pt">
                <v:stroke joinstyle="miter"/>
                <v:formulas/>
                <v:path arrowok="t" o:connecttype="custom" o:connectlocs="104777,0;1069975,0;1069975,0;1069975,523873;965198,628650;0,628650;0,628650;0,104777;104777,0" o:connectangles="0,0,0,0,0,0,0,0,0" textboxrect="0,0,1069975,628650"/>
                <v:textbox>
                  <w:txbxContent>
                    <w:p w14:paraId="799BF121" w14:textId="77777777" w:rsidR="002B15A6" w:rsidRPr="003E2617" w:rsidRDefault="002B15A6" w:rsidP="00392293">
                      <w:pPr>
                        <w:jc w:val="center"/>
                        <w:rPr>
                          <w:rFonts w:ascii="Tahoma" w:hAnsi="Tahoma" w:cs="Tahoma"/>
                          <w:color w:val="FFFF00"/>
                          <w:sz w:val="20"/>
                          <w:lang w:val="en-US"/>
                        </w:rPr>
                      </w:pPr>
                      <w:r w:rsidRPr="003E2617">
                        <w:rPr>
                          <w:rFonts w:ascii="Tahoma" w:hAnsi="Tahoma" w:cs="Tahoma"/>
                          <w:color w:val="FFFF00"/>
                          <w:sz w:val="20"/>
                          <w:lang w:val="en-US"/>
                        </w:rPr>
                        <w:t xml:space="preserve">Between </w:t>
                      </w:r>
                    </w:p>
                    <w:p w14:paraId="6E7E852F" w14:textId="43A02020" w:rsidR="002B15A6" w:rsidRPr="003E2617" w:rsidRDefault="002B15A6" w:rsidP="00392293">
                      <w:pPr>
                        <w:jc w:val="center"/>
                        <w:rPr>
                          <w:rFonts w:ascii="Tahoma" w:hAnsi="Tahoma" w:cs="Tahoma"/>
                          <w:color w:val="FFFF00"/>
                          <w:sz w:val="20"/>
                          <w:lang w:val="en-US"/>
                        </w:rPr>
                      </w:pPr>
                      <w:r w:rsidRPr="003E2617">
                        <w:rPr>
                          <w:rFonts w:ascii="Tahoma" w:hAnsi="Tahoma" w:cs="Tahoma"/>
                          <w:color w:val="FFFF00"/>
                          <w:sz w:val="20"/>
                          <w:lang w:val="en-US"/>
                        </w:rPr>
                        <w:t>£50k - £17</w:t>
                      </w:r>
                      <w:r w:rsidR="00BE6A45">
                        <w:rPr>
                          <w:rFonts w:ascii="Tahoma" w:hAnsi="Tahoma" w:cs="Tahoma"/>
                          <w:color w:val="FFFF00"/>
                          <w:sz w:val="20"/>
                          <w:lang w:val="en-US"/>
                        </w:rPr>
                        <w:t>3</w:t>
                      </w:r>
                      <w:r w:rsidR="00A80AA0">
                        <w:rPr>
                          <w:rFonts w:ascii="Tahoma" w:hAnsi="Tahoma" w:cs="Tahoma"/>
                          <w:color w:val="FFFF00"/>
                          <w:sz w:val="20"/>
                          <w:lang w:val="en-US"/>
                        </w:rPr>
                        <w:t>,</w:t>
                      </w:r>
                      <w:r w:rsidR="00BE6A45">
                        <w:rPr>
                          <w:rFonts w:ascii="Tahoma" w:hAnsi="Tahoma" w:cs="Tahoma"/>
                          <w:color w:val="FFFF00"/>
                          <w:sz w:val="20"/>
                          <w:lang w:val="en-US"/>
                        </w:rPr>
                        <w:t>100</w:t>
                      </w:r>
                    </w:p>
                    <w:p w14:paraId="06C84235" w14:textId="77777777" w:rsidR="002B15A6" w:rsidRPr="00AF1FD7" w:rsidRDefault="002B15A6" w:rsidP="00392293">
                      <w:pPr>
                        <w:jc w:val="center"/>
                        <w:rPr>
                          <w:lang w:val="en-US"/>
                        </w:rPr>
                      </w:pPr>
                    </w:p>
                  </w:txbxContent>
                </v:textbox>
                <w10:wrap anchorx="margin"/>
              </v:shape>
            </w:pict>
          </mc:Fallback>
        </mc:AlternateContent>
      </w:r>
      <w:r w:rsidR="00E13FE4">
        <w:rPr>
          <w:noProof/>
          <w:lang w:eastAsia="en-GB"/>
        </w:rPr>
        <mc:AlternateContent>
          <mc:Choice Requires="wps">
            <w:drawing>
              <wp:anchor distT="0" distB="0" distL="114300" distR="114300" simplePos="0" relativeHeight="251822080" behindDoc="0" locked="0" layoutInCell="1" allowOverlap="1" wp14:anchorId="4446CDC4" wp14:editId="6B50A587">
                <wp:simplePos x="0" y="0"/>
                <wp:positionH relativeFrom="column">
                  <wp:posOffset>-357505</wp:posOffset>
                </wp:positionH>
                <wp:positionV relativeFrom="paragraph">
                  <wp:posOffset>-160655</wp:posOffset>
                </wp:positionV>
                <wp:extent cx="1733550" cy="704850"/>
                <wp:effectExtent l="0" t="0" r="19050" b="19050"/>
                <wp:wrapNone/>
                <wp:docPr id="217" name="Rectangle: Rounded Corners 217"/>
                <wp:cNvGraphicFramePr/>
                <a:graphic xmlns:a="http://schemas.openxmlformats.org/drawingml/2006/main">
                  <a:graphicData uri="http://schemas.microsoft.com/office/word/2010/wordprocessingShape">
                    <wps:wsp>
                      <wps:cNvSpPr/>
                      <wps:spPr>
                        <a:xfrm>
                          <a:off x="0" y="0"/>
                          <a:ext cx="1733550" cy="704850"/>
                        </a:xfrm>
                        <a:prstGeom prst="roundRect">
                          <a:avLst/>
                        </a:prstGeom>
                      </wps:spPr>
                      <wps:style>
                        <a:lnRef idx="2">
                          <a:schemeClr val="accent2">
                            <a:shade val="50000"/>
                          </a:schemeClr>
                        </a:lnRef>
                        <a:fillRef idx="1">
                          <a:schemeClr val="accent2"/>
                        </a:fillRef>
                        <a:effectRef idx="0">
                          <a:schemeClr val="accent2"/>
                        </a:effectRef>
                        <a:fontRef idx="minor">
                          <a:schemeClr val="lt1"/>
                        </a:fontRef>
                      </wps:style>
                      <wps:txbx>
                        <w:txbxContent>
                          <w:p w14:paraId="2EB43D8F" w14:textId="77777777" w:rsidR="002B15A6" w:rsidRPr="00B762D4" w:rsidRDefault="002B15A6" w:rsidP="00392293">
                            <w:pPr>
                              <w:pStyle w:val="NoSpacing"/>
                              <w:jc w:val="center"/>
                              <w:rPr>
                                <w:rFonts w:ascii="Tahoma" w:hAnsi="Tahoma" w:cs="Tahoma"/>
                                <w:b/>
                                <w:color w:val="FFFF00"/>
                              </w:rPr>
                            </w:pPr>
                            <w:r>
                              <w:rPr>
                                <w:rFonts w:ascii="Tahoma" w:hAnsi="Tahoma" w:cs="Tahoma"/>
                                <w:b/>
                                <w:color w:val="FFFF00"/>
                              </w:rPr>
                              <w:t xml:space="preserve">Reform Act </w:t>
                            </w:r>
                            <w:r w:rsidRPr="00B762D4">
                              <w:rPr>
                                <w:rFonts w:ascii="Tahoma" w:hAnsi="Tahoma" w:cs="Tahoma"/>
                                <w:b/>
                                <w:color w:val="FFFF00"/>
                              </w:rPr>
                              <w:t>Requirements</w:t>
                            </w:r>
                          </w:p>
                          <w:p w14:paraId="53AA5883" w14:textId="77777777" w:rsidR="002B15A6" w:rsidRPr="00B762D4" w:rsidRDefault="002B15A6" w:rsidP="00392293">
                            <w:pPr>
                              <w:pStyle w:val="NoSpacing"/>
                              <w:jc w:val="center"/>
                              <w:rPr>
                                <w:rFonts w:ascii="Tahoma" w:hAnsi="Tahoma" w:cs="Tahoma"/>
                                <w:b/>
                                <w:color w:val="FFFF00"/>
                              </w:rPr>
                            </w:pPr>
                            <w:r w:rsidRPr="00B762D4">
                              <w:rPr>
                                <w:rFonts w:ascii="Tahoma" w:hAnsi="Tahoma" w:cs="Tahoma"/>
                                <w:b/>
                                <w:color w:val="FFFF00"/>
                              </w:rPr>
                              <w:t>Start Here</w:t>
                            </w:r>
                          </w:p>
                          <w:p w14:paraId="491270F5" w14:textId="77777777" w:rsidR="002B15A6" w:rsidRDefault="002B15A6" w:rsidP="0039229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roundrect w14:anchorId="4446CDC4" id="Rectangle: Rounded Corners 217" o:spid="_x0000_s1074" style="position:absolute;margin-left:-28.15pt;margin-top:-12.65pt;width:136.5pt;height:55.5pt;z-index:251822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" fillcolor="#ed7d31 [3205]" strokecolor="#823b0b [1605]" strokeweight="1pt">
                <v:stroke joinstyle="miter"/>
                <v:textbox>
                  <w:txbxContent>
                    <w:p w14:paraId="2EB43D8F" w14:textId="77777777" w:rsidR="002B15A6" w:rsidRPr="00B762D4" w:rsidRDefault="002B15A6" w:rsidP="00392293">
                      <w:pPr>
                        <w:pStyle w:val="NoSpacing"/>
                        <w:jc w:val="center"/>
                        <w:rPr>
                          <w:rFonts w:ascii="Tahoma" w:hAnsi="Tahoma" w:cs="Tahoma"/>
                          <w:b/>
                          <w:color w:val="FFFF00"/>
                        </w:rPr>
                      </w:pPr>
                      <w:r>
                        <w:rPr>
                          <w:rFonts w:ascii="Tahoma" w:hAnsi="Tahoma" w:cs="Tahoma"/>
                          <w:b/>
                          <w:color w:val="FFFF00"/>
                        </w:rPr>
                        <w:t xml:space="preserve">Reform Act </w:t>
                      </w:r>
                      <w:r w:rsidRPr="00B762D4">
                        <w:rPr>
                          <w:rFonts w:ascii="Tahoma" w:hAnsi="Tahoma" w:cs="Tahoma"/>
                          <w:b/>
                          <w:color w:val="FFFF00"/>
                        </w:rPr>
                        <w:t>Requirements</w:t>
                      </w:r>
                    </w:p>
                    <w:p w14:paraId="53AA5883" w14:textId="77777777" w:rsidR="002B15A6" w:rsidRPr="00B762D4" w:rsidRDefault="002B15A6" w:rsidP="00392293">
                      <w:pPr>
                        <w:pStyle w:val="NoSpacing"/>
                        <w:jc w:val="center"/>
                        <w:rPr>
                          <w:rFonts w:ascii="Tahoma" w:hAnsi="Tahoma" w:cs="Tahoma"/>
                          <w:b/>
                          <w:color w:val="FFFF00"/>
                        </w:rPr>
                      </w:pPr>
                      <w:r w:rsidRPr="00B762D4">
                        <w:rPr>
                          <w:rFonts w:ascii="Tahoma" w:hAnsi="Tahoma" w:cs="Tahoma"/>
                          <w:b/>
                          <w:color w:val="FFFF00"/>
                        </w:rPr>
                        <w:t>Start Here</w:t>
                      </w:r>
                    </w:p>
                    <w:p w14:paraId="491270F5" w14:textId="77777777" w:rsidR="002B15A6" w:rsidRDefault="002B15A6" w:rsidP="00392293">
                      <w:pPr>
                        <w:jc w:val="center"/>
                      </w:pPr>
                    </w:p>
                  </w:txbxContent>
                </v:textbox>
              </v:roundrect>
            </w:pict>
          </mc:Fallback>
        </mc:AlternateContent>
      </w:r>
      <w:r w:rsidR="00392293">
        <w:rPr>
          <w:rFonts w:asciiTheme="majorHAnsi" w:eastAsiaTheme="minorHAnsi" w:hAnsiTheme="majorHAnsi" w:cstheme="majorHAnsi"/>
          <w:b/>
          <w:sz w:val="28"/>
          <w:szCs w:val="28"/>
        </w:rPr>
        <w:br w:type="page"/>
      </w:r>
    </w:p>
    <w:p w14:paraId="455B7112" w14:textId="77777777" w:rsidR="005E25F8" w:rsidRPr="00AA0FF3" w:rsidRDefault="005E25F8">
      <w:pPr>
        <w:spacing w:after="160" w:line="259" w:lineRule="auto"/>
        <w:rPr>
          <w:rFonts w:asciiTheme="majorHAnsi" w:eastAsiaTheme="minorHAnsi" w:hAnsiTheme="majorHAnsi" w:cstheme="majorHAnsi"/>
          <w:b/>
          <w:sz w:val="28"/>
          <w:szCs w:val="28"/>
        </w:rPr>
      </w:pPr>
      <w:r w:rsidRPr="00AA0FF3">
        <w:rPr>
          <w:rFonts w:asciiTheme="majorHAnsi" w:eastAsiaTheme="minorHAnsi" w:hAnsiTheme="majorHAnsi" w:cstheme="majorHAnsi"/>
          <w:b/>
          <w:sz w:val="28"/>
          <w:szCs w:val="28"/>
        </w:rPr>
        <w:t>ANNEX B</w:t>
      </w:r>
      <w:r w:rsidR="00C96B6E">
        <w:rPr>
          <w:rFonts w:asciiTheme="majorHAnsi" w:eastAsiaTheme="minorHAnsi" w:hAnsiTheme="majorHAnsi" w:cstheme="majorHAnsi"/>
          <w:b/>
          <w:sz w:val="28"/>
          <w:szCs w:val="28"/>
        </w:rPr>
        <w:t xml:space="preserve"> – Strategic Measures</w:t>
      </w:r>
    </w:p>
    <w:p w14:paraId="600D9089" w14:textId="77777777" w:rsidR="00AA0FF3" w:rsidRDefault="00AA0FF3">
      <w:pPr>
        <w:spacing w:after="160" w:line="259" w:lineRule="auto"/>
        <w:rPr>
          <w:rFonts w:asciiTheme="minorHAnsi" w:eastAsiaTheme="minorHAnsi" w:hAnsiTheme="minorHAnsi" w:cstheme="minorBidi"/>
          <w:b/>
          <w:sz w:val="20"/>
        </w:rPr>
      </w:pPr>
      <w:r w:rsidRPr="00FF537E">
        <w:rPr>
          <w:rFonts w:ascii="Century Gothic" w:hAnsi="Century Gothic"/>
          <w:noProof/>
          <w:sz w:val="24"/>
          <w:szCs w:val="24"/>
          <w:lang w:eastAsia="en-GB"/>
        </w:rPr>
        <mc:AlternateContent>
          <mc:Choice Requires="wps">
            <w:drawing>
              <wp:anchor distT="0" distB="0" distL="114300" distR="114300" simplePos="0" relativeHeight="251793408" behindDoc="0" locked="0" layoutInCell="1" allowOverlap="1" wp14:anchorId="0FEB1745" wp14:editId="48E862D8">
                <wp:simplePos x="0" y="0"/>
                <wp:positionH relativeFrom="column">
                  <wp:posOffset>0</wp:posOffset>
                </wp:positionH>
                <wp:positionV relativeFrom="paragraph">
                  <wp:posOffset>132080</wp:posOffset>
                </wp:positionV>
                <wp:extent cx="5791200" cy="304800"/>
                <wp:effectExtent l="0" t="0" r="38100" b="19050"/>
                <wp:wrapNone/>
                <wp:docPr id="3" name="Pentagon 3"/>
                <wp:cNvGraphicFramePr/>
                <a:graphic xmlns:a="http://schemas.openxmlformats.org/drawingml/2006/main">
                  <a:graphicData uri="http://schemas.microsoft.com/office/word/2010/wordprocessingShape">
                    <wps:wsp>
                      <wps:cNvSpPr/>
                      <wps:spPr>
                        <a:xfrm>
                          <a:off x="0" y="0"/>
                          <a:ext cx="5791200" cy="304800"/>
                        </a:xfrm>
                        <a:prstGeom prst="homePlate">
                          <a:avLst/>
                        </a:prstGeom>
                        <a:solidFill>
                          <a:srgbClr val="5B9BD5"/>
                        </a:solidFill>
                        <a:ln w="12700" cap="flat" cmpd="sng" algn="ctr">
                          <a:solidFill>
                            <a:srgbClr val="5B9BD5">
                              <a:shade val="50000"/>
                            </a:srgbClr>
                          </a:solidFill>
                          <a:prstDash val="solid"/>
                          <a:miter lim="800000"/>
                        </a:ln>
                        <a:effectLst/>
                      </wps:spPr>
                      <wps:txbx>
                        <w:txbxContent>
                          <w:p w14:paraId="6287BDD9" w14:textId="77777777" w:rsidR="002B15A6" w:rsidRPr="00794D5A" w:rsidRDefault="002B15A6" w:rsidP="002E6A67">
                            <w:pPr>
                              <w:rPr>
                                <w:rFonts w:asciiTheme="minorHAnsi" w:hAnsiTheme="minorHAnsi"/>
                                <w:color w:val="FFFFFF" w:themeColor="background1"/>
                                <w:sz w:val="24"/>
                                <w:szCs w:val="24"/>
                              </w:rPr>
                            </w:pPr>
                            <w:r w:rsidRPr="00794D5A">
                              <w:rPr>
                                <w:rFonts w:asciiTheme="minorHAnsi" w:hAnsiTheme="minorHAnsi"/>
                                <w:color w:val="FFFFFF" w:themeColor="background1"/>
                                <w:sz w:val="24"/>
                                <w:szCs w:val="24"/>
                              </w:rPr>
                              <w:t>Contribute to the carrying out</w:t>
                            </w:r>
                            <w:r>
                              <w:rPr>
                                <w:rFonts w:asciiTheme="minorHAnsi" w:hAnsiTheme="minorHAnsi"/>
                                <w:color w:val="FFFFFF" w:themeColor="background1"/>
                                <w:sz w:val="24"/>
                                <w:szCs w:val="24"/>
                              </w:rPr>
                              <w:t xml:space="preserve"> of</w:t>
                            </w:r>
                            <w:r w:rsidRPr="00794D5A">
                              <w:rPr>
                                <w:rFonts w:asciiTheme="minorHAnsi" w:hAnsiTheme="minorHAnsi"/>
                                <w:color w:val="FFFFFF" w:themeColor="background1"/>
                                <w:sz w:val="24"/>
                                <w:szCs w:val="24"/>
                              </w:rPr>
                              <w:t xml:space="preserve"> our function and the achievement of our purpose</w:t>
                            </w:r>
                            <w:r>
                              <w:rPr>
                                <w:rFonts w:asciiTheme="minorHAnsi" w:hAnsiTheme="minorHAnsi"/>
                                <w:color w:val="FFFFFF" w:themeColor="background1"/>
                                <w:sz w:val="24"/>
                                <w:szCs w:val="24"/>
                              </w:rPr>
                              <w: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type w14:anchorId="0FEB1745"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Pentagon 3" o:spid="_x0000_s1075" type="#_x0000_t15" style="position:absolute;margin-left:0;margin-top:10.4pt;width:456pt;height:24pt;z-index:25179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" adj="21032" fillcolor="#5b9bd5" strokecolor="#41719c" strokeweight="1pt">
                <v:textbox>
                  <w:txbxContent>
                    <w:p w14:paraId="6287BDD9" w14:textId="77777777" w:rsidR="002B15A6" w:rsidRPr="00794D5A" w:rsidRDefault="002B15A6" w:rsidP="002E6A67">
                      <w:pPr>
                        <w:rPr>
                          <w:rFonts w:asciiTheme="minorHAnsi" w:hAnsiTheme="minorHAnsi"/>
                          <w:color w:val="FFFFFF" w:themeColor="background1"/>
                          <w:sz w:val="24"/>
                          <w:szCs w:val="24"/>
                        </w:rPr>
                      </w:pPr>
                      <w:r w:rsidRPr="00794D5A">
                        <w:rPr>
                          <w:rFonts w:asciiTheme="minorHAnsi" w:hAnsiTheme="minorHAnsi"/>
                          <w:color w:val="FFFFFF" w:themeColor="background1"/>
                          <w:sz w:val="24"/>
                          <w:szCs w:val="24"/>
                        </w:rPr>
                        <w:t>Contribute to the carrying out</w:t>
                      </w:r>
                      <w:r>
                        <w:rPr>
                          <w:rFonts w:asciiTheme="minorHAnsi" w:hAnsiTheme="minorHAnsi"/>
                          <w:color w:val="FFFFFF" w:themeColor="background1"/>
                          <w:sz w:val="24"/>
                          <w:szCs w:val="24"/>
                        </w:rPr>
                        <w:t xml:space="preserve"> of</w:t>
                      </w:r>
                      <w:r w:rsidRPr="00794D5A">
                        <w:rPr>
                          <w:rFonts w:asciiTheme="minorHAnsi" w:hAnsiTheme="minorHAnsi"/>
                          <w:color w:val="FFFFFF" w:themeColor="background1"/>
                          <w:sz w:val="24"/>
                          <w:szCs w:val="24"/>
                        </w:rPr>
                        <w:t xml:space="preserve"> our function and the achievement of our purpose</w:t>
                      </w:r>
                      <w:r>
                        <w:rPr>
                          <w:rFonts w:asciiTheme="minorHAnsi" w:hAnsiTheme="minorHAnsi"/>
                          <w:color w:val="FFFFFF" w:themeColor="background1"/>
                          <w:sz w:val="24"/>
                          <w:szCs w:val="24"/>
                        </w:rPr>
                        <w:t>s</w:t>
                      </w:r>
                    </w:p>
                  </w:txbxContent>
                </v:textbox>
              </v:shape>
            </w:pict>
          </mc:Fallback>
        </mc:AlternateContent>
      </w:r>
    </w:p>
    <w:p w14:paraId="036EBF2D" w14:textId="77777777" w:rsidR="005E25F8" w:rsidRDefault="005E25F8">
      <w:pPr>
        <w:spacing w:after="160" w:line="259" w:lineRule="auto"/>
        <w:rPr>
          <w:rFonts w:asciiTheme="minorHAnsi" w:eastAsiaTheme="minorHAnsi" w:hAnsiTheme="minorHAnsi" w:cstheme="minorBidi"/>
          <w:b/>
          <w:sz w:val="20"/>
        </w:rPr>
      </w:pPr>
    </w:p>
    <w:p w14:paraId="4AA8C7EF" w14:textId="3EE392C1" w:rsidR="008255ED" w:rsidRPr="00AE2670" w:rsidRDefault="008255ED" w:rsidP="008255ED">
      <w:pPr>
        <w:jc w:val="both"/>
        <w:rPr>
          <w:rFonts w:asciiTheme="minorHAnsi" w:hAnsiTheme="minorHAnsi"/>
          <w:szCs w:val="22"/>
        </w:rPr>
      </w:pPr>
      <w:r w:rsidRPr="008255ED">
        <w:rPr>
          <w:rFonts w:asciiTheme="minorHAnsi" w:hAnsiTheme="minorHAnsi" w:cstheme="minorHAnsi"/>
        </w:rPr>
        <w:t xml:space="preserve">The College will analyse its </w:t>
      </w:r>
      <w:r w:rsidR="000E7371" w:rsidRPr="008255ED">
        <w:rPr>
          <w:rFonts w:asciiTheme="minorHAnsi" w:hAnsiTheme="minorHAnsi" w:cstheme="minorHAnsi"/>
        </w:rPr>
        <w:t>third-party</w:t>
      </w:r>
      <w:r w:rsidRPr="008255ED">
        <w:rPr>
          <w:rFonts w:asciiTheme="minorHAnsi" w:hAnsiTheme="minorHAnsi" w:cstheme="minorHAnsi"/>
        </w:rPr>
        <w:t xml:space="preserve"> expenditure, identify ‘</w:t>
      </w:r>
      <w:r w:rsidR="00D04406">
        <w:rPr>
          <w:rFonts w:asciiTheme="minorHAnsi" w:hAnsiTheme="minorHAnsi" w:cstheme="minorHAnsi"/>
        </w:rPr>
        <w:t xml:space="preserve">GPA </w:t>
      </w:r>
      <w:r w:rsidRPr="008255ED">
        <w:rPr>
          <w:rFonts w:asciiTheme="minorHAnsi" w:hAnsiTheme="minorHAnsi" w:cstheme="minorHAnsi"/>
        </w:rPr>
        <w:t>regulated procurements’ [Goods and Services worth more than £1</w:t>
      </w:r>
      <w:r w:rsidR="009F196B">
        <w:rPr>
          <w:rFonts w:asciiTheme="minorHAnsi" w:hAnsiTheme="minorHAnsi" w:cstheme="minorHAnsi"/>
        </w:rPr>
        <w:t>7</w:t>
      </w:r>
      <w:r w:rsidR="007A7A9E">
        <w:rPr>
          <w:rFonts w:asciiTheme="minorHAnsi" w:hAnsiTheme="minorHAnsi" w:cstheme="minorHAnsi"/>
        </w:rPr>
        <w:t>3,100</w:t>
      </w:r>
      <w:r w:rsidRPr="008255ED">
        <w:rPr>
          <w:rFonts w:asciiTheme="minorHAnsi" w:hAnsiTheme="minorHAnsi" w:cstheme="minorHAnsi"/>
        </w:rPr>
        <w:t xml:space="preserve"> and works worth more than £4,</w:t>
      </w:r>
      <w:r w:rsidR="007A7A9E">
        <w:rPr>
          <w:rFonts w:asciiTheme="minorHAnsi" w:hAnsiTheme="minorHAnsi" w:cstheme="minorHAnsi"/>
        </w:rPr>
        <w:t>327,500</w:t>
      </w:r>
      <w:r w:rsidRPr="008255ED">
        <w:rPr>
          <w:rFonts w:asciiTheme="minorHAnsi" w:hAnsiTheme="minorHAnsi" w:cstheme="minorHAnsi"/>
        </w:rPr>
        <w:t xml:space="preserve"> (</w:t>
      </w:r>
      <w:r w:rsidR="00D04406">
        <w:rPr>
          <w:rFonts w:asciiTheme="minorHAnsi" w:hAnsiTheme="minorHAnsi" w:cstheme="minorHAnsi"/>
        </w:rPr>
        <w:t xml:space="preserve">GPA </w:t>
      </w:r>
      <w:r w:rsidRPr="008255ED">
        <w:rPr>
          <w:rFonts w:asciiTheme="minorHAnsi" w:hAnsiTheme="minorHAnsi" w:cstheme="minorHAnsi"/>
        </w:rPr>
        <w:t>Thresholds that apply to the College as an “other public sector contracting authority”] and ‘lower value regulated procurements’ [Goods and Services worth more than £50,000 and Works worth more than £2 million (Procurement Reform Act 2014)].</w:t>
      </w:r>
      <w:r w:rsidR="00EF61DE">
        <w:rPr>
          <w:rFonts w:asciiTheme="minorHAnsi" w:hAnsiTheme="minorHAnsi" w:cstheme="minorHAnsi"/>
        </w:rPr>
        <w:t xml:space="preserve"> </w:t>
      </w:r>
    </w:p>
    <w:p w14:paraId="480B0A91" w14:textId="77777777" w:rsidR="0041243F" w:rsidRDefault="0041243F" w:rsidP="00E13FE4">
      <w:pPr>
        <w:ind w:left="720" w:hanging="720"/>
        <w:jc w:val="both"/>
        <w:rPr>
          <w:rFonts w:asciiTheme="minorHAnsi" w:hAnsiTheme="minorHAnsi"/>
          <w:szCs w:val="22"/>
        </w:rPr>
      </w:pPr>
    </w:p>
    <w:p w14:paraId="0DA8FC71" w14:textId="6EE4D298" w:rsidR="002E6A67" w:rsidRDefault="002E6A67" w:rsidP="00682F2D">
      <w:pPr>
        <w:jc w:val="both"/>
        <w:rPr>
          <w:rFonts w:asciiTheme="minorHAnsi" w:hAnsiTheme="minorHAnsi"/>
          <w:szCs w:val="22"/>
        </w:rPr>
      </w:pPr>
      <w:r>
        <w:rPr>
          <w:rFonts w:asciiTheme="minorHAnsi" w:hAnsiTheme="minorHAnsi"/>
          <w:szCs w:val="22"/>
        </w:rPr>
        <w:t>In addition, the College will sort regulated procurements into procurement categories</w:t>
      </w:r>
      <w:r w:rsidR="00E96967">
        <w:rPr>
          <w:rFonts w:asciiTheme="minorHAnsi" w:hAnsiTheme="minorHAnsi"/>
          <w:szCs w:val="22"/>
        </w:rPr>
        <w:t xml:space="preserve"> considering the approach to how these goods are </w:t>
      </w:r>
      <w:r w:rsidR="0014058F">
        <w:rPr>
          <w:rFonts w:asciiTheme="minorHAnsi" w:hAnsiTheme="minorHAnsi"/>
          <w:szCs w:val="22"/>
        </w:rPr>
        <w:t>procured</w:t>
      </w:r>
      <w:r w:rsidR="00E96967">
        <w:rPr>
          <w:rFonts w:asciiTheme="minorHAnsi" w:hAnsiTheme="minorHAnsi"/>
          <w:szCs w:val="22"/>
        </w:rPr>
        <w:t xml:space="preserve"> whether through</w:t>
      </w:r>
      <w:r w:rsidR="00EB4CF6">
        <w:rPr>
          <w:rFonts w:asciiTheme="minorHAnsi" w:hAnsiTheme="minorHAnsi"/>
          <w:szCs w:val="22"/>
        </w:rPr>
        <w:t xml:space="preserve"> use of local</w:t>
      </w:r>
      <w:r w:rsidR="00371B66">
        <w:rPr>
          <w:rFonts w:asciiTheme="minorHAnsi" w:hAnsiTheme="minorHAnsi"/>
          <w:szCs w:val="22"/>
        </w:rPr>
        <w:t xml:space="preserve"> contract</w:t>
      </w:r>
      <w:r w:rsidR="000507F9">
        <w:rPr>
          <w:rFonts w:asciiTheme="minorHAnsi" w:hAnsiTheme="minorHAnsi"/>
          <w:szCs w:val="22"/>
        </w:rPr>
        <w:t>s</w:t>
      </w:r>
      <w:r w:rsidR="00371B66">
        <w:rPr>
          <w:rFonts w:asciiTheme="minorHAnsi" w:hAnsiTheme="minorHAnsi"/>
          <w:szCs w:val="22"/>
        </w:rPr>
        <w:t xml:space="preserve">, </w:t>
      </w:r>
      <w:r w:rsidR="00EB4CF6">
        <w:rPr>
          <w:rFonts w:asciiTheme="minorHAnsi" w:hAnsiTheme="minorHAnsi"/>
          <w:szCs w:val="22"/>
        </w:rPr>
        <w:t>national</w:t>
      </w:r>
      <w:r w:rsidR="000507F9">
        <w:rPr>
          <w:rFonts w:asciiTheme="minorHAnsi" w:hAnsiTheme="minorHAnsi"/>
          <w:szCs w:val="22"/>
        </w:rPr>
        <w:t xml:space="preserve"> and sectoral frameworks</w:t>
      </w:r>
      <w:r w:rsidR="00EB4CF6">
        <w:rPr>
          <w:rFonts w:asciiTheme="minorHAnsi" w:hAnsiTheme="minorHAnsi"/>
          <w:szCs w:val="22"/>
        </w:rPr>
        <w:t xml:space="preserve"> </w:t>
      </w:r>
      <w:r w:rsidR="00620BAE">
        <w:rPr>
          <w:rFonts w:asciiTheme="minorHAnsi" w:hAnsiTheme="minorHAnsi"/>
          <w:szCs w:val="22"/>
        </w:rPr>
        <w:t>or regional collaborati</w:t>
      </w:r>
      <w:r w:rsidR="0056751B">
        <w:rPr>
          <w:rFonts w:asciiTheme="minorHAnsi" w:hAnsiTheme="minorHAnsi"/>
          <w:szCs w:val="22"/>
        </w:rPr>
        <w:t>ve agreements</w:t>
      </w:r>
      <w:r w:rsidR="000507F9">
        <w:rPr>
          <w:rFonts w:asciiTheme="minorHAnsi" w:hAnsiTheme="minorHAnsi"/>
          <w:szCs w:val="22"/>
        </w:rPr>
        <w:t>,</w:t>
      </w:r>
      <w:r w:rsidR="0056192A">
        <w:rPr>
          <w:rFonts w:asciiTheme="minorHAnsi" w:hAnsiTheme="minorHAnsi"/>
          <w:szCs w:val="22"/>
        </w:rPr>
        <w:t xml:space="preserve"> adopting the most appropriate route to market</w:t>
      </w:r>
      <w:r w:rsidR="001A70C5">
        <w:rPr>
          <w:rFonts w:asciiTheme="minorHAnsi" w:hAnsiTheme="minorHAnsi"/>
          <w:szCs w:val="22"/>
        </w:rPr>
        <w:t>.</w:t>
      </w:r>
      <w:r w:rsidR="00A80AA0">
        <w:rPr>
          <w:rFonts w:asciiTheme="minorHAnsi" w:hAnsiTheme="minorHAnsi"/>
          <w:szCs w:val="22"/>
        </w:rPr>
        <w:t xml:space="preserve"> </w:t>
      </w:r>
      <w:r w:rsidR="001A70C5">
        <w:rPr>
          <w:rFonts w:asciiTheme="minorHAnsi" w:hAnsiTheme="minorHAnsi"/>
          <w:szCs w:val="22"/>
        </w:rPr>
        <w:t xml:space="preserve">We shall </w:t>
      </w:r>
      <w:r w:rsidR="000D39B6">
        <w:rPr>
          <w:rFonts w:asciiTheme="minorHAnsi" w:hAnsiTheme="minorHAnsi"/>
          <w:szCs w:val="22"/>
        </w:rPr>
        <w:t>consult</w:t>
      </w:r>
      <w:r>
        <w:rPr>
          <w:rFonts w:asciiTheme="minorHAnsi" w:hAnsiTheme="minorHAnsi"/>
          <w:szCs w:val="22"/>
        </w:rPr>
        <w:t xml:space="preserve"> </w:t>
      </w:r>
      <w:r w:rsidR="009605B6">
        <w:rPr>
          <w:rFonts w:asciiTheme="minorHAnsi" w:hAnsiTheme="minorHAnsi"/>
          <w:szCs w:val="22"/>
        </w:rPr>
        <w:t xml:space="preserve">with </w:t>
      </w:r>
      <w:r w:rsidR="00747BF1">
        <w:rPr>
          <w:rFonts w:asciiTheme="minorHAnsi" w:hAnsiTheme="minorHAnsi"/>
          <w:szCs w:val="22"/>
        </w:rPr>
        <w:t>key internal stakeholders</w:t>
      </w:r>
      <w:r w:rsidR="000D39B6">
        <w:rPr>
          <w:rFonts w:asciiTheme="minorHAnsi" w:hAnsiTheme="minorHAnsi"/>
          <w:szCs w:val="22"/>
        </w:rPr>
        <w:t xml:space="preserve"> to ensure</w:t>
      </w:r>
      <w:r w:rsidR="00747BF1">
        <w:rPr>
          <w:rFonts w:asciiTheme="minorHAnsi" w:hAnsiTheme="minorHAnsi"/>
          <w:szCs w:val="22"/>
        </w:rPr>
        <w:t xml:space="preserve"> </w:t>
      </w:r>
      <w:r>
        <w:rPr>
          <w:rFonts w:asciiTheme="minorHAnsi" w:hAnsiTheme="minorHAnsi"/>
          <w:szCs w:val="22"/>
        </w:rPr>
        <w:t>that individual procurement strategies</w:t>
      </w:r>
      <w:r w:rsidR="00824A08">
        <w:rPr>
          <w:rFonts w:asciiTheme="minorHAnsi" w:hAnsiTheme="minorHAnsi"/>
          <w:szCs w:val="22"/>
        </w:rPr>
        <w:t xml:space="preserve"> align</w:t>
      </w:r>
      <w:r w:rsidR="00A94801">
        <w:rPr>
          <w:rFonts w:asciiTheme="minorHAnsi" w:hAnsiTheme="minorHAnsi"/>
          <w:szCs w:val="22"/>
        </w:rPr>
        <w:t xml:space="preserve"> </w:t>
      </w:r>
      <w:r>
        <w:rPr>
          <w:rFonts w:asciiTheme="minorHAnsi" w:hAnsiTheme="minorHAnsi"/>
          <w:szCs w:val="22"/>
        </w:rPr>
        <w:t>with the College’s own aims and objectives, and in turn</w:t>
      </w:r>
      <w:r w:rsidR="00682F2D">
        <w:rPr>
          <w:rFonts w:asciiTheme="minorHAnsi" w:hAnsiTheme="minorHAnsi"/>
          <w:szCs w:val="22"/>
        </w:rPr>
        <w:t xml:space="preserve"> to the objectives </w:t>
      </w:r>
      <w:r>
        <w:rPr>
          <w:rFonts w:asciiTheme="minorHAnsi" w:hAnsiTheme="minorHAnsi"/>
          <w:szCs w:val="22"/>
        </w:rPr>
        <w:t xml:space="preserve">as detailed in the College’s Regional Outcome Agreement. </w:t>
      </w:r>
      <w:r w:rsidR="001C2D9E">
        <w:rPr>
          <w:rFonts w:asciiTheme="minorHAnsi" w:hAnsiTheme="minorHAnsi" w:cstheme="minorHAnsi"/>
        </w:rPr>
        <w:t>A</w:t>
      </w:r>
      <w:r w:rsidR="00FC7CC0">
        <w:rPr>
          <w:rFonts w:asciiTheme="minorHAnsi" w:hAnsiTheme="minorHAnsi" w:cstheme="minorHAnsi"/>
        </w:rPr>
        <w:t xml:space="preserve"> two year</w:t>
      </w:r>
      <w:r w:rsidR="001C2D9E">
        <w:rPr>
          <w:rFonts w:asciiTheme="minorHAnsi" w:hAnsiTheme="minorHAnsi" w:cstheme="minorHAnsi"/>
        </w:rPr>
        <w:t xml:space="preserve"> forward </w:t>
      </w:r>
      <w:r w:rsidR="00FC7CC0">
        <w:rPr>
          <w:rFonts w:asciiTheme="minorHAnsi" w:hAnsiTheme="minorHAnsi" w:cstheme="minorHAnsi"/>
        </w:rPr>
        <w:t>contract</w:t>
      </w:r>
      <w:r w:rsidR="001C2D9E">
        <w:rPr>
          <w:rFonts w:asciiTheme="minorHAnsi" w:hAnsiTheme="minorHAnsi" w:cstheme="minorHAnsi"/>
        </w:rPr>
        <w:t xml:space="preserve"> plan </w:t>
      </w:r>
      <w:r w:rsidR="00F21C8F">
        <w:rPr>
          <w:rFonts w:asciiTheme="minorHAnsi" w:hAnsiTheme="minorHAnsi" w:cstheme="minorHAnsi"/>
        </w:rPr>
        <w:t>will be</w:t>
      </w:r>
      <w:r w:rsidR="001C2D9E">
        <w:rPr>
          <w:rFonts w:asciiTheme="minorHAnsi" w:hAnsiTheme="minorHAnsi" w:cstheme="minorHAnsi"/>
        </w:rPr>
        <w:t xml:space="preserve"> </w:t>
      </w:r>
      <w:r w:rsidR="00F21C8F">
        <w:rPr>
          <w:rFonts w:asciiTheme="minorHAnsi" w:hAnsiTheme="minorHAnsi" w:cstheme="minorHAnsi"/>
        </w:rPr>
        <w:t>published</w:t>
      </w:r>
      <w:r w:rsidR="001C2D9E">
        <w:rPr>
          <w:rFonts w:asciiTheme="minorHAnsi" w:hAnsiTheme="minorHAnsi" w:cstheme="minorHAnsi"/>
        </w:rPr>
        <w:t xml:space="preserve"> providing structured and efficient contract planning across the College.  </w:t>
      </w:r>
    </w:p>
    <w:p w14:paraId="26E92649" w14:textId="0E2E1239" w:rsidR="002E6A67" w:rsidRDefault="002E6A67" w:rsidP="002E6A67">
      <w:pPr>
        <w:ind w:left="720" w:hanging="720"/>
        <w:jc w:val="both"/>
        <w:rPr>
          <w:rFonts w:asciiTheme="minorHAnsi" w:hAnsiTheme="minorHAnsi"/>
          <w:szCs w:val="22"/>
        </w:rPr>
      </w:pPr>
    </w:p>
    <w:p w14:paraId="596E90F0" w14:textId="77777777" w:rsidR="002E6A67" w:rsidRDefault="002E6A67" w:rsidP="002E6A67">
      <w:pPr>
        <w:ind w:left="720" w:hanging="720"/>
        <w:jc w:val="both"/>
        <w:rPr>
          <w:rFonts w:asciiTheme="minorHAnsi" w:hAnsiTheme="minorHAnsi"/>
          <w:szCs w:val="22"/>
        </w:rPr>
      </w:pPr>
      <w:r>
        <w:rPr>
          <w:rFonts w:asciiTheme="minorHAnsi" w:hAnsiTheme="minorHAnsi"/>
          <w:szCs w:val="22"/>
        </w:rPr>
        <w:t>Finally, the College will consider where appropriate the effective use of contract and supplier</w:t>
      </w:r>
    </w:p>
    <w:p w14:paraId="01BB3FE7" w14:textId="533B1F33" w:rsidR="002E6A67" w:rsidRDefault="002E6A67" w:rsidP="00EA0AE2">
      <w:pPr>
        <w:jc w:val="both"/>
        <w:rPr>
          <w:rFonts w:asciiTheme="minorHAnsi" w:hAnsiTheme="minorHAnsi"/>
          <w:szCs w:val="22"/>
        </w:rPr>
      </w:pPr>
      <w:r>
        <w:rPr>
          <w:rFonts w:asciiTheme="minorHAnsi" w:hAnsiTheme="minorHAnsi"/>
          <w:szCs w:val="22"/>
        </w:rPr>
        <w:t>management to monitor and further improve the regulated procurement outcomes.</w:t>
      </w:r>
      <w:r w:rsidR="00CC7979">
        <w:rPr>
          <w:rFonts w:asciiTheme="minorHAnsi" w:hAnsiTheme="minorHAnsi"/>
          <w:szCs w:val="22"/>
        </w:rPr>
        <w:t xml:space="preserve">  The </w:t>
      </w:r>
      <w:r w:rsidR="00DF4326">
        <w:rPr>
          <w:rFonts w:asciiTheme="minorHAnsi" w:hAnsiTheme="minorHAnsi"/>
          <w:szCs w:val="22"/>
        </w:rPr>
        <w:t xml:space="preserve">appropriate </w:t>
      </w:r>
      <w:r w:rsidR="002E7D0D">
        <w:rPr>
          <w:rFonts w:asciiTheme="minorHAnsi" w:hAnsiTheme="minorHAnsi"/>
          <w:szCs w:val="22"/>
        </w:rPr>
        <w:t>contract management approach will be set out in the project strategy</w:t>
      </w:r>
      <w:r w:rsidR="00DF4326">
        <w:rPr>
          <w:rFonts w:asciiTheme="minorHAnsi" w:hAnsiTheme="minorHAnsi"/>
          <w:szCs w:val="22"/>
        </w:rPr>
        <w:t xml:space="preserve"> </w:t>
      </w:r>
      <w:r w:rsidR="00EA0AE2">
        <w:rPr>
          <w:rFonts w:asciiTheme="minorHAnsi" w:hAnsiTheme="minorHAnsi"/>
          <w:szCs w:val="22"/>
        </w:rPr>
        <w:t>and the appointed supplier managed aligned to the performance measures as set out in the contract.</w:t>
      </w:r>
    </w:p>
    <w:p w14:paraId="078F25F0" w14:textId="77777777" w:rsidR="002E6A67" w:rsidRDefault="002E6A67" w:rsidP="002E6A67">
      <w:pPr>
        <w:ind w:left="720" w:hanging="720"/>
        <w:jc w:val="both"/>
        <w:rPr>
          <w:rFonts w:asciiTheme="minorHAnsi" w:hAnsiTheme="minorHAnsi"/>
          <w:szCs w:val="22"/>
        </w:rPr>
      </w:pPr>
      <w:r w:rsidRPr="00FF537E">
        <w:rPr>
          <w:rFonts w:ascii="Century Gothic" w:hAnsi="Century Gothic"/>
          <w:noProof/>
          <w:sz w:val="24"/>
          <w:szCs w:val="24"/>
          <w:lang w:eastAsia="en-GB"/>
        </w:rPr>
        <mc:AlternateContent>
          <mc:Choice Requires="wps">
            <w:drawing>
              <wp:anchor distT="0" distB="0" distL="114300" distR="114300" simplePos="0" relativeHeight="251795456" behindDoc="0" locked="0" layoutInCell="1" allowOverlap="1" wp14:anchorId="1624DBD4" wp14:editId="1F1201F3">
                <wp:simplePos x="0" y="0"/>
                <wp:positionH relativeFrom="column">
                  <wp:posOffset>0</wp:posOffset>
                </wp:positionH>
                <wp:positionV relativeFrom="paragraph">
                  <wp:posOffset>170180</wp:posOffset>
                </wp:positionV>
                <wp:extent cx="5791200" cy="295275"/>
                <wp:effectExtent l="0" t="0" r="38100" b="28575"/>
                <wp:wrapNone/>
                <wp:docPr id="110" name="Pentagon 110"/>
                <wp:cNvGraphicFramePr/>
                <a:graphic xmlns:a="http://schemas.openxmlformats.org/drawingml/2006/main">
                  <a:graphicData uri="http://schemas.microsoft.com/office/word/2010/wordprocessingShape">
                    <wps:wsp>
                      <wps:cNvSpPr/>
                      <wps:spPr>
                        <a:xfrm>
                          <a:off x="0" y="0"/>
                          <a:ext cx="5791200" cy="295275"/>
                        </a:xfrm>
                        <a:prstGeom prst="homePlate">
                          <a:avLst/>
                        </a:prstGeom>
                        <a:solidFill>
                          <a:srgbClr val="5B9BD5"/>
                        </a:solidFill>
                        <a:ln w="12700" cap="flat" cmpd="sng" algn="ctr">
                          <a:solidFill>
                            <a:srgbClr val="5B9BD5">
                              <a:shade val="50000"/>
                            </a:srgbClr>
                          </a:solidFill>
                          <a:prstDash val="solid"/>
                          <a:miter lim="800000"/>
                        </a:ln>
                        <a:effectLst/>
                      </wps:spPr>
                      <wps:txbx>
                        <w:txbxContent>
                          <w:p w14:paraId="4EDA0A53" w14:textId="77777777" w:rsidR="002B15A6" w:rsidRPr="00794D5A" w:rsidRDefault="002B15A6" w:rsidP="002E6A67">
                            <w:pPr>
                              <w:rPr>
                                <w:rFonts w:asciiTheme="minorHAnsi" w:hAnsiTheme="minorHAnsi"/>
                                <w:color w:val="FFFFFF" w:themeColor="background1"/>
                                <w:sz w:val="24"/>
                                <w:szCs w:val="24"/>
                              </w:rPr>
                            </w:pPr>
                            <w:r w:rsidRPr="00794D5A">
                              <w:rPr>
                                <w:rFonts w:asciiTheme="minorHAnsi" w:hAnsiTheme="minorHAnsi"/>
                                <w:color w:val="FFFFFF" w:themeColor="background1"/>
                                <w:sz w:val="24"/>
                                <w:szCs w:val="24"/>
                              </w:rPr>
                              <w:t>Delivery value for money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 w14:anchorId="1624DBD4" id="Pentagon 110" o:spid="_x0000_s1076" type="#_x0000_t15" style="position:absolute;left:0;text-align:left;margin-left:0;margin-top:13.4pt;width:456pt;height:23.25pt;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" adj="21049" fillcolor="#5b9bd5" strokecolor="#41719c" strokeweight="1pt">
                <v:textbox>
                  <w:txbxContent>
                    <w:p w14:paraId="4EDA0A53" w14:textId="77777777" w:rsidR="002B15A6" w:rsidRPr="00794D5A" w:rsidRDefault="002B15A6" w:rsidP="002E6A67">
                      <w:pPr>
                        <w:rPr>
                          <w:rFonts w:asciiTheme="minorHAnsi" w:hAnsiTheme="minorHAnsi"/>
                          <w:color w:val="FFFFFF" w:themeColor="background1"/>
                          <w:sz w:val="24"/>
                          <w:szCs w:val="24"/>
                        </w:rPr>
                      </w:pPr>
                      <w:r w:rsidRPr="00794D5A">
                        <w:rPr>
                          <w:rFonts w:asciiTheme="minorHAnsi" w:hAnsiTheme="minorHAnsi"/>
                          <w:color w:val="FFFFFF" w:themeColor="background1"/>
                          <w:sz w:val="24"/>
                          <w:szCs w:val="24"/>
                        </w:rPr>
                        <w:t>Delivery value for money</w:t>
                      </w:r>
                    </w:p>
                  </w:txbxContent>
                </v:textbox>
              </v:shape>
            </w:pict>
          </mc:Fallback>
        </mc:AlternateContent>
      </w:r>
    </w:p>
    <w:p w14:paraId="19AF1154" w14:textId="77777777" w:rsidR="002E6A67" w:rsidRDefault="002E6A67" w:rsidP="002E6A67">
      <w:pPr>
        <w:ind w:left="720" w:hanging="720"/>
        <w:jc w:val="both"/>
        <w:rPr>
          <w:rFonts w:asciiTheme="minorHAnsi" w:hAnsiTheme="minorHAnsi"/>
          <w:szCs w:val="22"/>
        </w:rPr>
      </w:pPr>
    </w:p>
    <w:p w14:paraId="6C388345" w14:textId="77777777" w:rsidR="002E6A67" w:rsidRDefault="002E6A67" w:rsidP="002E6A67">
      <w:pPr>
        <w:ind w:left="720" w:hanging="720"/>
        <w:jc w:val="both"/>
        <w:rPr>
          <w:rFonts w:asciiTheme="minorHAnsi" w:hAnsiTheme="minorHAnsi"/>
          <w:szCs w:val="22"/>
        </w:rPr>
      </w:pPr>
    </w:p>
    <w:p w14:paraId="4F10CEC3" w14:textId="40F170C6" w:rsidR="008255ED" w:rsidRPr="008255ED" w:rsidRDefault="008255ED" w:rsidP="008255ED">
      <w:pPr>
        <w:jc w:val="both"/>
        <w:rPr>
          <w:rFonts w:asciiTheme="minorHAnsi" w:hAnsiTheme="minorHAnsi" w:cstheme="minorHAnsi"/>
        </w:rPr>
      </w:pPr>
      <w:r w:rsidRPr="008255ED">
        <w:rPr>
          <w:rFonts w:asciiTheme="minorHAnsi" w:hAnsiTheme="minorHAnsi" w:cstheme="minorHAnsi"/>
        </w:rPr>
        <w:t>Value for money as defined by the Scottish Model of Procurement is about the best balance of cost, quality, and sustainability.</w:t>
      </w:r>
    </w:p>
    <w:p w14:paraId="52D8E53B" w14:textId="77777777" w:rsidR="002E6A67" w:rsidRDefault="002E6A67" w:rsidP="002E6A67">
      <w:pPr>
        <w:ind w:left="720" w:hanging="720"/>
        <w:jc w:val="both"/>
        <w:rPr>
          <w:rFonts w:asciiTheme="minorHAnsi" w:hAnsiTheme="minorHAnsi"/>
          <w:szCs w:val="22"/>
        </w:rPr>
      </w:pPr>
    </w:p>
    <w:p w14:paraId="41E54DAC" w14:textId="5E65A542" w:rsidR="002E6A67" w:rsidRDefault="002E6A67" w:rsidP="0095338F">
      <w:pPr>
        <w:jc w:val="both"/>
        <w:rPr>
          <w:rFonts w:asciiTheme="minorHAnsi" w:hAnsiTheme="minorHAnsi"/>
          <w:szCs w:val="22"/>
        </w:rPr>
      </w:pPr>
      <w:r>
        <w:rPr>
          <w:rFonts w:asciiTheme="minorHAnsi" w:hAnsiTheme="minorHAnsi"/>
          <w:szCs w:val="22"/>
        </w:rPr>
        <w:t xml:space="preserve">The College through its </w:t>
      </w:r>
      <w:r w:rsidR="00A80AA0">
        <w:rPr>
          <w:rFonts w:asciiTheme="minorHAnsi" w:hAnsiTheme="minorHAnsi"/>
          <w:szCs w:val="22"/>
        </w:rPr>
        <w:t xml:space="preserve">Procurement </w:t>
      </w:r>
      <w:r>
        <w:rPr>
          <w:rFonts w:asciiTheme="minorHAnsi" w:hAnsiTheme="minorHAnsi"/>
          <w:szCs w:val="22"/>
        </w:rPr>
        <w:t xml:space="preserve">Policy </w:t>
      </w:r>
      <w:r w:rsidR="00A80AA0">
        <w:rPr>
          <w:rFonts w:asciiTheme="minorHAnsi" w:hAnsiTheme="minorHAnsi"/>
          <w:szCs w:val="22"/>
        </w:rPr>
        <w:t>and Procedure</w:t>
      </w:r>
      <w:r w:rsidR="009023FC">
        <w:rPr>
          <w:rFonts w:asciiTheme="minorHAnsi" w:hAnsiTheme="minorHAnsi"/>
          <w:szCs w:val="22"/>
        </w:rPr>
        <w:t>s</w:t>
      </w:r>
      <w:r w:rsidR="00A80AA0">
        <w:rPr>
          <w:rFonts w:asciiTheme="minorHAnsi" w:hAnsiTheme="minorHAnsi"/>
          <w:szCs w:val="22"/>
        </w:rPr>
        <w:t xml:space="preserve"> </w:t>
      </w:r>
      <w:r>
        <w:rPr>
          <w:rFonts w:asciiTheme="minorHAnsi" w:hAnsiTheme="minorHAnsi"/>
          <w:szCs w:val="22"/>
        </w:rPr>
        <w:t>will seek to consistently apply the above principles albeit the balance of cost, quality and sustainability will vary for a regulated procurement depending on the particular commodity, category and market.</w:t>
      </w:r>
      <w:r w:rsidR="003438AA">
        <w:rPr>
          <w:rFonts w:asciiTheme="minorHAnsi" w:hAnsiTheme="minorHAnsi"/>
          <w:szCs w:val="22"/>
        </w:rPr>
        <w:t xml:space="preserve">  </w:t>
      </w:r>
      <w:r w:rsidR="00F3352A">
        <w:rPr>
          <w:rFonts w:asciiTheme="minorHAnsi" w:hAnsiTheme="minorHAnsi"/>
          <w:szCs w:val="22"/>
        </w:rPr>
        <w:t xml:space="preserve">We will work with stakeholders to determine the most appropriate balance </w:t>
      </w:r>
      <w:r w:rsidR="00090074">
        <w:rPr>
          <w:rFonts w:asciiTheme="minorHAnsi" w:hAnsiTheme="minorHAnsi"/>
          <w:szCs w:val="22"/>
        </w:rPr>
        <w:t>of these factors</w:t>
      </w:r>
      <w:r w:rsidR="007D5B12">
        <w:rPr>
          <w:rFonts w:asciiTheme="minorHAnsi" w:hAnsiTheme="minorHAnsi"/>
          <w:szCs w:val="22"/>
        </w:rPr>
        <w:t xml:space="preserve"> using tools such as the sus</w:t>
      </w:r>
      <w:r w:rsidR="00E05961">
        <w:rPr>
          <w:rFonts w:asciiTheme="minorHAnsi" w:hAnsiTheme="minorHAnsi"/>
          <w:szCs w:val="22"/>
        </w:rPr>
        <w:t>tainability test</w:t>
      </w:r>
      <w:r w:rsidR="0095338F">
        <w:rPr>
          <w:rFonts w:asciiTheme="minorHAnsi" w:hAnsiTheme="minorHAnsi"/>
          <w:szCs w:val="22"/>
        </w:rPr>
        <w:t xml:space="preserve">. </w:t>
      </w:r>
      <w:r w:rsidR="00E05961">
        <w:rPr>
          <w:rFonts w:asciiTheme="minorHAnsi" w:hAnsiTheme="minorHAnsi"/>
          <w:szCs w:val="22"/>
        </w:rPr>
        <w:t xml:space="preserve"> </w:t>
      </w:r>
    </w:p>
    <w:p w14:paraId="14E193C8" w14:textId="77777777" w:rsidR="002E6A67" w:rsidRDefault="002E6A67" w:rsidP="002E6A67">
      <w:pPr>
        <w:ind w:left="720" w:hanging="720"/>
        <w:jc w:val="both"/>
        <w:rPr>
          <w:rFonts w:asciiTheme="minorHAnsi" w:hAnsiTheme="minorHAnsi"/>
          <w:szCs w:val="22"/>
        </w:rPr>
      </w:pPr>
    </w:p>
    <w:p w14:paraId="2CEF2065" w14:textId="77777777" w:rsidR="002654C0" w:rsidRDefault="002E6A67" w:rsidP="002E6A67">
      <w:pPr>
        <w:ind w:left="720" w:hanging="720"/>
        <w:jc w:val="both"/>
        <w:rPr>
          <w:rFonts w:asciiTheme="minorHAnsi" w:hAnsiTheme="minorHAnsi"/>
          <w:szCs w:val="22"/>
        </w:rPr>
      </w:pPr>
      <w:r>
        <w:rPr>
          <w:rFonts w:asciiTheme="minorHAnsi" w:hAnsiTheme="minorHAnsi"/>
          <w:szCs w:val="22"/>
        </w:rPr>
        <w:t>The College will consider the whole-life cost of what is being procu</w:t>
      </w:r>
      <w:r w:rsidR="002654C0">
        <w:rPr>
          <w:rFonts w:asciiTheme="minorHAnsi" w:hAnsiTheme="minorHAnsi"/>
          <w:szCs w:val="22"/>
        </w:rPr>
        <w:t>red and when applying the above</w:t>
      </w:r>
    </w:p>
    <w:p w14:paraId="6CBA9A21" w14:textId="77777777" w:rsidR="002654C0" w:rsidRDefault="002E6A67" w:rsidP="002E6A67">
      <w:pPr>
        <w:ind w:left="720" w:hanging="720"/>
        <w:jc w:val="both"/>
        <w:rPr>
          <w:rFonts w:asciiTheme="minorHAnsi" w:hAnsiTheme="minorHAnsi"/>
          <w:szCs w:val="22"/>
        </w:rPr>
      </w:pPr>
      <w:r>
        <w:rPr>
          <w:rFonts w:asciiTheme="minorHAnsi" w:hAnsiTheme="minorHAnsi"/>
          <w:szCs w:val="22"/>
        </w:rPr>
        <w:t xml:space="preserve">principle of value for money, ensure that it does so in a clear, transparent and proportionate manner; </w:t>
      </w:r>
    </w:p>
    <w:p w14:paraId="4DB7E337" w14:textId="64AAE096" w:rsidR="002E6A67" w:rsidRDefault="002E6A67" w:rsidP="00D04406">
      <w:pPr>
        <w:jc w:val="both"/>
        <w:rPr>
          <w:rFonts w:asciiTheme="minorHAnsi" w:hAnsiTheme="minorHAnsi"/>
          <w:szCs w:val="22"/>
        </w:rPr>
      </w:pPr>
      <w:r>
        <w:rPr>
          <w:rFonts w:asciiTheme="minorHAnsi" w:hAnsiTheme="minorHAnsi"/>
          <w:szCs w:val="22"/>
        </w:rPr>
        <w:t xml:space="preserve">in line with </w:t>
      </w:r>
      <w:r w:rsidR="00D04406">
        <w:rPr>
          <w:rFonts w:asciiTheme="minorHAnsi" w:hAnsiTheme="minorHAnsi"/>
          <w:szCs w:val="22"/>
        </w:rPr>
        <w:t xml:space="preserve">World Trade Organisation (WTO) </w:t>
      </w:r>
      <w:r w:rsidR="000C39F1">
        <w:rPr>
          <w:rFonts w:asciiTheme="minorHAnsi" w:hAnsiTheme="minorHAnsi"/>
          <w:szCs w:val="22"/>
        </w:rPr>
        <w:t xml:space="preserve">Agreement on </w:t>
      </w:r>
      <w:r w:rsidR="00D04406">
        <w:rPr>
          <w:rFonts w:asciiTheme="minorHAnsi" w:hAnsiTheme="minorHAnsi"/>
          <w:szCs w:val="22"/>
        </w:rPr>
        <w:t>Government Procurement (GPA) Principles</w:t>
      </w:r>
      <w:r w:rsidR="00D04406" w:rsidRPr="00314675">
        <w:rPr>
          <w:rFonts w:asciiTheme="minorHAnsi" w:hAnsiTheme="minorHAnsi"/>
          <w:szCs w:val="22"/>
        </w:rPr>
        <w:t xml:space="preserve"> of non-discriminat</w:t>
      </w:r>
      <w:r w:rsidR="00D04406">
        <w:rPr>
          <w:rFonts w:asciiTheme="minorHAnsi" w:hAnsiTheme="minorHAnsi"/>
          <w:szCs w:val="22"/>
        </w:rPr>
        <w:t xml:space="preserve">ion, </w:t>
      </w:r>
      <w:r w:rsidR="00D04406" w:rsidRPr="00314675">
        <w:rPr>
          <w:rFonts w:asciiTheme="minorHAnsi" w:hAnsiTheme="minorHAnsi"/>
          <w:szCs w:val="22"/>
        </w:rPr>
        <w:t>transparency</w:t>
      </w:r>
      <w:r w:rsidR="00D04406">
        <w:rPr>
          <w:rFonts w:asciiTheme="minorHAnsi" w:hAnsiTheme="minorHAnsi"/>
          <w:szCs w:val="22"/>
        </w:rPr>
        <w:t xml:space="preserve"> and procedural fairness, </w:t>
      </w:r>
      <w:r>
        <w:rPr>
          <w:rFonts w:asciiTheme="minorHAnsi" w:hAnsiTheme="minorHAnsi"/>
          <w:szCs w:val="22"/>
        </w:rPr>
        <w:t xml:space="preserve">and in complying with the general duties of the Act as well as the </w:t>
      </w:r>
      <w:r w:rsidR="00C471CC">
        <w:rPr>
          <w:rFonts w:asciiTheme="minorHAnsi" w:hAnsiTheme="minorHAnsi"/>
          <w:szCs w:val="22"/>
        </w:rPr>
        <w:t>S</w:t>
      </w:r>
      <w:r>
        <w:rPr>
          <w:rFonts w:asciiTheme="minorHAnsi" w:hAnsiTheme="minorHAnsi"/>
          <w:szCs w:val="22"/>
        </w:rPr>
        <w:t xml:space="preserve">ustainable </w:t>
      </w:r>
      <w:r w:rsidR="00C471CC">
        <w:rPr>
          <w:rFonts w:asciiTheme="minorHAnsi" w:hAnsiTheme="minorHAnsi"/>
          <w:szCs w:val="22"/>
        </w:rPr>
        <w:t>P</w:t>
      </w:r>
      <w:r>
        <w:rPr>
          <w:rFonts w:asciiTheme="minorHAnsi" w:hAnsiTheme="minorHAnsi"/>
          <w:szCs w:val="22"/>
        </w:rPr>
        <w:t>r</w:t>
      </w:r>
      <w:r w:rsidR="00860B29">
        <w:rPr>
          <w:rFonts w:asciiTheme="minorHAnsi" w:hAnsiTheme="minorHAnsi"/>
          <w:szCs w:val="22"/>
        </w:rPr>
        <w:t xml:space="preserve">ocurement </w:t>
      </w:r>
      <w:r w:rsidR="00C471CC">
        <w:rPr>
          <w:rFonts w:asciiTheme="minorHAnsi" w:hAnsiTheme="minorHAnsi"/>
          <w:szCs w:val="22"/>
        </w:rPr>
        <w:t>D</w:t>
      </w:r>
      <w:r w:rsidR="00860B29">
        <w:rPr>
          <w:rFonts w:asciiTheme="minorHAnsi" w:hAnsiTheme="minorHAnsi"/>
          <w:szCs w:val="22"/>
        </w:rPr>
        <w:t xml:space="preserve">uty. </w:t>
      </w:r>
    </w:p>
    <w:p w14:paraId="470F8809" w14:textId="77777777" w:rsidR="00365ECC" w:rsidRDefault="00365ECC" w:rsidP="00D04406">
      <w:pPr>
        <w:jc w:val="both"/>
        <w:rPr>
          <w:rFonts w:asciiTheme="minorHAnsi" w:hAnsiTheme="minorHAnsi"/>
          <w:szCs w:val="22"/>
        </w:rPr>
      </w:pPr>
    </w:p>
    <w:p w14:paraId="42A2E691" w14:textId="2407071C" w:rsidR="00365ECC" w:rsidRDefault="00365ECC" w:rsidP="00D04406">
      <w:pPr>
        <w:jc w:val="both"/>
        <w:rPr>
          <w:rFonts w:asciiTheme="minorHAnsi" w:hAnsiTheme="minorHAnsi"/>
          <w:szCs w:val="22"/>
        </w:rPr>
      </w:pPr>
      <w:r>
        <w:rPr>
          <w:rFonts w:asciiTheme="minorHAnsi" w:hAnsiTheme="minorHAnsi"/>
          <w:szCs w:val="22"/>
        </w:rPr>
        <w:t>The College will monitor delivery of value for money th</w:t>
      </w:r>
      <w:r w:rsidR="0031069A">
        <w:rPr>
          <w:rFonts w:asciiTheme="minorHAnsi" w:hAnsiTheme="minorHAnsi"/>
          <w:szCs w:val="22"/>
        </w:rPr>
        <w:t xml:space="preserve">rough </w:t>
      </w:r>
      <w:r w:rsidR="001F69C0">
        <w:rPr>
          <w:rFonts w:asciiTheme="minorHAnsi" w:hAnsiTheme="minorHAnsi"/>
          <w:szCs w:val="22"/>
        </w:rPr>
        <w:t xml:space="preserve">use of </w:t>
      </w:r>
      <w:r w:rsidR="00FE0F73">
        <w:rPr>
          <w:rFonts w:asciiTheme="minorHAnsi" w:hAnsiTheme="minorHAnsi"/>
          <w:szCs w:val="22"/>
        </w:rPr>
        <w:t xml:space="preserve">the </w:t>
      </w:r>
      <w:r w:rsidR="001F69C0">
        <w:rPr>
          <w:rFonts w:asciiTheme="minorHAnsi" w:hAnsiTheme="minorHAnsi"/>
          <w:szCs w:val="22"/>
        </w:rPr>
        <w:t xml:space="preserve">Hunter </w:t>
      </w:r>
      <w:r w:rsidR="00FE0F73">
        <w:rPr>
          <w:rFonts w:asciiTheme="minorHAnsi" w:hAnsiTheme="minorHAnsi"/>
          <w:szCs w:val="22"/>
        </w:rPr>
        <w:t xml:space="preserve">tool </w:t>
      </w:r>
      <w:r w:rsidR="004578AF">
        <w:rPr>
          <w:rFonts w:asciiTheme="minorHAnsi" w:hAnsiTheme="minorHAnsi"/>
          <w:szCs w:val="22"/>
        </w:rPr>
        <w:t>which records</w:t>
      </w:r>
      <w:r w:rsidR="0031069A">
        <w:rPr>
          <w:rFonts w:asciiTheme="minorHAnsi" w:hAnsiTheme="minorHAnsi"/>
          <w:szCs w:val="22"/>
        </w:rPr>
        <w:t xml:space="preserve"> local </w:t>
      </w:r>
      <w:r w:rsidR="004578AF">
        <w:rPr>
          <w:rFonts w:asciiTheme="minorHAnsi" w:hAnsiTheme="minorHAnsi"/>
          <w:szCs w:val="22"/>
        </w:rPr>
        <w:t xml:space="preserve">contract </w:t>
      </w:r>
      <w:r w:rsidR="002E5185">
        <w:rPr>
          <w:rFonts w:asciiTheme="minorHAnsi" w:hAnsiTheme="minorHAnsi"/>
          <w:szCs w:val="22"/>
        </w:rPr>
        <w:t>and framework savings, community benefits</w:t>
      </w:r>
      <w:r w:rsidR="00FE0F73">
        <w:rPr>
          <w:rFonts w:asciiTheme="minorHAnsi" w:hAnsiTheme="minorHAnsi"/>
          <w:szCs w:val="22"/>
        </w:rPr>
        <w:t>, sustainability</w:t>
      </w:r>
      <w:r w:rsidR="004578AF">
        <w:rPr>
          <w:rFonts w:asciiTheme="minorHAnsi" w:hAnsiTheme="minorHAnsi"/>
          <w:szCs w:val="22"/>
        </w:rPr>
        <w:t xml:space="preserve"> benefits</w:t>
      </w:r>
      <w:r w:rsidR="00FE0F73">
        <w:rPr>
          <w:rFonts w:asciiTheme="minorHAnsi" w:hAnsiTheme="minorHAnsi"/>
          <w:szCs w:val="22"/>
        </w:rPr>
        <w:t xml:space="preserve"> </w:t>
      </w:r>
      <w:r w:rsidR="002E5185">
        <w:rPr>
          <w:rFonts w:asciiTheme="minorHAnsi" w:hAnsiTheme="minorHAnsi"/>
          <w:szCs w:val="22"/>
        </w:rPr>
        <w:t>and added value services ac</w:t>
      </w:r>
      <w:r w:rsidR="00B002B6">
        <w:rPr>
          <w:rFonts w:asciiTheme="minorHAnsi" w:hAnsiTheme="minorHAnsi"/>
          <w:szCs w:val="22"/>
        </w:rPr>
        <w:t>hieved.</w:t>
      </w:r>
    </w:p>
    <w:p w14:paraId="22949F4E" w14:textId="77777777" w:rsidR="002654C0" w:rsidRDefault="002654C0" w:rsidP="002E6A67">
      <w:pPr>
        <w:ind w:left="720" w:hanging="720"/>
        <w:jc w:val="both"/>
        <w:rPr>
          <w:rFonts w:asciiTheme="minorHAnsi" w:hAnsiTheme="minorHAnsi"/>
          <w:szCs w:val="22"/>
        </w:rPr>
      </w:pPr>
      <w:r w:rsidRPr="00FF537E">
        <w:rPr>
          <w:rFonts w:ascii="Century Gothic" w:hAnsi="Century Gothic"/>
          <w:noProof/>
          <w:sz w:val="24"/>
          <w:szCs w:val="24"/>
          <w:lang w:eastAsia="en-GB"/>
        </w:rPr>
        <mc:AlternateContent>
          <mc:Choice Requires="wps">
            <w:drawing>
              <wp:anchor distT="0" distB="0" distL="114300" distR="114300" simplePos="0" relativeHeight="251797504" behindDoc="0" locked="0" layoutInCell="1" allowOverlap="1" wp14:anchorId="10E18805" wp14:editId="372BD8E5">
                <wp:simplePos x="0" y="0"/>
                <wp:positionH relativeFrom="column">
                  <wp:posOffset>0</wp:posOffset>
                </wp:positionH>
                <wp:positionV relativeFrom="paragraph">
                  <wp:posOffset>127000</wp:posOffset>
                </wp:positionV>
                <wp:extent cx="5791200" cy="323850"/>
                <wp:effectExtent l="0" t="0" r="38100" b="19050"/>
                <wp:wrapNone/>
                <wp:docPr id="111" name="Pentagon 111"/>
                <wp:cNvGraphicFramePr/>
                <a:graphic xmlns:a="http://schemas.openxmlformats.org/drawingml/2006/main">
                  <a:graphicData uri="http://schemas.microsoft.com/office/word/2010/wordprocessingShape">
                    <wps:wsp>
                      <wps:cNvSpPr/>
                      <wps:spPr>
                        <a:xfrm>
                          <a:off x="0" y="0"/>
                          <a:ext cx="5791200" cy="323850"/>
                        </a:xfrm>
                        <a:prstGeom prst="homePlate">
                          <a:avLst/>
                        </a:prstGeom>
                        <a:solidFill>
                          <a:srgbClr val="5B9BD5"/>
                        </a:solidFill>
                        <a:ln w="12700" cap="flat" cmpd="sng" algn="ctr">
                          <a:solidFill>
                            <a:srgbClr val="5B9BD5">
                              <a:shade val="50000"/>
                            </a:srgbClr>
                          </a:solidFill>
                          <a:prstDash val="solid"/>
                          <a:miter lim="800000"/>
                        </a:ln>
                        <a:effectLst/>
                      </wps:spPr>
                      <wps:txbx>
                        <w:txbxContent>
                          <w:p w14:paraId="0EE2E8E5" w14:textId="77777777" w:rsidR="002B15A6" w:rsidRPr="00794D5A" w:rsidRDefault="002B15A6" w:rsidP="002654C0">
                            <w:pPr>
                              <w:rPr>
                                <w:rFonts w:asciiTheme="minorHAnsi" w:hAnsiTheme="minorHAnsi"/>
                                <w:color w:val="FFFFFF" w:themeColor="background1"/>
                                <w:sz w:val="24"/>
                                <w:szCs w:val="24"/>
                              </w:rPr>
                            </w:pPr>
                            <w:r w:rsidRPr="00794D5A">
                              <w:rPr>
                                <w:rFonts w:asciiTheme="minorHAnsi" w:hAnsiTheme="minorHAnsi"/>
                                <w:color w:val="FFFFFF" w:themeColor="background1"/>
                                <w:sz w:val="24"/>
                                <w:szCs w:val="24"/>
                              </w:rPr>
                              <w:t>Treating relevant economic operators equally and without discrimination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 w14:anchorId="10E18805" id="Pentagon 111" o:spid="_x0000_s1077" type="#_x0000_t15" style="position:absolute;left:0;text-align:left;margin-left:0;margin-top:10pt;width:456pt;height:25.5pt;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" adj="20996" fillcolor="#5b9bd5" strokecolor="#41719c" strokeweight="1pt">
                <v:textbox>
                  <w:txbxContent>
                    <w:p w14:paraId="0EE2E8E5" w14:textId="77777777" w:rsidR="002B15A6" w:rsidRPr="00794D5A" w:rsidRDefault="002B15A6" w:rsidP="002654C0">
                      <w:pPr>
                        <w:rPr>
                          <w:rFonts w:asciiTheme="minorHAnsi" w:hAnsiTheme="minorHAnsi"/>
                          <w:color w:val="FFFFFF" w:themeColor="background1"/>
                          <w:sz w:val="24"/>
                          <w:szCs w:val="24"/>
                        </w:rPr>
                      </w:pPr>
                      <w:r w:rsidRPr="00794D5A">
                        <w:rPr>
                          <w:rFonts w:asciiTheme="minorHAnsi" w:hAnsiTheme="minorHAnsi"/>
                          <w:color w:val="FFFFFF" w:themeColor="background1"/>
                          <w:sz w:val="24"/>
                          <w:szCs w:val="24"/>
                        </w:rPr>
                        <w:t>Treating relevant economic operators equally and without discrimination</w:t>
                      </w:r>
                    </w:p>
                  </w:txbxContent>
                </v:textbox>
              </v:shape>
            </w:pict>
          </mc:Fallback>
        </mc:AlternateContent>
      </w:r>
    </w:p>
    <w:p w14:paraId="3AB04383" w14:textId="77777777" w:rsidR="002654C0" w:rsidRDefault="002654C0" w:rsidP="002E6A67">
      <w:pPr>
        <w:ind w:left="720" w:hanging="720"/>
        <w:jc w:val="both"/>
        <w:rPr>
          <w:rFonts w:asciiTheme="minorHAnsi" w:hAnsiTheme="minorHAnsi"/>
          <w:szCs w:val="22"/>
        </w:rPr>
      </w:pPr>
    </w:p>
    <w:p w14:paraId="171AB9B5" w14:textId="77777777" w:rsidR="002654C0" w:rsidRDefault="002654C0" w:rsidP="002E6A67">
      <w:pPr>
        <w:ind w:left="720" w:hanging="720"/>
        <w:jc w:val="both"/>
        <w:rPr>
          <w:rFonts w:asciiTheme="minorHAnsi" w:hAnsiTheme="minorHAnsi"/>
          <w:szCs w:val="22"/>
        </w:rPr>
      </w:pPr>
    </w:p>
    <w:p w14:paraId="7753024F" w14:textId="24CEA801" w:rsidR="008255ED" w:rsidRPr="008255ED" w:rsidRDefault="008255ED" w:rsidP="008255ED">
      <w:pPr>
        <w:jc w:val="both"/>
        <w:rPr>
          <w:rFonts w:asciiTheme="minorHAnsi" w:hAnsiTheme="minorHAnsi" w:cstheme="minorHAnsi"/>
        </w:rPr>
      </w:pPr>
      <w:r w:rsidRPr="008255ED">
        <w:rPr>
          <w:rFonts w:asciiTheme="minorHAnsi" w:hAnsiTheme="minorHAnsi" w:cstheme="minorHAnsi"/>
        </w:rPr>
        <w:t xml:space="preserve">The College will conduct all its regulated procurements in compliance with the principles of the </w:t>
      </w:r>
      <w:r w:rsidR="00D04406">
        <w:rPr>
          <w:rFonts w:asciiTheme="minorHAnsi" w:hAnsiTheme="minorHAnsi"/>
          <w:szCs w:val="22"/>
        </w:rPr>
        <w:t>World Trade Organisation (WTO)</w:t>
      </w:r>
      <w:r w:rsidR="000C39F1">
        <w:rPr>
          <w:rFonts w:asciiTheme="minorHAnsi" w:hAnsiTheme="minorHAnsi"/>
          <w:szCs w:val="22"/>
        </w:rPr>
        <w:t xml:space="preserve"> Agreement on </w:t>
      </w:r>
      <w:r w:rsidR="00D04406">
        <w:rPr>
          <w:rFonts w:asciiTheme="minorHAnsi" w:hAnsiTheme="minorHAnsi"/>
          <w:szCs w:val="22"/>
        </w:rPr>
        <w:t xml:space="preserve">Government </w:t>
      </w:r>
      <w:r w:rsidR="000C39F1">
        <w:rPr>
          <w:rFonts w:asciiTheme="minorHAnsi" w:hAnsiTheme="minorHAnsi"/>
          <w:szCs w:val="22"/>
        </w:rPr>
        <w:t>Procurement</w:t>
      </w:r>
      <w:r w:rsidR="00D04406">
        <w:rPr>
          <w:rFonts w:asciiTheme="minorHAnsi" w:hAnsiTheme="minorHAnsi"/>
          <w:szCs w:val="22"/>
        </w:rPr>
        <w:t xml:space="preserve"> (GPA) Principles</w:t>
      </w:r>
      <w:r w:rsidR="003E4B59">
        <w:rPr>
          <w:rFonts w:asciiTheme="minorHAnsi" w:hAnsiTheme="minorHAnsi"/>
          <w:szCs w:val="22"/>
        </w:rPr>
        <w:t xml:space="preserve"> </w:t>
      </w:r>
      <w:r w:rsidR="00D04406" w:rsidRPr="00314675">
        <w:rPr>
          <w:rFonts w:asciiTheme="minorHAnsi" w:hAnsiTheme="minorHAnsi"/>
          <w:szCs w:val="22"/>
        </w:rPr>
        <w:t>of non-discriminat</w:t>
      </w:r>
      <w:r w:rsidR="00D04406">
        <w:rPr>
          <w:rFonts w:asciiTheme="minorHAnsi" w:hAnsiTheme="minorHAnsi"/>
          <w:szCs w:val="22"/>
        </w:rPr>
        <w:t xml:space="preserve">ion, </w:t>
      </w:r>
      <w:r w:rsidR="00D04406" w:rsidRPr="00314675">
        <w:rPr>
          <w:rFonts w:asciiTheme="minorHAnsi" w:hAnsiTheme="minorHAnsi"/>
          <w:szCs w:val="22"/>
        </w:rPr>
        <w:t>transparency</w:t>
      </w:r>
      <w:r w:rsidR="00D04406">
        <w:rPr>
          <w:rFonts w:asciiTheme="minorHAnsi" w:hAnsiTheme="minorHAnsi"/>
          <w:szCs w:val="22"/>
        </w:rPr>
        <w:t xml:space="preserve"> and procedural fairness, </w:t>
      </w:r>
      <w:r w:rsidRPr="008255ED">
        <w:rPr>
          <w:rFonts w:asciiTheme="minorHAnsi" w:hAnsiTheme="minorHAnsi" w:cstheme="minorHAnsi"/>
        </w:rPr>
        <w:t>and will consider early engagement with the supply market where relevant prior to the publication of a contract notice.</w:t>
      </w:r>
    </w:p>
    <w:p w14:paraId="468C7B52" w14:textId="77777777" w:rsidR="002E6A67" w:rsidRDefault="002E6A67" w:rsidP="002E6A67">
      <w:pPr>
        <w:ind w:left="720" w:hanging="720"/>
        <w:jc w:val="both"/>
        <w:rPr>
          <w:rFonts w:asciiTheme="minorHAnsi" w:hAnsiTheme="minorHAnsi"/>
          <w:szCs w:val="22"/>
        </w:rPr>
      </w:pPr>
    </w:p>
    <w:p w14:paraId="1663E4EA" w14:textId="77777777" w:rsidR="002654C0" w:rsidRDefault="002E6A67" w:rsidP="002654C0">
      <w:pPr>
        <w:ind w:left="720" w:hanging="720"/>
        <w:jc w:val="both"/>
        <w:rPr>
          <w:rFonts w:asciiTheme="minorHAnsi" w:hAnsiTheme="minorHAnsi"/>
          <w:szCs w:val="22"/>
        </w:rPr>
      </w:pPr>
      <w:r>
        <w:rPr>
          <w:rFonts w:asciiTheme="minorHAnsi" w:hAnsiTheme="minorHAnsi"/>
          <w:szCs w:val="22"/>
        </w:rPr>
        <w:t xml:space="preserve">All regulated procurements will be posted on portals such as Public Contracts Scotland (PCS) and </w:t>
      </w:r>
    </w:p>
    <w:p w14:paraId="11519C9C" w14:textId="77777777" w:rsidR="002654C0" w:rsidRDefault="002E6A67" w:rsidP="002E6A67">
      <w:pPr>
        <w:ind w:left="720" w:hanging="720"/>
        <w:jc w:val="both"/>
        <w:rPr>
          <w:rFonts w:asciiTheme="minorHAnsi" w:hAnsiTheme="minorHAnsi"/>
          <w:szCs w:val="22"/>
        </w:rPr>
      </w:pPr>
      <w:r>
        <w:rPr>
          <w:rFonts w:asciiTheme="minorHAnsi" w:hAnsiTheme="minorHAnsi"/>
          <w:szCs w:val="22"/>
        </w:rPr>
        <w:t xml:space="preserve">Public Contracts Scotland-Tender (PCS-T) and shall strive to ensure the appropriate use of separate </w:t>
      </w:r>
    </w:p>
    <w:p w14:paraId="02F1B79C" w14:textId="7AF8A965" w:rsidR="002654C0" w:rsidRDefault="002E6A67" w:rsidP="002E6A67">
      <w:pPr>
        <w:ind w:left="720" w:hanging="720"/>
        <w:jc w:val="both"/>
        <w:rPr>
          <w:rFonts w:asciiTheme="minorHAnsi" w:hAnsiTheme="minorHAnsi"/>
          <w:szCs w:val="22"/>
        </w:rPr>
      </w:pPr>
      <w:r>
        <w:rPr>
          <w:rFonts w:asciiTheme="minorHAnsi" w:hAnsiTheme="minorHAnsi"/>
          <w:szCs w:val="22"/>
        </w:rPr>
        <w:t xml:space="preserve">lots with a straightforward </w:t>
      </w:r>
      <w:r w:rsidR="0094336C">
        <w:rPr>
          <w:rFonts w:asciiTheme="minorHAnsi" w:hAnsiTheme="minorHAnsi"/>
          <w:szCs w:val="22"/>
        </w:rPr>
        <w:t>output-based</w:t>
      </w:r>
      <w:r>
        <w:rPr>
          <w:rFonts w:asciiTheme="minorHAnsi" w:hAnsiTheme="minorHAnsi"/>
          <w:szCs w:val="22"/>
        </w:rPr>
        <w:t xml:space="preserve"> specification and clear evaluation criteria to ensure the </w:t>
      </w:r>
    </w:p>
    <w:p w14:paraId="5D7AD836" w14:textId="27CD80E4" w:rsidR="006E3919" w:rsidRDefault="002E6A67" w:rsidP="002E6A67">
      <w:pPr>
        <w:ind w:left="720" w:hanging="720"/>
        <w:jc w:val="both"/>
        <w:rPr>
          <w:rFonts w:asciiTheme="minorHAnsi" w:hAnsiTheme="minorHAnsi"/>
          <w:szCs w:val="22"/>
        </w:rPr>
      </w:pPr>
      <w:r>
        <w:rPr>
          <w:rFonts w:asciiTheme="minorHAnsi" w:hAnsiTheme="minorHAnsi"/>
          <w:szCs w:val="22"/>
        </w:rPr>
        <w:t>procurement is accessible to as many bidders as possible.</w:t>
      </w:r>
    </w:p>
    <w:p w14:paraId="22AE93A6" w14:textId="6E6E27EF" w:rsidR="002654C0" w:rsidRDefault="002654C0" w:rsidP="002E6A67">
      <w:pPr>
        <w:ind w:left="720" w:hanging="720"/>
        <w:jc w:val="both"/>
        <w:rPr>
          <w:rFonts w:asciiTheme="minorHAnsi" w:hAnsiTheme="minorHAnsi"/>
          <w:szCs w:val="22"/>
        </w:rPr>
      </w:pPr>
      <w:r w:rsidRPr="00FF537E">
        <w:rPr>
          <w:rFonts w:ascii="Century Gothic" w:hAnsi="Century Gothic"/>
          <w:noProof/>
          <w:sz w:val="24"/>
          <w:szCs w:val="24"/>
          <w:lang w:eastAsia="en-GB"/>
        </w:rPr>
        <mc:AlternateContent>
          <mc:Choice Requires="wps">
            <w:drawing>
              <wp:anchor distT="0" distB="0" distL="114300" distR="114300" simplePos="0" relativeHeight="251799552" behindDoc="0" locked="0" layoutInCell="1" allowOverlap="1" wp14:anchorId="282CA20F" wp14:editId="5351DD42">
                <wp:simplePos x="0" y="0"/>
                <wp:positionH relativeFrom="column">
                  <wp:posOffset>0</wp:posOffset>
                </wp:positionH>
                <wp:positionV relativeFrom="paragraph">
                  <wp:posOffset>120015</wp:posOffset>
                </wp:positionV>
                <wp:extent cx="5791200" cy="285750"/>
                <wp:effectExtent l="0" t="0" r="38100" b="19050"/>
                <wp:wrapNone/>
                <wp:docPr id="112" name="Pentagon 112"/>
                <wp:cNvGraphicFramePr/>
                <a:graphic xmlns:a="http://schemas.openxmlformats.org/drawingml/2006/main">
                  <a:graphicData uri="http://schemas.microsoft.com/office/word/2010/wordprocessingShape">
                    <wps:wsp>
                      <wps:cNvSpPr/>
                      <wps:spPr>
                        <a:xfrm>
                          <a:off x="0" y="0"/>
                          <a:ext cx="5791200" cy="285750"/>
                        </a:xfrm>
                        <a:prstGeom prst="homePlate">
                          <a:avLst/>
                        </a:prstGeom>
                        <a:solidFill>
                          <a:srgbClr val="5B9BD5"/>
                        </a:solidFill>
                        <a:ln w="12700" cap="flat" cmpd="sng" algn="ctr">
                          <a:solidFill>
                            <a:srgbClr val="5B9BD5">
                              <a:shade val="50000"/>
                            </a:srgbClr>
                          </a:solidFill>
                          <a:prstDash val="solid"/>
                          <a:miter lim="800000"/>
                        </a:ln>
                        <a:effectLst/>
                      </wps:spPr>
                      <wps:txbx>
                        <w:txbxContent>
                          <w:p w14:paraId="434E8D47" w14:textId="77777777" w:rsidR="002B15A6" w:rsidRPr="00794D5A" w:rsidRDefault="002B15A6" w:rsidP="002654C0">
                            <w:pPr>
                              <w:rPr>
                                <w:rFonts w:ascii="Calibri" w:hAnsi="Calibri"/>
                                <w:color w:val="FFFFFF" w:themeColor="background1"/>
                                <w:sz w:val="24"/>
                                <w:szCs w:val="24"/>
                              </w:rPr>
                            </w:pPr>
                            <w:r w:rsidRPr="00794D5A">
                              <w:rPr>
                                <w:rFonts w:ascii="Calibri" w:hAnsi="Calibri"/>
                                <w:color w:val="FFFFFF" w:themeColor="background1"/>
                                <w:sz w:val="24"/>
                                <w:szCs w:val="24"/>
                              </w:rPr>
                              <w:t>Acting in a transparent and proportionate manner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 w14:anchorId="282CA20F" id="Pentagon 112" o:spid="_x0000_s1078" type="#_x0000_t15" style="position:absolute;left:0;text-align:left;margin-left:0;margin-top:9.45pt;width:456pt;height:22.5pt;z-index:25179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" adj="21067" fillcolor="#5b9bd5" strokecolor="#41719c" strokeweight="1pt">
                <v:textbox>
                  <w:txbxContent>
                    <w:p w14:paraId="434E8D47" w14:textId="77777777" w:rsidR="002B15A6" w:rsidRPr="00794D5A" w:rsidRDefault="002B15A6" w:rsidP="002654C0">
                      <w:pPr>
                        <w:rPr>
                          <w:rFonts w:ascii="Calibri" w:hAnsi="Calibri"/>
                          <w:color w:val="FFFFFF" w:themeColor="background1"/>
                          <w:sz w:val="24"/>
                          <w:szCs w:val="24"/>
                        </w:rPr>
                      </w:pPr>
                      <w:r w:rsidRPr="00794D5A">
                        <w:rPr>
                          <w:rFonts w:ascii="Calibri" w:hAnsi="Calibri"/>
                          <w:color w:val="FFFFFF" w:themeColor="background1"/>
                          <w:sz w:val="24"/>
                          <w:szCs w:val="24"/>
                        </w:rPr>
                        <w:t>Acting in a transparent and proportionate manner</w:t>
                      </w:r>
                    </w:p>
                  </w:txbxContent>
                </v:textbox>
              </v:shape>
            </w:pict>
          </mc:Fallback>
        </mc:AlternateContent>
      </w:r>
    </w:p>
    <w:p w14:paraId="1E631874" w14:textId="77777777" w:rsidR="002654C0" w:rsidRDefault="002654C0" w:rsidP="002E6A67">
      <w:pPr>
        <w:ind w:left="720" w:hanging="720"/>
        <w:jc w:val="both"/>
        <w:rPr>
          <w:rFonts w:asciiTheme="minorHAnsi" w:hAnsiTheme="minorHAnsi"/>
          <w:szCs w:val="22"/>
        </w:rPr>
      </w:pPr>
    </w:p>
    <w:p w14:paraId="5AADE91D" w14:textId="77777777" w:rsidR="002E6A67" w:rsidRDefault="002E6A67" w:rsidP="002E6A67">
      <w:pPr>
        <w:ind w:left="720" w:hanging="720"/>
        <w:jc w:val="both"/>
        <w:rPr>
          <w:rFonts w:asciiTheme="minorHAnsi" w:hAnsiTheme="minorHAnsi"/>
          <w:szCs w:val="22"/>
        </w:rPr>
      </w:pPr>
    </w:p>
    <w:p w14:paraId="5CD4E89B" w14:textId="250176E2" w:rsidR="008255ED" w:rsidRPr="008255ED" w:rsidRDefault="008255ED" w:rsidP="008255ED">
      <w:pPr>
        <w:jc w:val="both"/>
        <w:rPr>
          <w:rFonts w:asciiTheme="minorHAnsi" w:hAnsiTheme="minorHAnsi" w:cstheme="minorHAnsi"/>
        </w:rPr>
      </w:pPr>
      <w:r w:rsidRPr="008255ED">
        <w:rPr>
          <w:rFonts w:asciiTheme="minorHAnsi" w:hAnsiTheme="minorHAnsi" w:cstheme="minorHAnsi"/>
        </w:rPr>
        <w:t xml:space="preserve">The College will ensure it engages widely with its local supply market on an ongoing basis and through the College’s </w:t>
      </w:r>
      <w:r w:rsidR="00A80AA0">
        <w:rPr>
          <w:rFonts w:asciiTheme="minorHAnsi" w:hAnsiTheme="minorHAnsi" w:cstheme="minorHAnsi"/>
        </w:rPr>
        <w:t>Procurement</w:t>
      </w:r>
      <w:r w:rsidRPr="008255ED">
        <w:rPr>
          <w:rFonts w:asciiTheme="minorHAnsi" w:hAnsiTheme="minorHAnsi" w:cstheme="minorHAnsi"/>
        </w:rPr>
        <w:t xml:space="preserve"> Policy </w:t>
      </w:r>
      <w:r w:rsidR="00A80AA0">
        <w:rPr>
          <w:rFonts w:asciiTheme="minorHAnsi" w:hAnsiTheme="minorHAnsi" w:cstheme="minorHAnsi"/>
        </w:rPr>
        <w:t xml:space="preserve">and Procedures </w:t>
      </w:r>
      <w:r w:rsidRPr="008255ED">
        <w:rPr>
          <w:rFonts w:asciiTheme="minorHAnsi" w:hAnsiTheme="minorHAnsi" w:cstheme="minorHAnsi"/>
        </w:rPr>
        <w:t>will mandate the use of clear and precise language in its specifications and ensure contracts are awarded using appropriate quality, risk and sustainability factors as well as cost according to declared score weightings specific to each contract.</w:t>
      </w:r>
    </w:p>
    <w:p w14:paraId="6EEC71CD" w14:textId="77777777" w:rsidR="002E6A67" w:rsidRDefault="002E6A67" w:rsidP="002E6A67">
      <w:pPr>
        <w:ind w:left="720" w:hanging="720"/>
        <w:jc w:val="both"/>
        <w:rPr>
          <w:rFonts w:asciiTheme="minorHAnsi" w:hAnsiTheme="minorHAnsi"/>
          <w:szCs w:val="22"/>
        </w:rPr>
      </w:pPr>
      <w:r>
        <w:rPr>
          <w:rFonts w:asciiTheme="minorHAnsi" w:hAnsiTheme="minorHAnsi"/>
          <w:szCs w:val="22"/>
        </w:rPr>
        <w:tab/>
      </w:r>
    </w:p>
    <w:p w14:paraId="7FD6AA19" w14:textId="3BD2CB7C" w:rsidR="002E6A67" w:rsidRDefault="002E6A67" w:rsidP="002654C0">
      <w:pPr>
        <w:jc w:val="both"/>
        <w:rPr>
          <w:rFonts w:asciiTheme="minorHAnsi" w:hAnsiTheme="minorHAnsi"/>
          <w:szCs w:val="22"/>
        </w:rPr>
      </w:pPr>
      <w:r>
        <w:rPr>
          <w:rFonts w:asciiTheme="minorHAnsi" w:hAnsiTheme="minorHAnsi"/>
          <w:szCs w:val="22"/>
        </w:rPr>
        <w:t>The College will actively take steps to make it easier for small and local businesses to bid for contracts through the use of Public Contracts Scotland and Quick Quotes and provide information on third party training opportunities to build suppliers capacity to better navigate the public tender process</w:t>
      </w:r>
      <w:r w:rsidR="004F2D71">
        <w:rPr>
          <w:rFonts w:asciiTheme="minorHAnsi" w:hAnsiTheme="minorHAnsi"/>
          <w:szCs w:val="22"/>
        </w:rPr>
        <w:t xml:space="preserve">. Through the Annual </w:t>
      </w:r>
      <w:r w:rsidR="0002228F">
        <w:rPr>
          <w:rFonts w:asciiTheme="minorHAnsi" w:hAnsiTheme="minorHAnsi"/>
          <w:szCs w:val="22"/>
        </w:rPr>
        <w:t>Procurement Report, we shall publish a two year forward contract plan</w:t>
      </w:r>
      <w:r>
        <w:rPr>
          <w:rFonts w:asciiTheme="minorHAnsi" w:hAnsiTheme="minorHAnsi"/>
          <w:szCs w:val="22"/>
        </w:rPr>
        <w:t xml:space="preserve"> and by publishing </w:t>
      </w:r>
      <w:proofErr w:type="gramStart"/>
      <w:r>
        <w:rPr>
          <w:rFonts w:asciiTheme="minorHAnsi" w:hAnsiTheme="minorHAnsi"/>
          <w:szCs w:val="22"/>
        </w:rPr>
        <w:t>a contracts</w:t>
      </w:r>
      <w:proofErr w:type="gramEnd"/>
      <w:r>
        <w:rPr>
          <w:rFonts w:asciiTheme="minorHAnsi" w:hAnsiTheme="minorHAnsi"/>
          <w:szCs w:val="22"/>
        </w:rPr>
        <w:t xml:space="preserve"> register</w:t>
      </w:r>
      <w:r w:rsidR="0002228F">
        <w:rPr>
          <w:rFonts w:asciiTheme="minorHAnsi" w:hAnsiTheme="minorHAnsi"/>
          <w:szCs w:val="22"/>
        </w:rPr>
        <w:t xml:space="preserve">, </w:t>
      </w:r>
      <w:r w:rsidR="00FB4357">
        <w:rPr>
          <w:rFonts w:asciiTheme="minorHAnsi" w:hAnsiTheme="minorHAnsi"/>
          <w:szCs w:val="22"/>
        </w:rPr>
        <w:t>these shall</w:t>
      </w:r>
      <w:r>
        <w:rPr>
          <w:rFonts w:asciiTheme="minorHAnsi" w:hAnsiTheme="minorHAnsi"/>
          <w:szCs w:val="22"/>
        </w:rPr>
        <w:t xml:space="preserve"> highlight contracts that local suppliers may be interested in bidding for.</w:t>
      </w:r>
    </w:p>
    <w:p w14:paraId="69487F2F" w14:textId="77777777" w:rsidR="002654C0" w:rsidRDefault="002654C0" w:rsidP="002654C0">
      <w:pPr>
        <w:jc w:val="both"/>
        <w:rPr>
          <w:rFonts w:asciiTheme="minorHAnsi" w:hAnsiTheme="minorHAnsi"/>
          <w:szCs w:val="22"/>
        </w:rPr>
      </w:pPr>
      <w:r w:rsidRPr="00FF537E">
        <w:rPr>
          <w:rFonts w:ascii="Century Gothic" w:hAnsi="Century Gothic"/>
          <w:noProof/>
          <w:sz w:val="24"/>
          <w:szCs w:val="24"/>
          <w:lang w:eastAsia="en-GB"/>
        </w:rPr>
        <mc:AlternateContent>
          <mc:Choice Requires="wps">
            <w:drawing>
              <wp:anchor distT="0" distB="0" distL="114300" distR="114300" simplePos="0" relativeHeight="251801600" behindDoc="0" locked="0" layoutInCell="1" allowOverlap="1" wp14:anchorId="06A21595" wp14:editId="13229820">
                <wp:simplePos x="0" y="0"/>
                <wp:positionH relativeFrom="column">
                  <wp:posOffset>9525</wp:posOffset>
                </wp:positionH>
                <wp:positionV relativeFrom="paragraph">
                  <wp:posOffset>121920</wp:posOffset>
                </wp:positionV>
                <wp:extent cx="5781675" cy="285750"/>
                <wp:effectExtent l="0" t="0" r="47625" b="19050"/>
                <wp:wrapNone/>
                <wp:docPr id="114" name="Pentagon 114"/>
                <wp:cNvGraphicFramePr/>
                <a:graphic xmlns:a="http://schemas.openxmlformats.org/drawingml/2006/main">
                  <a:graphicData uri="http://schemas.microsoft.com/office/word/2010/wordprocessingShape">
                    <wps:wsp>
                      <wps:cNvSpPr/>
                      <wps:spPr>
                        <a:xfrm>
                          <a:off x="0" y="0"/>
                          <a:ext cx="5781675" cy="285750"/>
                        </a:xfrm>
                        <a:prstGeom prst="homePlate">
                          <a:avLst/>
                        </a:prstGeom>
                        <a:solidFill>
                          <a:srgbClr val="5B9BD5"/>
                        </a:solidFill>
                        <a:ln w="12700" cap="flat" cmpd="sng" algn="ctr">
                          <a:solidFill>
                            <a:srgbClr val="5B9BD5">
                              <a:shade val="50000"/>
                            </a:srgbClr>
                          </a:solidFill>
                          <a:prstDash val="solid"/>
                          <a:miter lim="800000"/>
                        </a:ln>
                        <a:effectLst/>
                      </wps:spPr>
                      <wps:txbx>
                        <w:txbxContent>
                          <w:p w14:paraId="767793C0" w14:textId="77777777" w:rsidR="002B15A6" w:rsidRPr="00794D5A" w:rsidRDefault="002B15A6" w:rsidP="002654C0">
                            <w:pPr>
                              <w:rPr>
                                <w:rFonts w:ascii="Calibri" w:hAnsi="Calibri"/>
                                <w:color w:val="FFFFFF" w:themeColor="background1"/>
                                <w:sz w:val="24"/>
                                <w:szCs w:val="24"/>
                              </w:rPr>
                            </w:pPr>
                            <w:r w:rsidRPr="00794D5A">
                              <w:rPr>
                                <w:rFonts w:ascii="Calibri" w:hAnsi="Calibri"/>
                                <w:color w:val="FFFFFF" w:themeColor="background1"/>
                                <w:sz w:val="24"/>
                                <w:szCs w:val="24"/>
                              </w:rPr>
                              <w:t>The Sustainable Procurement Duty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 w14:anchorId="06A21595" id="Pentagon 114" o:spid="_x0000_s1079" type="#_x0000_t15" style="position:absolute;left:0;text-align:left;margin-left:.75pt;margin-top:9.6pt;width:455.25pt;height:22.5pt;z-index:25180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" adj="21066" fillcolor="#5b9bd5" strokecolor="#41719c" strokeweight="1pt">
                <v:textbox>
                  <w:txbxContent>
                    <w:p w14:paraId="767793C0" w14:textId="77777777" w:rsidR="002B15A6" w:rsidRPr="00794D5A" w:rsidRDefault="002B15A6" w:rsidP="002654C0">
                      <w:pPr>
                        <w:rPr>
                          <w:rFonts w:ascii="Calibri" w:hAnsi="Calibri"/>
                          <w:color w:val="FFFFFF" w:themeColor="background1"/>
                          <w:sz w:val="24"/>
                          <w:szCs w:val="24"/>
                        </w:rPr>
                      </w:pPr>
                      <w:r w:rsidRPr="00794D5A">
                        <w:rPr>
                          <w:rFonts w:ascii="Calibri" w:hAnsi="Calibri"/>
                          <w:color w:val="FFFFFF" w:themeColor="background1"/>
                          <w:sz w:val="24"/>
                          <w:szCs w:val="24"/>
                        </w:rPr>
                        <w:t>The Sustainable Procurement Duty</w:t>
                      </w:r>
                    </w:p>
                  </w:txbxContent>
                </v:textbox>
              </v:shape>
            </w:pict>
          </mc:Fallback>
        </mc:AlternateContent>
      </w:r>
    </w:p>
    <w:p w14:paraId="1D4422E4" w14:textId="77777777" w:rsidR="002654C0" w:rsidRDefault="002654C0" w:rsidP="002654C0">
      <w:pPr>
        <w:jc w:val="both"/>
        <w:rPr>
          <w:rFonts w:asciiTheme="minorHAnsi" w:hAnsiTheme="minorHAnsi"/>
          <w:szCs w:val="22"/>
        </w:rPr>
      </w:pPr>
    </w:p>
    <w:p w14:paraId="59FB3F1F" w14:textId="77777777" w:rsidR="002654C0" w:rsidRDefault="002654C0" w:rsidP="002654C0">
      <w:pPr>
        <w:jc w:val="both"/>
        <w:rPr>
          <w:rFonts w:asciiTheme="minorHAnsi" w:hAnsiTheme="minorHAnsi"/>
          <w:szCs w:val="22"/>
        </w:rPr>
      </w:pPr>
    </w:p>
    <w:p w14:paraId="0713BEE5" w14:textId="77777777" w:rsidR="00894753" w:rsidRDefault="00BB5132" w:rsidP="00894753">
      <w:pPr>
        <w:jc w:val="both"/>
        <w:rPr>
          <w:rFonts w:asciiTheme="minorHAnsi" w:hAnsiTheme="minorHAnsi"/>
          <w:szCs w:val="22"/>
        </w:rPr>
      </w:pPr>
      <w:r>
        <w:rPr>
          <w:rFonts w:asciiTheme="minorHAnsi" w:hAnsiTheme="minorHAnsi"/>
          <w:szCs w:val="22"/>
        </w:rPr>
        <w:t>I</w:t>
      </w:r>
      <w:r w:rsidR="002E6A67">
        <w:rPr>
          <w:rFonts w:asciiTheme="minorHAnsi" w:hAnsiTheme="minorHAnsi"/>
          <w:szCs w:val="22"/>
        </w:rPr>
        <w:t xml:space="preserve">n compliance with the Act, the College will </w:t>
      </w:r>
      <w:r w:rsidR="004617EA">
        <w:rPr>
          <w:rFonts w:asciiTheme="minorHAnsi" w:hAnsiTheme="minorHAnsi"/>
          <w:szCs w:val="22"/>
        </w:rPr>
        <w:t>consider</w:t>
      </w:r>
      <w:r w:rsidR="002E6A67">
        <w:rPr>
          <w:rFonts w:asciiTheme="minorHAnsi" w:hAnsiTheme="minorHAnsi"/>
          <w:szCs w:val="22"/>
        </w:rPr>
        <w:t xml:space="preserve"> the environmental, social and economic issues relating to all regulated procurements and how benefits can be accrued, on a contract-by-contract basis by taking proportionate actions</w:t>
      </w:r>
      <w:r w:rsidR="00D368C4">
        <w:rPr>
          <w:rFonts w:asciiTheme="minorHAnsi" w:hAnsiTheme="minorHAnsi"/>
          <w:szCs w:val="22"/>
        </w:rPr>
        <w:t xml:space="preserve">.  </w:t>
      </w:r>
      <w:r w:rsidR="00894753">
        <w:rPr>
          <w:rFonts w:asciiTheme="minorHAnsi" w:hAnsiTheme="minorHAnsi"/>
          <w:szCs w:val="22"/>
        </w:rPr>
        <w:t xml:space="preserve">The College will ensure, as part of the tender process, through the use of appropriate declarations relating to supply chains, human trafficking, serious organised crime, and also through evaluation criteria, that it only awards regulated contracts to suppliers who are capable, reliable and, where relevant to the procurement, that they meet the highest ethical standards and values in the conduct of their business.  </w:t>
      </w:r>
    </w:p>
    <w:p w14:paraId="2FDEFC2B" w14:textId="77777777" w:rsidR="005F186C" w:rsidRDefault="005F186C" w:rsidP="00BB5132">
      <w:pPr>
        <w:jc w:val="both"/>
        <w:rPr>
          <w:rFonts w:asciiTheme="minorHAnsi" w:hAnsiTheme="minorHAnsi"/>
          <w:szCs w:val="22"/>
        </w:rPr>
      </w:pPr>
    </w:p>
    <w:p w14:paraId="187CC794" w14:textId="175B03E4" w:rsidR="00951AC7" w:rsidRDefault="00951AC7" w:rsidP="00951AC7">
      <w:pPr>
        <w:jc w:val="both"/>
        <w:rPr>
          <w:rFonts w:asciiTheme="minorHAnsi" w:hAnsiTheme="minorHAnsi"/>
          <w:szCs w:val="22"/>
        </w:rPr>
      </w:pPr>
      <w:bookmarkStart w:id="13" w:name="_Hlk228369876"/>
      <w:r w:rsidRPr="00D368C4">
        <w:rPr>
          <w:rFonts w:asciiTheme="minorHAnsi" w:hAnsiTheme="minorHAnsi" w:cstheme="minorHAnsi"/>
        </w:rPr>
        <w:t>The College will seek to take account of climate</w:t>
      </w:r>
      <w:r>
        <w:rPr>
          <w:rFonts w:asciiTheme="minorHAnsi" w:hAnsiTheme="minorHAnsi" w:cstheme="minorHAnsi"/>
        </w:rPr>
        <w:t xml:space="preserve"> impacts</w:t>
      </w:r>
      <w:r w:rsidRPr="00D368C4">
        <w:rPr>
          <w:rFonts w:asciiTheme="minorHAnsi" w:hAnsiTheme="minorHAnsi" w:cstheme="minorHAnsi"/>
        </w:rPr>
        <w:t xml:space="preserve"> and</w:t>
      </w:r>
      <w:r>
        <w:rPr>
          <w:rFonts w:asciiTheme="minorHAnsi" w:hAnsiTheme="minorHAnsi" w:cstheme="minorHAnsi"/>
        </w:rPr>
        <w:t xml:space="preserve"> the</w:t>
      </w:r>
      <w:r w:rsidRPr="00D368C4">
        <w:rPr>
          <w:rFonts w:asciiTheme="minorHAnsi" w:hAnsiTheme="minorHAnsi" w:cstheme="minorHAnsi"/>
        </w:rPr>
        <w:t xml:space="preserve"> circular economy in its procurement activity</w:t>
      </w:r>
      <w:r>
        <w:rPr>
          <w:rFonts w:asciiTheme="minorHAnsi" w:hAnsiTheme="minorHAnsi" w:cstheme="minorHAnsi"/>
        </w:rPr>
        <w:t xml:space="preserve"> contributing to the College’s pledge to join the United Nations’ climate change campaign in the Race to Net Zero</w:t>
      </w:r>
      <w:r w:rsidR="00165CFA" w:rsidRPr="00165CFA">
        <w:rPr>
          <w:rFonts w:asciiTheme="minorHAnsi" w:hAnsiTheme="minorHAnsi" w:cstheme="minorHAnsi"/>
          <w:szCs w:val="22"/>
        </w:rPr>
        <w:t xml:space="preserve">, </w:t>
      </w:r>
      <w:r w:rsidR="00BA180F">
        <w:rPr>
          <w:rFonts w:asciiTheme="minorHAnsi" w:hAnsiTheme="minorHAnsi" w:cstheme="minorHAnsi"/>
          <w:szCs w:val="22"/>
        </w:rPr>
        <w:t xml:space="preserve">the </w:t>
      </w:r>
      <w:r w:rsidR="00165CFA" w:rsidRPr="00165CFA">
        <w:rPr>
          <w:rFonts w:asciiTheme="minorHAnsi" w:hAnsiTheme="minorHAnsi" w:cstheme="minorHAnsi"/>
          <w:szCs w:val="22"/>
        </w:rPr>
        <w:t>Scottish University and College Sectors Supply Chain Climate and Ecological Emergency Strategy</w:t>
      </w:r>
      <w:r w:rsidR="00165CFA">
        <w:t xml:space="preserve"> </w:t>
      </w:r>
      <w:r>
        <w:rPr>
          <w:rFonts w:asciiTheme="minorHAnsi" w:hAnsiTheme="minorHAnsi" w:cstheme="minorHAnsi"/>
        </w:rPr>
        <w:t xml:space="preserve">and the Scottish Colleges Statement of Commitment on the Climate Emergency.  </w:t>
      </w:r>
      <w:r w:rsidR="00DA0128" w:rsidRPr="00DA0128">
        <w:rPr>
          <w:rFonts w:asciiTheme="minorHAnsi" w:hAnsiTheme="minorHAnsi" w:cstheme="minorHAnsi"/>
          <w:szCs w:val="22"/>
        </w:rPr>
        <w:t xml:space="preserve">The Procurement Manager will work with stakeholders to further develop From Now to 2030 (FNT2030) commodity category plans to </w:t>
      </w:r>
      <w:r w:rsidR="00165CFA">
        <w:rPr>
          <w:rFonts w:asciiTheme="minorHAnsi" w:hAnsiTheme="minorHAnsi" w:cstheme="minorHAnsi"/>
          <w:szCs w:val="22"/>
        </w:rPr>
        <w:t>identify</w:t>
      </w:r>
      <w:r w:rsidR="00DA0128" w:rsidRPr="00DA0128">
        <w:rPr>
          <w:rFonts w:asciiTheme="minorHAnsi" w:hAnsiTheme="minorHAnsi" w:cstheme="minorHAnsi"/>
          <w:szCs w:val="22"/>
        </w:rPr>
        <w:t xml:space="preserve"> climate change benefits through</w:t>
      </w:r>
      <w:r w:rsidR="00DA0128" w:rsidRPr="00DA0128">
        <w:rPr>
          <w:rFonts w:asciiTheme="minorHAnsi" w:hAnsiTheme="minorHAnsi" w:cstheme="minorHAnsi"/>
        </w:rPr>
        <w:t xml:space="preserve"> high priority commodity categories including Energy, Food, Furniture, ICT</w:t>
      </w:r>
      <w:r w:rsidR="004C74CF">
        <w:rPr>
          <w:rFonts w:asciiTheme="minorHAnsi" w:hAnsiTheme="minorHAnsi" w:cstheme="minorHAnsi"/>
        </w:rPr>
        <w:t xml:space="preserve">, </w:t>
      </w:r>
      <w:r w:rsidR="00DA0128" w:rsidRPr="00DA0128">
        <w:rPr>
          <w:rFonts w:asciiTheme="minorHAnsi" w:hAnsiTheme="minorHAnsi" w:cstheme="minorHAnsi"/>
        </w:rPr>
        <w:t>Travel</w:t>
      </w:r>
      <w:r w:rsidR="00A80AA0">
        <w:rPr>
          <w:rFonts w:asciiTheme="minorHAnsi" w:hAnsiTheme="minorHAnsi" w:cstheme="minorHAnsi"/>
        </w:rPr>
        <w:t>.</w:t>
      </w:r>
      <w:r w:rsidR="004D61FC">
        <w:rPr>
          <w:rFonts w:asciiTheme="minorHAnsi" w:hAnsiTheme="minorHAnsi" w:cstheme="minorHAnsi"/>
        </w:rPr>
        <w:t xml:space="preserve"> </w:t>
      </w:r>
      <w:r w:rsidR="005B55AC">
        <w:rPr>
          <w:rFonts w:asciiTheme="minorHAnsi" w:hAnsiTheme="minorHAnsi"/>
          <w:szCs w:val="22"/>
        </w:rPr>
        <w:t>The College</w:t>
      </w:r>
      <w:r>
        <w:rPr>
          <w:rFonts w:asciiTheme="minorHAnsi" w:hAnsiTheme="minorHAnsi"/>
          <w:szCs w:val="22"/>
        </w:rPr>
        <w:t xml:space="preserve"> will also seek to involve SMEs, third sector bodies and supported businesses in our procurement activities.  In so doing, these areas shall benefit not only the College but the wider Lanarkshire region as well as contribute to the wider global climate agenda.</w:t>
      </w:r>
    </w:p>
    <w:p w14:paraId="060136F6" w14:textId="77777777" w:rsidR="00951AC7" w:rsidRDefault="00951AC7" w:rsidP="005E37F2">
      <w:pPr>
        <w:jc w:val="both"/>
        <w:rPr>
          <w:rFonts w:asciiTheme="minorHAnsi" w:hAnsiTheme="minorHAnsi" w:cstheme="minorHAnsi"/>
        </w:rPr>
      </w:pPr>
    </w:p>
    <w:p w14:paraId="77A625B3" w14:textId="0A29672F" w:rsidR="005E37F2" w:rsidRPr="00692E53" w:rsidRDefault="004B2E78" w:rsidP="005E37F2">
      <w:pPr>
        <w:jc w:val="both"/>
        <w:rPr>
          <w:rFonts w:asciiTheme="minorHAnsi" w:hAnsiTheme="minorHAnsi" w:cstheme="minorHAnsi"/>
        </w:rPr>
      </w:pPr>
      <w:r w:rsidRPr="00444766">
        <w:rPr>
          <w:rFonts w:asciiTheme="minorHAnsi" w:hAnsiTheme="minorHAnsi" w:cstheme="minorHAnsi"/>
        </w:rPr>
        <w:t>The Estates Strategy (2018-202</w:t>
      </w:r>
      <w:r w:rsidR="00404A9B">
        <w:rPr>
          <w:rFonts w:asciiTheme="minorHAnsi" w:hAnsiTheme="minorHAnsi" w:cstheme="minorHAnsi"/>
        </w:rPr>
        <w:t>8</w:t>
      </w:r>
      <w:r w:rsidRPr="00444766">
        <w:rPr>
          <w:rFonts w:asciiTheme="minorHAnsi" w:hAnsiTheme="minorHAnsi" w:cstheme="minorHAnsi"/>
        </w:rPr>
        <w:t>) commits NCL to develop sustainable management practices and outcomes.</w:t>
      </w:r>
      <w:r w:rsidR="00444766" w:rsidRPr="00444766">
        <w:rPr>
          <w:rFonts w:asciiTheme="minorHAnsi" w:hAnsiTheme="minorHAnsi" w:cstheme="minorHAnsi"/>
        </w:rPr>
        <w:t xml:space="preserve"> </w:t>
      </w:r>
      <w:r w:rsidR="00444766" w:rsidRPr="00692E53">
        <w:rPr>
          <w:rFonts w:asciiTheme="minorHAnsi" w:hAnsiTheme="minorHAnsi" w:cstheme="minorHAnsi"/>
        </w:rPr>
        <w:t>Through the Estates Strategy, we commit to prioritise capital investment in environments that are proven to be economically viable and sustainable in their construction, operation and in the delivery of the curriculum.</w:t>
      </w:r>
      <w:r w:rsidR="005E37F2">
        <w:rPr>
          <w:rFonts w:asciiTheme="minorHAnsi" w:hAnsiTheme="minorHAnsi" w:cstheme="minorHAnsi"/>
        </w:rPr>
        <w:t xml:space="preserve">  </w:t>
      </w:r>
      <w:r w:rsidR="005E37F2" w:rsidRPr="00692E53">
        <w:rPr>
          <w:rFonts w:asciiTheme="minorHAnsi" w:hAnsiTheme="minorHAnsi" w:cstheme="minorHAnsi"/>
        </w:rPr>
        <w:t>The College commits to implementing a robust Carbon Action Plan that will set NCL’s sustainable ambitions and targets to address the environmental impact of our activities through planned sustainable practices, and which commits NCL to completing and supporting both the ‘Required’ and ‘Wider Influence’ sections of the Public Bodies Climate Change Duties (PBCCD) Reporting tool.</w:t>
      </w:r>
      <w:r w:rsidR="00880F62">
        <w:rPr>
          <w:rFonts w:asciiTheme="minorHAnsi" w:hAnsiTheme="minorHAnsi" w:cstheme="minorHAnsi"/>
        </w:rPr>
        <w:t xml:space="preserve">  </w:t>
      </w:r>
      <w:r w:rsidR="00880F62" w:rsidRPr="00692E53">
        <w:rPr>
          <w:rFonts w:asciiTheme="minorHAnsi" w:hAnsiTheme="minorHAnsi" w:cstheme="minorHAnsi"/>
        </w:rPr>
        <w:t xml:space="preserve">The College </w:t>
      </w:r>
      <w:r w:rsidR="00385CF6">
        <w:rPr>
          <w:rFonts w:asciiTheme="minorHAnsi" w:hAnsiTheme="minorHAnsi" w:cstheme="minorHAnsi"/>
        </w:rPr>
        <w:t xml:space="preserve">continues to </w:t>
      </w:r>
      <w:r w:rsidR="00692E53" w:rsidRPr="00692E53">
        <w:rPr>
          <w:rFonts w:asciiTheme="minorHAnsi" w:hAnsiTheme="minorHAnsi" w:cstheme="minorHAnsi"/>
        </w:rPr>
        <w:t>assess the viability of potential installation of LED lighting, photo voltaic cells and introduction of ground source/air source heat pumps to contribute towards the phasing out of fossil fuels for heating/hot water across the College Campuses.</w:t>
      </w:r>
    </w:p>
    <w:p w14:paraId="3C0135EB" w14:textId="77777777" w:rsidR="004B2E78" w:rsidRPr="00692E53" w:rsidRDefault="004B2E78" w:rsidP="00BB5132">
      <w:pPr>
        <w:jc w:val="both"/>
        <w:rPr>
          <w:rFonts w:asciiTheme="minorHAnsi" w:hAnsiTheme="minorHAnsi" w:cstheme="minorHAnsi"/>
        </w:rPr>
      </w:pPr>
    </w:p>
    <w:bookmarkEnd w:id="13"/>
    <w:p w14:paraId="157E55CF" w14:textId="77777777" w:rsidR="00AE2C1A" w:rsidRPr="002D3E7E" w:rsidRDefault="00090510" w:rsidP="00671979">
      <w:pPr>
        <w:pStyle w:val="CommentText"/>
        <w:rPr>
          <w:rFonts w:ascii="Calibri" w:hAnsi="Calibri" w:cs="Calibri"/>
          <w:sz w:val="22"/>
          <w:szCs w:val="22"/>
        </w:rPr>
      </w:pPr>
      <w:r w:rsidRPr="002D3E7E">
        <w:rPr>
          <w:rFonts w:ascii="Calibri" w:hAnsi="Calibri" w:cs="Calibri"/>
          <w:sz w:val="22"/>
          <w:szCs w:val="22"/>
        </w:rPr>
        <w:t xml:space="preserve">With regards to the Public Sector </w:t>
      </w:r>
      <w:r w:rsidR="00C838D6" w:rsidRPr="002D3E7E">
        <w:rPr>
          <w:rFonts w:ascii="Calibri" w:hAnsi="Calibri" w:cs="Calibri"/>
          <w:sz w:val="22"/>
          <w:szCs w:val="22"/>
        </w:rPr>
        <w:t>Equality Duty (PSED)</w:t>
      </w:r>
      <w:r w:rsidR="00DE0DC9" w:rsidRPr="002D3E7E">
        <w:rPr>
          <w:rFonts w:ascii="Calibri" w:hAnsi="Calibri" w:cs="Calibri"/>
          <w:sz w:val="22"/>
          <w:szCs w:val="22"/>
        </w:rPr>
        <w:t xml:space="preserve"> under the Equality Act 2010, </w:t>
      </w:r>
      <w:r w:rsidR="006803E6" w:rsidRPr="002D3E7E">
        <w:rPr>
          <w:rFonts w:ascii="Calibri" w:hAnsi="Calibri" w:cs="Calibri"/>
          <w:sz w:val="22"/>
          <w:szCs w:val="22"/>
        </w:rPr>
        <w:t xml:space="preserve">the College (as a Public Authority) </w:t>
      </w:r>
      <w:r w:rsidR="00671979" w:rsidRPr="002D3E7E">
        <w:rPr>
          <w:rFonts w:ascii="Calibri" w:hAnsi="Calibri" w:cs="Calibri"/>
          <w:sz w:val="22"/>
          <w:szCs w:val="22"/>
        </w:rPr>
        <w:t>will</w:t>
      </w:r>
      <w:r w:rsidR="006803E6" w:rsidRPr="002D3E7E">
        <w:rPr>
          <w:rFonts w:ascii="Calibri" w:hAnsi="Calibri" w:cs="Calibri"/>
          <w:sz w:val="22"/>
          <w:szCs w:val="22"/>
        </w:rPr>
        <w:t>, within its procurement practices</w:t>
      </w:r>
      <w:r w:rsidR="00AE2C1A" w:rsidRPr="002D3E7E">
        <w:rPr>
          <w:rFonts w:ascii="Calibri" w:hAnsi="Calibri" w:cs="Calibri"/>
          <w:sz w:val="22"/>
          <w:szCs w:val="22"/>
        </w:rPr>
        <w:t>, give due regard to the need to:</w:t>
      </w:r>
    </w:p>
    <w:p w14:paraId="2AAEAD15" w14:textId="77777777" w:rsidR="002D3E7E" w:rsidRDefault="002D3E7E" w:rsidP="002D3E7E">
      <w:pPr>
        <w:pStyle w:val="CommentText"/>
        <w:ind w:left="720"/>
        <w:rPr>
          <w:rFonts w:ascii="Calibri" w:hAnsi="Calibri" w:cs="Calibri"/>
          <w:sz w:val="22"/>
          <w:szCs w:val="22"/>
        </w:rPr>
      </w:pPr>
    </w:p>
    <w:p w14:paraId="0A32D207" w14:textId="77777777" w:rsidR="00AE2C1A" w:rsidRPr="002D3E7E" w:rsidRDefault="00223EAB" w:rsidP="00AE2C1A">
      <w:pPr>
        <w:pStyle w:val="CommentText"/>
        <w:numPr>
          <w:ilvl w:val="0"/>
          <w:numId w:val="25"/>
        </w:numPr>
        <w:rPr>
          <w:rFonts w:ascii="Calibri" w:hAnsi="Calibri" w:cs="Calibri"/>
          <w:sz w:val="22"/>
          <w:szCs w:val="22"/>
        </w:rPr>
      </w:pPr>
      <w:r w:rsidRPr="002D3E7E">
        <w:rPr>
          <w:rFonts w:ascii="Calibri" w:hAnsi="Calibri" w:cs="Calibri"/>
          <w:sz w:val="22"/>
          <w:szCs w:val="22"/>
        </w:rPr>
        <w:t>Eliminate discrimination, harassment, victimisation and any other conduct that is prohibited by the Act;</w:t>
      </w:r>
    </w:p>
    <w:p w14:paraId="5AB01063" w14:textId="77777777" w:rsidR="00223EAB" w:rsidRPr="002D3E7E" w:rsidRDefault="00223EAB" w:rsidP="00AE2C1A">
      <w:pPr>
        <w:pStyle w:val="CommentText"/>
        <w:numPr>
          <w:ilvl w:val="0"/>
          <w:numId w:val="25"/>
        </w:numPr>
        <w:rPr>
          <w:rFonts w:ascii="Calibri" w:hAnsi="Calibri" w:cs="Calibri"/>
          <w:sz w:val="22"/>
          <w:szCs w:val="22"/>
        </w:rPr>
      </w:pPr>
      <w:r w:rsidRPr="002D3E7E">
        <w:rPr>
          <w:rFonts w:ascii="Calibri" w:hAnsi="Calibri" w:cs="Calibri"/>
          <w:sz w:val="22"/>
          <w:szCs w:val="22"/>
        </w:rPr>
        <w:t>Advance equality of opportunity between persons who share a relevant protected characteristic and persons who do not share it;</w:t>
      </w:r>
    </w:p>
    <w:p w14:paraId="2F71887F" w14:textId="77777777" w:rsidR="00223EAB" w:rsidRPr="002D3E7E" w:rsidRDefault="00016E07" w:rsidP="00AE2C1A">
      <w:pPr>
        <w:pStyle w:val="CommentText"/>
        <w:numPr>
          <w:ilvl w:val="0"/>
          <w:numId w:val="25"/>
        </w:numPr>
        <w:rPr>
          <w:rFonts w:ascii="Calibri" w:hAnsi="Calibri" w:cs="Calibri"/>
          <w:sz w:val="22"/>
          <w:szCs w:val="22"/>
        </w:rPr>
      </w:pPr>
      <w:r w:rsidRPr="002D3E7E">
        <w:rPr>
          <w:rFonts w:ascii="Calibri" w:hAnsi="Calibri" w:cs="Calibri"/>
          <w:sz w:val="22"/>
          <w:szCs w:val="22"/>
        </w:rPr>
        <w:t>Foster good relations between persons who share a relevant protected characteristic and persons who do not share it.</w:t>
      </w:r>
    </w:p>
    <w:p w14:paraId="318E4482" w14:textId="77777777" w:rsidR="00016E07" w:rsidRDefault="00016E07" w:rsidP="00AE2C1A">
      <w:pPr>
        <w:pStyle w:val="CommentText"/>
        <w:rPr>
          <w:rFonts w:ascii="Calibri" w:hAnsi="Calibri" w:cs="Calibri"/>
          <w:sz w:val="22"/>
          <w:szCs w:val="22"/>
        </w:rPr>
      </w:pPr>
    </w:p>
    <w:p w14:paraId="39E6F6EF" w14:textId="77777777" w:rsidR="00671979" w:rsidRPr="002D3E7E" w:rsidRDefault="00AE2C1A" w:rsidP="00AE2C1A">
      <w:pPr>
        <w:pStyle w:val="CommentText"/>
        <w:rPr>
          <w:rFonts w:ascii="Calibri" w:hAnsi="Calibri" w:cs="Calibri"/>
          <w:sz w:val="22"/>
          <w:szCs w:val="22"/>
        </w:rPr>
      </w:pPr>
      <w:r w:rsidRPr="002D3E7E">
        <w:rPr>
          <w:rFonts w:ascii="Calibri" w:hAnsi="Calibri" w:cs="Calibri"/>
          <w:sz w:val="22"/>
          <w:szCs w:val="22"/>
        </w:rPr>
        <w:t xml:space="preserve">The College will </w:t>
      </w:r>
      <w:r w:rsidR="00671979" w:rsidRPr="002D3E7E">
        <w:rPr>
          <w:rFonts w:ascii="Calibri" w:hAnsi="Calibri" w:cs="Calibri"/>
          <w:sz w:val="22"/>
          <w:szCs w:val="22"/>
        </w:rPr>
        <w:t xml:space="preserve">manage procurement in ways that will promote equality and fairness, by embedding equality considerations </w:t>
      </w:r>
      <w:r w:rsidR="009415D1" w:rsidRPr="002D3E7E">
        <w:rPr>
          <w:rFonts w:ascii="Calibri" w:hAnsi="Calibri" w:cs="Calibri"/>
          <w:sz w:val="22"/>
          <w:szCs w:val="22"/>
        </w:rPr>
        <w:t>in</w:t>
      </w:r>
      <w:r w:rsidR="00671979" w:rsidRPr="002D3E7E">
        <w:rPr>
          <w:rFonts w:ascii="Calibri" w:hAnsi="Calibri" w:cs="Calibri"/>
          <w:sz w:val="22"/>
          <w:szCs w:val="22"/>
        </w:rPr>
        <w:t xml:space="preserve"> </w:t>
      </w:r>
      <w:r w:rsidR="002D3E7E">
        <w:rPr>
          <w:rFonts w:ascii="Calibri" w:hAnsi="Calibri" w:cs="Calibri"/>
          <w:sz w:val="22"/>
          <w:szCs w:val="22"/>
        </w:rPr>
        <w:t>its Procurement Policy and Procedures</w:t>
      </w:r>
      <w:r w:rsidR="00671979" w:rsidRPr="002D3E7E">
        <w:rPr>
          <w:rFonts w:ascii="Calibri" w:hAnsi="Calibri" w:cs="Calibri"/>
          <w:sz w:val="22"/>
          <w:szCs w:val="22"/>
        </w:rPr>
        <w:t>.</w:t>
      </w:r>
    </w:p>
    <w:p w14:paraId="6C9C0224" w14:textId="77777777" w:rsidR="00671979" w:rsidRDefault="00671979" w:rsidP="00BB5132">
      <w:pPr>
        <w:jc w:val="both"/>
        <w:rPr>
          <w:rFonts w:asciiTheme="minorHAnsi" w:hAnsiTheme="minorHAnsi"/>
          <w:szCs w:val="22"/>
        </w:rPr>
      </w:pPr>
    </w:p>
    <w:p w14:paraId="38A3A8C6" w14:textId="06C290EC" w:rsidR="006F4A4C" w:rsidRPr="006F4A4C" w:rsidRDefault="002E6A67" w:rsidP="006F4A4C">
      <w:pPr>
        <w:jc w:val="both"/>
        <w:rPr>
          <w:rFonts w:ascii="Calibri" w:eastAsia="Calibri" w:hAnsi="Calibri" w:cs="Calibri"/>
          <w:szCs w:val="22"/>
        </w:rPr>
      </w:pPr>
      <w:r>
        <w:rPr>
          <w:rFonts w:asciiTheme="minorHAnsi" w:hAnsiTheme="minorHAnsi"/>
          <w:szCs w:val="22"/>
        </w:rPr>
        <w:t>To support compliance with the</w:t>
      </w:r>
      <w:r w:rsidR="00BB5132">
        <w:rPr>
          <w:rFonts w:asciiTheme="minorHAnsi" w:hAnsiTheme="minorHAnsi"/>
          <w:szCs w:val="22"/>
        </w:rPr>
        <w:t xml:space="preserve"> Sustainable Procurement D</w:t>
      </w:r>
      <w:r>
        <w:rPr>
          <w:rFonts w:asciiTheme="minorHAnsi" w:hAnsiTheme="minorHAnsi"/>
          <w:szCs w:val="22"/>
        </w:rPr>
        <w:t>uty</w:t>
      </w:r>
      <w:r w:rsidR="00BB5132">
        <w:rPr>
          <w:rFonts w:asciiTheme="minorHAnsi" w:hAnsiTheme="minorHAnsi"/>
          <w:szCs w:val="22"/>
        </w:rPr>
        <w:t>,</w:t>
      </w:r>
      <w:r>
        <w:rPr>
          <w:rFonts w:asciiTheme="minorHAnsi" w:hAnsiTheme="minorHAnsi"/>
          <w:szCs w:val="22"/>
        </w:rPr>
        <w:t xml:space="preserve"> the College will endeavour to make use of available tools and systems such as the Scottish Public Procurement Prioritisation Tool, the Sustainability Test, Life Cycle Impact Mapping, the Scottish Flexible Framework</w:t>
      </w:r>
      <w:r w:rsidR="00931B98">
        <w:rPr>
          <w:rFonts w:asciiTheme="minorHAnsi" w:hAnsiTheme="minorHAnsi"/>
          <w:szCs w:val="22"/>
        </w:rPr>
        <w:t>,</w:t>
      </w:r>
      <w:r>
        <w:rPr>
          <w:rFonts w:asciiTheme="minorHAnsi" w:hAnsiTheme="minorHAnsi"/>
          <w:szCs w:val="22"/>
        </w:rPr>
        <w:t xml:space="preserve"> </w:t>
      </w:r>
      <w:r w:rsidR="00984A6F">
        <w:rPr>
          <w:rFonts w:asciiTheme="minorHAnsi" w:hAnsiTheme="minorHAnsi"/>
          <w:szCs w:val="22"/>
        </w:rPr>
        <w:t>Supply Chain Management (</w:t>
      </w:r>
      <w:r w:rsidR="00B97FD6">
        <w:rPr>
          <w:rFonts w:asciiTheme="minorHAnsi" w:hAnsiTheme="minorHAnsi"/>
          <w:szCs w:val="22"/>
        </w:rPr>
        <w:t>SCM</w:t>
      </w:r>
      <w:r w:rsidR="00984A6F">
        <w:rPr>
          <w:rFonts w:asciiTheme="minorHAnsi" w:hAnsiTheme="minorHAnsi"/>
          <w:szCs w:val="22"/>
        </w:rPr>
        <w:t>) Tool</w:t>
      </w:r>
      <w:r w:rsidR="006F4A4C">
        <w:rPr>
          <w:rFonts w:asciiTheme="minorHAnsi" w:hAnsiTheme="minorHAnsi"/>
          <w:szCs w:val="22"/>
        </w:rPr>
        <w:t xml:space="preserve"> and</w:t>
      </w:r>
      <w:r w:rsidR="00607E41">
        <w:rPr>
          <w:rFonts w:asciiTheme="minorHAnsi" w:hAnsiTheme="minorHAnsi"/>
          <w:szCs w:val="22"/>
        </w:rPr>
        <w:t xml:space="preserve"> EcoVadis</w:t>
      </w:r>
      <w:r>
        <w:rPr>
          <w:rFonts w:asciiTheme="minorHAnsi" w:hAnsiTheme="minorHAnsi"/>
          <w:szCs w:val="22"/>
        </w:rPr>
        <w:t xml:space="preserve"> where relevant and proportionate to the scope of the procurement</w:t>
      </w:r>
      <w:r w:rsidRPr="006F4A4C">
        <w:rPr>
          <w:rFonts w:asciiTheme="minorHAnsi" w:hAnsiTheme="minorHAnsi"/>
          <w:szCs w:val="22"/>
        </w:rPr>
        <w:t>.</w:t>
      </w:r>
      <w:r w:rsidR="006F4A4C" w:rsidRPr="006F4A4C">
        <w:rPr>
          <w:rFonts w:asciiTheme="minorHAnsi" w:hAnsiTheme="minorHAnsi"/>
          <w:szCs w:val="22"/>
        </w:rPr>
        <w:t xml:space="preserve"> The College is </w:t>
      </w:r>
      <w:r w:rsidR="006F4A4C" w:rsidRPr="006F4A4C">
        <w:rPr>
          <w:rFonts w:ascii="Calibri" w:eastAsia="Calibri" w:hAnsi="Calibri" w:cs="Calibri"/>
          <w:szCs w:val="22"/>
        </w:rPr>
        <w:t>an affiliated member of Electronics Watch, an independent monitoring organisation of the electronics industry which monitors ethical issues in the first, second and third tier supply chains.</w:t>
      </w:r>
    </w:p>
    <w:p w14:paraId="138C564F" w14:textId="77777777" w:rsidR="00731065" w:rsidRDefault="00731065" w:rsidP="00BB5132">
      <w:pPr>
        <w:jc w:val="both"/>
        <w:rPr>
          <w:rFonts w:asciiTheme="minorHAnsi" w:hAnsiTheme="minorHAnsi"/>
          <w:szCs w:val="22"/>
        </w:rPr>
      </w:pPr>
    </w:p>
    <w:p w14:paraId="592FD526" w14:textId="77777777" w:rsidR="002654C0" w:rsidRDefault="002654C0" w:rsidP="002E6A67">
      <w:pPr>
        <w:ind w:left="720" w:hanging="720"/>
        <w:jc w:val="both"/>
        <w:rPr>
          <w:rFonts w:asciiTheme="minorHAnsi" w:hAnsiTheme="minorHAnsi"/>
          <w:szCs w:val="22"/>
        </w:rPr>
      </w:pPr>
      <w:r w:rsidRPr="00FF537E">
        <w:rPr>
          <w:rFonts w:ascii="Century Gothic" w:hAnsi="Century Gothic"/>
          <w:noProof/>
          <w:sz w:val="24"/>
          <w:szCs w:val="24"/>
          <w:lang w:eastAsia="en-GB"/>
        </w:rPr>
        <mc:AlternateContent>
          <mc:Choice Requires="wps">
            <w:drawing>
              <wp:anchor distT="0" distB="0" distL="114300" distR="114300" simplePos="0" relativeHeight="251803648" behindDoc="0" locked="0" layoutInCell="1" allowOverlap="1" wp14:anchorId="3132B06F" wp14:editId="00A75DA2">
                <wp:simplePos x="0" y="0"/>
                <wp:positionH relativeFrom="column">
                  <wp:posOffset>6655</wp:posOffset>
                </wp:positionH>
                <wp:positionV relativeFrom="paragraph">
                  <wp:posOffset>36271</wp:posOffset>
                </wp:positionV>
                <wp:extent cx="5781675" cy="299923"/>
                <wp:effectExtent l="0" t="0" r="47625" b="24130"/>
                <wp:wrapNone/>
                <wp:docPr id="115" name="Pentagon 115"/>
                <wp:cNvGraphicFramePr/>
                <a:graphic xmlns:a="http://schemas.openxmlformats.org/drawingml/2006/main">
                  <a:graphicData uri="http://schemas.microsoft.com/office/word/2010/wordprocessingShape">
                    <wps:wsp>
                      <wps:cNvSpPr/>
                      <wps:spPr>
                        <a:xfrm>
                          <a:off x="0" y="0"/>
                          <a:ext cx="5781675" cy="299923"/>
                        </a:xfrm>
                        <a:prstGeom prst="homePlate">
                          <a:avLst/>
                        </a:prstGeom>
                        <a:solidFill>
                          <a:srgbClr val="5B9BD5"/>
                        </a:solidFill>
                        <a:ln w="12700" cap="flat" cmpd="sng" algn="ctr">
                          <a:solidFill>
                            <a:srgbClr val="5B9BD5">
                              <a:shade val="50000"/>
                            </a:srgbClr>
                          </a:solidFill>
                          <a:prstDash val="solid"/>
                          <a:miter lim="800000"/>
                        </a:ln>
                        <a:effectLst/>
                      </wps:spPr>
                      <wps:txbx>
                        <w:txbxContent>
                          <w:p w14:paraId="20CC8F04" w14:textId="77777777" w:rsidR="002B15A6" w:rsidRPr="00794D5A" w:rsidRDefault="002B15A6" w:rsidP="002654C0">
                            <w:pPr>
                              <w:rPr>
                                <w:rFonts w:ascii="Calibri" w:hAnsi="Calibri"/>
                                <w:color w:val="FFFFFF" w:themeColor="background1"/>
                                <w:sz w:val="24"/>
                                <w:szCs w:val="24"/>
                              </w:rPr>
                            </w:pPr>
                            <w:r w:rsidRPr="00794D5A">
                              <w:rPr>
                                <w:rFonts w:ascii="Calibri" w:hAnsi="Calibri"/>
                                <w:color w:val="FFFFFF" w:themeColor="background1"/>
                                <w:sz w:val="24"/>
                                <w:szCs w:val="24"/>
                              </w:rPr>
                              <w:t>Policy on the use of community benefits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 w14:anchorId="3132B06F" id="Pentagon 115" o:spid="_x0000_s1080" type="#_x0000_t15" style="position:absolute;left:0;text-align:left;margin-left:.5pt;margin-top:2.85pt;width:455.25pt;height:23.6pt;z-index:25180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" adj="21040" fillcolor="#5b9bd5" strokecolor="#41719c" strokeweight="1pt">
                <v:textbox>
                  <w:txbxContent>
                    <w:p w14:paraId="20CC8F04" w14:textId="77777777" w:rsidR="002B15A6" w:rsidRPr="00794D5A" w:rsidRDefault="002B15A6" w:rsidP="002654C0">
                      <w:pPr>
                        <w:rPr>
                          <w:rFonts w:ascii="Calibri" w:hAnsi="Calibri"/>
                          <w:color w:val="FFFFFF" w:themeColor="background1"/>
                          <w:sz w:val="24"/>
                          <w:szCs w:val="24"/>
                        </w:rPr>
                      </w:pPr>
                      <w:r w:rsidRPr="00794D5A">
                        <w:rPr>
                          <w:rFonts w:ascii="Calibri" w:hAnsi="Calibri"/>
                          <w:color w:val="FFFFFF" w:themeColor="background1"/>
                          <w:sz w:val="24"/>
                          <w:szCs w:val="24"/>
                        </w:rPr>
                        <w:t>Policy on the use of community benefits</w:t>
                      </w:r>
                    </w:p>
                  </w:txbxContent>
                </v:textbox>
              </v:shape>
            </w:pict>
          </mc:Fallback>
        </mc:AlternateContent>
      </w:r>
    </w:p>
    <w:p w14:paraId="1B110047" w14:textId="77777777" w:rsidR="002654C0" w:rsidRDefault="002654C0" w:rsidP="002E6A67">
      <w:pPr>
        <w:ind w:left="720" w:hanging="720"/>
        <w:jc w:val="both"/>
        <w:rPr>
          <w:rFonts w:asciiTheme="minorHAnsi" w:hAnsiTheme="minorHAnsi"/>
          <w:szCs w:val="22"/>
        </w:rPr>
      </w:pPr>
    </w:p>
    <w:p w14:paraId="764465BA" w14:textId="77777777" w:rsidR="002654C0" w:rsidRDefault="002654C0" w:rsidP="002E6A67">
      <w:pPr>
        <w:ind w:left="720" w:hanging="720"/>
        <w:jc w:val="both"/>
        <w:rPr>
          <w:rFonts w:asciiTheme="minorHAnsi" w:hAnsiTheme="minorHAnsi"/>
          <w:szCs w:val="22"/>
        </w:rPr>
      </w:pPr>
    </w:p>
    <w:p w14:paraId="38FF8AC7" w14:textId="77777777" w:rsidR="00CC7208" w:rsidRPr="00CC7208" w:rsidRDefault="00CC7208" w:rsidP="00CC7208">
      <w:pPr>
        <w:jc w:val="both"/>
        <w:rPr>
          <w:rFonts w:asciiTheme="minorHAnsi" w:hAnsiTheme="minorHAnsi" w:cstheme="minorHAnsi"/>
        </w:rPr>
      </w:pPr>
      <w:r w:rsidRPr="00CC7208">
        <w:rPr>
          <w:rFonts w:asciiTheme="minorHAnsi" w:hAnsiTheme="minorHAnsi" w:cstheme="minorHAnsi"/>
        </w:rPr>
        <w:t>The College will consider for each of its procurements over £4m how it can improve the economic social or environmental wellbeing of the North Lanarkshire region through the inclusion of community benefits clauses aligned with the College’s own strategic outcomes as well as a number of Scottish Government’s National Outcomes namely:</w:t>
      </w:r>
    </w:p>
    <w:p w14:paraId="3E7BD806" w14:textId="77777777" w:rsidR="0041243F" w:rsidRDefault="0041243F" w:rsidP="009F5BB9">
      <w:pPr>
        <w:ind w:left="720" w:hanging="720"/>
        <w:jc w:val="both"/>
        <w:rPr>
          <w:rFonts w:asciiTheme="minorHAnsi" w:hAnsiTheme="minorHAnsi"/>
          <w:szCs w:val="22"/>
        </w:rPr>
      </w:pPr>
    </w:p>
    <w:p w14:paraId="301B2EF4" w14:textId="77777777" w:rsidR="009F5BB9" w:rsidRPr="007A1874" w:rsidRDefault="009F5BB9" w:rsidP="009F5BB9">
      <w:pPr>
        <w:pStyle w:val="ListParagraph"/>
        <w:numPr>
          <w:ilvl w:val="0"/>
          <w:numId w:val="22"/>
        </w:numPr>
        <w:jc w:val="both"/>
        <w:rPr>
          <w:rFonts w:asciiTheme="minorHAnsi" w:hAnsiTheme="minorHAnsi" w:cstheme="minorHAnsi"/>
          <w:szCs w:val="22"/>
        </w:rPr>
      </w:pPr>
      <w:r w:rsidRPr="0041243F">
        <w:rPr>
          <w:rFonts w:asciiTheme="minorHAnsi" w:hAnsiTheme="minorHAnsi" w:cstheme="minorHAnsi"/>
        </w:rPr>
        <w:t>We have a globally competitive, entrepreneurial, inclusive and sustainable economy</w:t>
      </w:r>
      <w:r w:rsidRPr="009F5BB9">
        <w:rPr>
          <w:rFonts w:asciiTheme="minorHAnsi" w:hAnsiTheme="minorHAnsi" w:cstheme="minorHAnsi"/>
        </w:rPr>
        <w:t>;</w:t>
      </w:r>
      <w:r w:rsidRPr="0041243F">
        <w:rPr>
          <w:rFonts w:asciiTheme="minorHAnsi" w:hAnsiTheme="minorHAnsi" w:cstheme="minorHAnsi"/>
        </w:rPr>
        <w:t xml:space="preserve"> </w:t>
      </w:r>
    </w:p>
    <w:p w14:paraId="1DE51924" w14:textId="77777777" w:rsidR="009F5BB9" w:rsidRPr="009F5BB9" w:rsidRDefault="009F5BB9" w:rsidP="009F5BB9">
      <w:pPr>
        <w:pStyle w:val="ListParagraph"/>
        <w:numPr>
          <w:ilvl w:val="0"/>
          <w:numId w:val="22"/>
        </w:numPr>
        <w:rPr>
          <w:rFonts w:asciiTheme="minorHAnsi" w:hAnsiTheme="minorHAnsi" w:cstheme="minorHAnsi"/>
        </w:rPr>
      </w:pPr>
      <w:r w:rsidRPr="0041243F">
        <w:rPr>
          <w:rFonts w:asciiTheme="minorHAnsi" w:hAnsiTheme="minorHAnsi" w:cstheme="minorHAnsi"/>
        </w:rPr>
        <w:t>We are well educated, skilled and able to contribute to society</w:t>
      </w:r>
      <w:r w:rsidRPr="009F5BB9">
        <w:rPr>
          <w:rFonts w:asciiTheme="minorHAnsi" w:hAnsiTheme="minorHAnsi" w:cstheme="minorHAnsi"/>
        </w:rPr>
        <w:t>;</w:t>
      </w:r>
    </w:p>
    <w:p w14:paraId="79022D07" w14:textId="77777777" w:rsidR="009F5BB9" w:rsidRPr="0041243F" w:rsidRDefault="009F5BB9" w:rsidP="009F5BB9">
      <w:pPr>
        <w:pStyle w:val="ListParagraph"/>
        <w:numPr>
          <w:ilvl w:val="0"/>
          <w:numId w:val="22"/>
        </w:numPr>
        <w:rPr>
          <w:rFonts w:asciiTheme="minorHAnsi" w:hAnsiTheme="minorHAnsi" w:cstheme="minorHAnsi"/>
        </w:rPr>
      </w:pPr>
      <w:r w:rsidRPr="0041243F">
        <w:rPr>
          <w:rFonts w:asciiTheme="minorHAnsi" w:hAnsiTheme="minorHAnsi" w:cstheme="minorHAnsi"/>
        </w:rPr>
        <w:t>We are creative and our vibrant and diverse cultures are expressed and enjoyed widely;</w:t>
      </w:r>
      <w:r w:rsidRPr="0041243F" w:rsidDel="009F5BB9">
        <w:rPr>
          <w:rFonts w:asciiTheme="minorHAnsi" w:hAnsiTheme="minorHAnsi" w:cstheme="minorHAnsi"/>
        </w:rPr>
        <w:t xml:space="preserve"> </w:t>
      </w:r>
    </w:p>
    <w:p w14:paraId="63865329" w14:textId="77777777" w:rsidR="002654C0" w:rsidRDefault="009F5BB9" w:rsidP="0041243F">
      <w:pPr>
        <w:pStyle w:val="ListParagraph"/>
        <w:numPr>
          <w:ilvl w:val="0"/>
          <w:numId w:val="22"/>
        </w:numPr>
        <w:rPr>
          <w:rFonts w:asciiTheme="minorHAnsi" w:hAnsiTheme="minorHAnsi" w:cstheme="minorHAnsi"/>
        </w:rPr>
      </w:pPr>
      <w:r w:rsidRPr="0041243F">
        <w:rPr>
          <w:rFonts w:asciiTheme="minorHAnsi" w:hAnsiTheme="minorHAnsi" w:cstheme="minorHAnsi"/>
        </w:rPr>
        <w:t>We value, enjoy, protect and enhance our environment</w:t>
      </w:r>
      <w:r>
        <w:rPr>
          <w:rFonts w:asciiTheme="minorHAnsi" w:hAnsiTheme="minorHAnsi" w:cstheme="minorHAnsi"/>
        </w:rPr>
        <w:t>.</w:t>
      </w:r>
      <w:r w:rsidR="002E6A67" w:rsidRPr="000A6BBF">
        <w:rPr>
          <w:rFonts w:asciiTheme="minorHAnsi" w:hAnsiTheme="minorHAnsi" w:cstheme="minorHAnsi"/>
        </w:rPr>
        <w:tab/>
      </w:r>
    </w:p>
    <w:p w14:paraId="33314235" w14:textId="77777777" w:rsidR="0041243F" w:rsidRPr="0041243F" w:rsidRDefault="0041243F" w:rsidP="0041243F">
      <w:pPr>
        <w:pStyle w:val="ListParagraph"/>
        <w:rPr>
          <w:rFonts w:asciiTheme="minorHAnsi" w:hAnsiTheme="minorHAnsi" w:cstheme="minorHAnsi"/>
        </w:rPr>
      </w:pPr>
    </w:p>
    <w:p w14:paraId="03C5BDD4" w14:textId="77777777" w:rsidR="002654C0" w:rsidRDefault="002E6A67" w:rsidP="002E6A67">
      <w:pPr>
        <w:ind w:left="720" w:hanging="720"/>
        <w:jc w:val="both"/>
        <w:rPr>
          <w:rFonts w:asciiTheme="minorHAnsi" w:hAnsiTheme="minorHAnsi"/>
          <w:szCs w:val="22"/>
        </w:rPr>
      </w:pPr>
      <w:r>
        <w:rPr>
          <w:rFonts w:asciiTheme="minorHAnsi" w:hAnsiTheme="minorHAnsi"/>
          <w:szCs w:val="22"/>
        </w:rPr>
        <w:t xml:space="preserve">Examples of the scope of community benefits clauses will include the delivery of training opportunities </w:t>
      </w:r>
    </w:p>
    <w:p w14:paraId="541027EF" w14:textId="77777777" w:rsidR="002654C0" w:rsidRDefault="002E6A67" w:rsidP="002E6A67">
      <w:pPr>
        <w:ind w:left="720" w:hanging="720"/>
        <w:jc w:val="both"/>
        <w:rPr>
          <w:rFonts w:asciiTheme="minorHAnsi" w:hAnsiTheme="minorHAnsi"/>
          <w:szCs w:val="22"/>
        </w:rPr>
      </w:pPr>
      <w:r>
        <w:rPr>
          <w:rFonts w:asciiTheme="minorHAnsi" w:hAnsiTheme="minorHAnsi"/>
          <w:szCs w:val="22"/>
        </w:rPr>
        <w:t xml:space="preserve">or subcontracting opportunities within the North Lanarkshire region relevant and proportionate to </w:t>
      </w:r>
    </w:p>
    <w:p w14:paraId="0AD8E554" w14:textId="77777777" w:rsidR="002654C0" w:rsidRDefault="002E6A67" w:rsidP="002E6A67">
      <w:pPr>
        <w:ind w:left="720" w:hanging="720"/>
        <w:jc w:val="both"/>
        <w:rPr>
          <w:rFonts w:asciiTheme="minorHAnsi" w:hAnsiTheme="minorHAnsi"/>
          <w:szCs w:val="22"/>
        </w:rPr>
      </w:pPr>
      <w:r>
        <w:rPr>
          <w:rFonts w:asciiTheme="minorHAnsi" w:hAnsiTheme="minorHAnsi"/>
          <w:szCs w:val="22"/>
        </w:rPr>
        <w:t xml:space="preserve">the particular procurement. The College will strive to engage with internal stakeholders including </w:t>
      </w:r>
    </w:p>
    <w:p w14:paraId="3DE27167" w14:textId="180B929C" w:rsidR="002654C0" w:rsidRDefault="002E6A67" w:rsidP="002E6A67">
      <w:pPr>
        <w:ind w:left="720" w:hanging="720"/>
        <w:jc w:val="both"/>
        <w:rPr>
          <w:rFonts w:asciiTheme="minorHAnsi" w:hAnsiTheme="minorHAnsi"/>
          <w:szCs w:val="22"/>
        </w:rPr>
      </w:pPr>
      <w:r>
        <w:rPr>
          <w:rFonts w:asciiTheme="minorHAnsi" w:hAnsiTheme="minorHAnsi"/>
          <w:szCs w:val="22"/>
        </w:rPr>
        <w:t xml:space="preserve">students where relevant as well </w:t>
      </w:r>
      <w:r w:rsidR="00E6043C">
        <w:rPr>
          <w:rFonts w:asciiTheme="minorHAnsi" w:hAnsiTheme="minorHAnsi"/>
          <w:szCs w:val="22"/>
        </w:rPr>
        <w:t xml:space="preserve">as </w:t>
      </w:r>
      <w:r>
        <w:rPr>
          <w:rFonts w:asciiTheme="minorHAnsi" w:hAnsiTheme="minorHAnsi"/>
          <w:szCs w:val="22"/>
        </w:rPr>
        <w:t xml:space="preserve">engage with the local and wider supplier community to ensure </w:t>
      </w:r>
    </w:p>
    <w:p w14:paraId="33254480" w14:textId="77777777" w:rsidR="002654C0" w:rsidRDefault="002E6A67" w:rsidP="002E6A67">
      <w:pPr>
        <w:ind w:left="720" w:hanging="720"/>
        <w:jc w:val="both"/>
        <w:rPr>
          <w:rFonts w:asciiTheme="minorHAnsi" w:hAnsiTheme="minorHAnsi"/>
          <w:szCs w:val="22"/>
        </w:rPr>
      </w:pPr>
      <w:r>
        <w:rPr>
          <w:rFonts w:asciiTheme="minorHAnsi" w:hAnsiTheme="minorHAnsi"/>
          <w:szCs w:val="22"/>
        </w:rPr>
        <w:t xml:space="preserve">suppliers understand the use of community benefits and how to respond where they are included. </w:t>
      </w:r>
    </w:p>
    <w:p w14:paraId="37C1B24D" w14:textId="77777777" w:rsidR="002E6A67" w:rsidRDefault="002E6A67" w:rsidP="002E6A67">
      <w:pPr>
        <w:ind w:left="720" w:hanging="720"/>
        <w:jc w:val="both"/>
        <w:rPr>
          <w:rFonts w:asciiTheme="minorHAnsi" w:hAnsiTheme="minorHAnsi"/>
          <w:szCs w:val="22"/>
        </w:rPr>
      </w:pPr>
      <w:r>
        <w:rPr>
          <w:rFonts w:asciiTheme="minorHAnsi" w:hAnsiTheme="minorHAnsi"/>
          <w:szCs w:val="22"/>
        </w:rPr>
        <w:t xml:space="preserve">Where possible and proportionate, such clauses may also be included in procurements below £4m. </w:t>
      </w:r>
    </w:p>
    <w:p w14:paraId="1CE1F89C" w14:textId="77777777" w:rsidR="0041243F" w:rsidRDefault="0041243F" w:rsidP="002E6A67">
      <w:pPr>
        <w:ind w:left="720" w:hanging="720"/>
        <w:jc w:val="both"/>
        <w:rPr>
          <w:rFonts w:asciiTheme="minorHAnsi" w:hAnsiTheme="minorHAnsi"/>
          <w:szCs w:val="22"/>
        </w:rPr>
      </w:pPr>
    </w:p>
    <w:p w14:paraId="240B3AD6" w14:textId="77777777" w:rsidR="002654C0" w:rsidRDefault="002654C0" w:rsidP="002E6A67">
      <w:pPr>
        <w:ind w:left="720" w:hanging="720"/>
        <w:jc w:val="both"/>
        <w:rPr>
          <w:rFonts w:asciiTheme="minorHAnsi" w:hAnsiTheme="minorHAnsi"/>
          <w:szCs w:val="22"/>
        </w:rPr>
      </w:pPr>
      <w:r w:rsidRPr="00FF537E">
        <w:rPr>
          <w:rFonts w:ascii="Century Gothic" w:hAnsi="Century Gothic"/>
          <w:noProof/>
          <w:sz w:val="24"/>
          <w:szCs w:val="24"/>
          <w:lang w:eastAsia="en-GB"/>
        </w:rPr>
        <mc:AlternateContent>
          <mc:Choice Requires="wps">
            <w:drawing>
              <wp:anchor distT="0" distB="0" distL="114300" distR="114300" simplePos="0" relativeHeight="251805696" behindDoc="0" locked="0" layoutInCell="1" allowOverlap="1" wp14:anchorId="2FBFB205" wp14:editId="681D3D10">
                <wp:simplePos x="0" y="0"/>
                <wp:positionH relativeFrom="column">
                  <wp:posOffset>9525</wp:posOffset>
                </wp:positionH>
                <wp:positionV relativeFrom="paragraph">
                  <wp:posOffset>94615</wp:posOffset>
                </wp:positionV>
                <wp:extent cx="5781675" cy="304800"/>
                <wp:effectExtent l="0" t="0" r="47625" b="19050"/>
                <wp:wrapNone/>
                <wp:docPr id="116" name="Pentagon 116"/>
                <wp:cNvGraphicFramePr/>
                <a:graphic xmlns:a="http://schemas.openxmlformats.org/drawingml/2006/main">
                  <a:graphicData uri="http://schemas.microsoft.com/office/word/2010/wordprocessingShape">
                    <wps:wsp>
                      <wps:cNvSpPr/>
                      <wps:spPr>
                        <a:xfrm>
                          <a:off x="0" y="0"/>
                          <a:ext cx="5781675" cy="304800"/>
                        </a:xfrm>
                        <a:prstGeom prst="homePlate">
                          <a:avLst/>
                        </a:prstGeom>
                        <a:solidFill>
                          <a:srgbClr val="5B9BD5"/>
                        </a:solidFill>
                        <a:ln w="12700" cap="flat" cmpd="sng" algn="ctr">
                          <a:solidFill>
                            <a:srgbClr val="5B9BD5">
                              <a:shade val="50000"/>
                            </a:srgbClr>
                          </a:solidFill>
                          <a:prstDash val="solid"/>
                          <a:miter lim="800000"/>
                        </a:ln>
                        <a:effectLst/>
                      </wps:spPr>
                      <wps:txbx>
                        <w:txbxContent>
                          <w:p w14:paraId="62B55A04" w14:textId="77777777" w:rsidR="002B15A6" w:rsidRPr="00794D5A" w:rsidRDefault="002B15A6" w:rsidP="002654C0">
                            <w:pPr>
                              <w:rPr>
                                <w:rFonts w:ascii="Calibri" w:hAnsi="Calibri"/>
                                <w:color w:val="FFFFFF" w:themeColor="background1"/>
                                <w:sz w:val="24"/>
                                <w:szCs w:val="24"/>
                              </w:rPr>
                            </w:pPr>
                            <w:r w:rsidRPr="00794D5A">
                              <w:rPr>
                                <w:rFonts w:ascii="Calibri" w:hAnsi="Calibri"/>
                                <w:color w:val="FFFFFF" w:themeColor="background1"/>
                                <w:sz w:val="24"/>
                                <w:szCs w:val="24"/>
                              </w:rPr>
                              <w:t>Consulting and engaging with those affected by its Procurements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 w14:anchorId="2FBFB205" id="Pentagon 116" o:spid="_x0000_s1081" type="#_x0000_t15" style="position:absolute;left:0;text-align:left;margin-left:.75pt;margin-top:7.45pt;width:455.25pt;height:24pt;z-index:25180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" adj="21031" fillcolor="#5b9bd5" strokecolor="#41719c" strokeweight="1pt">
                <v:textbox>
                  <w:txbxContent>
                    <w:p w14:paraId="62B55A04" w14:textId="77777777" w:rsidR="002B15A6" w:rsidRPr="00794D5A" w:rsidRDefault="002B15A6" w:rsidP="002654C0">
                      <w:pPr>
                        <w:rPr>
                          <w:rFonts w:ascii="Calibri" w:hAnsi="Calibri"/>
                          <w:color w:val="FFFFFF" w:themeColor="background1"/>
                          <w:sz w:val="24"/>
                          <w:szCs w:val="24"/>
                        </w:rPr>
                      </w:pPr>
                      <w:r w:rsidRPr="00794D5A">
                        <w:rPr>
                          <w:rFonts w:ascii="Calibri" w:hAnsi="Calibri"/>
                          <w:color w:val="FFFFFF" w:themeColor="background1"/>
                          <w:sz w:val="24"/>
                          <w:szCs w:val="24"/>
                        </w:rPr>
                        <w:t>Consulting and engaging with those affected by its Procurements</w:t>
                      </w:r>
                    </w:p>
                  </w:txbxContent>
                </v:textbox>
              </v:shape>
            </w:pict>
          </mc:Fallback>
        </mc:AlternateContent>
      </w:r>
    </w:p>
    <w:p w14:paraId="5DDCE621" w14:textId="77777777" w:rsidR="002654C0" w:rsidRDefault="002654C0" w:rsidP="002E6A67">
      <w:pPr>
        <w:ind w:left="720" w:hanging="720"/>
        <w:jc w:val="both"/>
        <w:rPr>
          <w:rFonts w:asciiTheme="minorHAnsi" w:hAnsiTheme="minorHAnsi"/>
          <w:szCs w:val="22"/>
        </w:rPr>
      </w:pPr>
    </w:p>
    <w:p w14:paraId="7E755747" w14:textId="77777777" w:rsidR="002E6A67" w:rsidRDefault="002E6A67" w:rsidP="002E6A67">
      <w:pPr>
        <w:ind w:left="720" w:hanging="720"/>
        <w:jc w:val="both"/>
        <w:rPr>
          <w:rFonts w:asciiTheme="minorHAnsi" w:hAnsiTheme="minorHAnsi"/>
          <w:szCs w:val="22"/>
        </w:rPr>
      </w:pPr>
    </w:p>
    <w:p w14:paraId="76A23015" w14:textId="77777777" w:rsidR="001871C0" w:rsidRPr="001871C0" w:rsidRDefault="001871C0" w:rsidP="001871C0">
      <w:pPr>
        <w:jc w:val="both"/>
        <w:rPr>
          <w:rFonts w:asciiTheme="minorHAnsi" w:hAnsiTheme="minorHAnsi" w:cstheme="minorHAnsi"/>
        </w:rPr>
      </w:pPr>
      <w:r w:rsidRPr="001871C0">
        <w:rPr>
          <w:rFonts w:asciiTheme="minorHAnsi" w:hAnsiTheme="minorHAnsi" w:cstheme="minorHAnsi"/>
        </w:rPr>
        <w:t>The College will take note of available good practices/principles of engagement including those detailed in the National Standards for Community Engagement as well as ensuring procurement staff have or will be developed to have the relevant communication and engagement skills. The College will consider each procurement, the community affected by the resultant contract and ensure any affected organisations/persons are consulted (e.g. impact on service for students, or a local contract that could be combined with other similar institution’s needs). Such consultation will always be on a scale and approach relevant to the procurement in question. All the above will be embedded in the College’s procurement practice.</w:t>
      </w:r>
    </w:p>
    <w:p w14:paraId="471B880B" w14:textId="77777777" w:rsidR="002654C0" w:rsidRDefault="002654C0" w:rsidP="002E6A67">
      <w:pPr>
        <w:ind w:left="720" w:hanging="720"/>
        <w:jc w:val="both"/>
        <w:rPr>
          <w:rFonts w:asciiTheme="minorHAnsi" w:hAnsiTheme="minorHAnsi"/>
          <w:szCs w:val="22"/>
        </w:rPr>
      </w:pPr>
    </w:p>
    <w:p w14:paraId="063EF5ED" w14:textId="77777777" w:rsidR="002654C0" w:rsidRDefault="002654C0" w:rsidP="002E6A67">
      <w:pPr>
        <w:ind w:left="720" w:hanging="720"/>
        <w:jc w:val="both"/>
        <w:rPr>
          <w:rFonts w:asciiTheme="minorHAnsi" w:hAnsiTheme="minorHAnsi"/>
          <w:szCs w:val="22"/>
        </w:rPr>
      </w:pPr>
      <w:r w:rsidRPr="00FF537E">
        <w:rPr>
          <w:rFonts w:ascii="Century Gothic" w:hAnsi="Century Gothic"/>
          <w:noProof/>
          <w:sz w:val="24"/>
          <w:szCs w:val="24"/>
          <w:lang w:eastAsia="en-GB"/>
        </w:rPr>
        <mc:AlternateContent>
          <mc:Choice Requires="wps">
            <w:drawing>
              <wp:anchor distT="0" distB="0" distL="114300" distR="114300" simplePos="0" relativeHeight="251807744" behindDoc="0" locked="0" layoutInCell="1" allowOverlap="1" wp14:anchorId="44BC6C96" wp14:editId="0B9E8984">
                <wp:simplePos x="0" y="0"/>
                <wp:positionH relativeFrom="column">
                  <wp:posOffset>19050</wp:posOffset>
                </wp:positionH>
                <wp:positionV relativeFrom="paragraph">
                  <wp:posOffset>11429</wp:posOffset>
                </wp:positionV>
                <wp:extent cx="5772150" cy="314325"/>
                <wp:effectExtent l="0" t="0" r="38100" b="28575"/>
                <wp:wrapNone/>
                <wp:docPr id="117" name="Pentagon 117"/>
                <wp:cNvGraphicFramePr/>
                <a:graphic xmlns:a="http://schemas.openxmlformats.org/drawingml/2006/main">
                  <a:graphicData uri="http://schemas.microsoft.com/office/word/2010/wordprocessingShape">
                    <wps:wsp>
                      <wps:cNvSpPr/>
                      <wps:spPr>
                        <a:xfrm>
                          <a:off x="0" y="0"/>
                          <a:ext cx="5772150" cy="314325"/>
                        </a:xfrm>
                        <a:prstGeom prst="homePlate">
                          <a:avLst/>
                        </a:prstGeom>
                        <a:solidFill>
                          <a:srgbClr val="5B9BD5"/>
                        </a:solidFill>
                        <a:ln w="12700" cap="flat" cmpd="sng" algn="ctr">
                          <a:solidFill>
                            <a:srgbClr val="5B9BD5">
                              <a:shade val="50000"/>
                            </a:srgbClr>
                          </a:solidFill>
                          <a:prstDash val="solid"/>
                          <a:miter lim="800000"/>
                        </a:ln>
                        <a:effectLst/>
                      </wps:spPr>
                      <wps:txbx>
                        <w:txbxContent>
                          <w:p w14:paraId="78CB5570" w14:textId="77777777" w:rsidR="002B15A6" w:rsidRPr="00794D5A" w:rsidRDefault="002B15A6" w:rsidP="002654C0">
                            <w:pPr>
                              <w:rPr>
                                <w:rFonts w:ascii="Calibri" w:hAnsi="Calibri"/>
                                <w:color w:val="FFFFFF" w:themeColor="background1"/>
                                <w:sz w:val="24"/>
                                <w:szCs w:val="24"/>
                              </w:rPr>
                            </w:pPr>
                            <w:r w:rsidRPr="00794D5A">
                              <w:rPr>
                                <w:rFonts w:ascii="Calibri" w:hAnsi="Calibri"/>
                                <w:color w:val="FFFFFF" w:themeColor="background1"/>
                                <w:sz w:val="24"/>
                                <w:szCs w:val="24"/>
                              </w:rPr>
                              <w:t>The Living Wage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 w14:anchorId="44BC6C96" id="Pentagon 117" o:spid="_x0000_s1082" type="#_x0000_t15" style="position:absolute;left:0;text-align:left;margin-left:1.5pt;margin-top:.9pt;width:454.5pt;height:24.75pt;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" adj="21012" fillcolor="#5b9bd5" strokecolor="#41719c" strokeweight="1pt">
                <v:textbox>
                  <w:txbxContent>
                    <w:p w14:paraId="78CB5570" w14:textId="77777777" w:rsidR="002B15A6" w:rsidRPr="00794D5A" w:rsidRDefault="002B15A6" w:rsidP="002654C0">
                      <w:pPr>
                        <w:rPr>
                          <w:rFonts w:ascii="Calibri" w:hAnsi="Calibri"/>
                          <w:color w:val="FFFFFF" w:themeColor="background1"/>
                          <w:sz w:val="24"/>
                          <w:szCs w:val="24"/>
                        </w:rPr>
                      </w:pPr>
                      <w:r w:rsidRPr="00794D5A">
                        <w:rPr>
                          <w:rFonts w:ascii="Calibri" w:hAnsi="Calibri"/>
                          <w:color w:val="FFFFFF" w:themeColor="background1"/>
                          <w:sz w:val="24"/>
                          <w:szCs w:val="24"/>
                        </w:rPr>
                        <w:t>The Living Wage</w:t>
                      </w:r>
                    </w:p>
                  </w:txbxContent>
                </v:textbox>
              </v:shape>
            </w:pict>
          </mc:Fallback>
        </mc:AlternateContent>
      </w:r>
    </w:p>
    <w:p w14:paraId="386D361A" w14:textId="77777777" w:rsidR="002E6A67" w:rsidRDefault="002E6A67" w:rsidP="002E6A67">
      <w:pPr>
        <w:ind w:left="720" w:hanging="720"/>
        <w:jc w:val="both"/>
        <w:rPr>
          <w:rFonts w:asciiTheme="minorHAnsi" w:hAnsiTheme="minorHAnsi"/>
          <w:szCs w:val="22"/>
        </w:rPr>
      </w:pPr>
    </w:p>
    <w:p w14:paraId="50C15557" w14:textId="77777777" w:rsidR="002654C0" w:rsidRDefault="002654C0" w:rsidP="002E6A67">
      <w:pPr>
        <w:ind w:left="720" w:hanging="720"/>
        <w:jc w:val="both"/>
        <w:rPr>
          <w:rFonts w:asciiTheme="minorHAnsi" w:hAnsiTheme="minorHAnsi"/>
          <w:szCs w:val="22"/>
        </w:rPr>
      </w:pPr>
    </w:p>
    <w:p w14:paraId="23F3D8E7" w14:textId="77777777" w:rsidR="001871C0" w:rsidRDefault="001871C0" w:rsidP="001871C0">
      <w:pPr>
        <w:jc w:val="both"/>
        <w:rPr>
          <w:rFonts w:asciiTheme="minorHAnsi" w:hAnsiTheme="minorHAnsi" w:cstheme="minorHAnsi"/>
        </w:rPr>
      </w:pPr>
      <w:r w:rsidRPr="001871C0">
        <w:rPr>
          <w:rFonts w:asciiTheme="minorHAnsi" w:hAnsiTheme="minorHAnsi" w:cstheme="minorHAnsi"/>
        </w:rPr>
        <w:t xml:space="preserve">The College recognises the value of a well-motivated and dedicated workforce both in its own organisation and in those of its suppliers. New College Lanarkshire is an accredited Living Wage Employer. In compliance with the Act the College will consider, before undertaking a procurement, whether it is relevant and proportionate to </w:t>
      </w:r>
      <w:r w:rsidR="00483024">
        <w:rPr>
          <w:rFonts w:asciiTheme="minorHAnsi" w:hAnsiTheme="minorHAnsi" w:cstheme="minorHAnsi"/>
        </w:rPr>
        <w:t xml:space="preserve">make the Real Living Wage a condition of contract or </w:t>
      </w:r>
      <w:r w:rsidRPr="001871C0">
        <w:rPr>
          <w:rFonts w:asciiTheme="minorHAnsi" w:hAnsiTheme="minorHAnsi" w:cstheme="minorHAnsi"/>
        </w:rPr>
        <w:t>include a question on fair work practices along with the other relevant criteria, whilst ensuring the appropriate balance between quality and cost of the contract, paying regard to the statutory guidan</w:t>
      </w:r>
      <w:r w:rsidR="00483024">
        <w:rPr>
          <w:rFonts w:asciiTheme="minorHAnsi" w:hAnsiTheme="minorHAnsi" w:cstheme="minorHAnsi"/>
        </w:rPr>
        <w:t>ce on Fair Work First</w:t>
      </w:r>
      <w:r w:rsidRPr="001871C0">
        <w:rPr>
          <w:rFonts w:asciiTheme="minorHAnsi" w:hAnsiTheme="minorHAnsi" w:cstheme="minorHAnsi"/>
        </w:rPr>
        <w:t>.</w:t>
      </w:r>
    </w:p>
    <w:p w14:paraId="41C0A92F" w14:textId="77777777" w:rsidR="002E6A67" w:rsidRDefault="002654C0" w:rsidP="002E6A67">
      <w:pPr>
        <w:ind w:left="720" w:hanging="720"/>
        <w:jc w:val="both"/>
        <w:rPr>
          <w:rFonts w:asciiTheme="minorHAnsi" w:hAnsiTheme="minorHAnsi"/>
          <w:szCs w:val="22"/>
        </w:rPr>
      </w:pPr>
      <w:r w:rsidRPr="00FF537E">
        <w:rPr>
          <w:rFonts w:ascii="Century Gothic" w:hAnsi="Century Gothic"/>
          <w:noProof/>
          <w:sz w:val="24"/>
          <w:szCs w:val="24"/>
          <w:lang w:eastAsia="en-GB"/>
        </w:rPr>
        <mc:AlternateContent>
          <mc:Choice Requires="wps">
            <w:drawing>
              <wp:anchor distT="0" distB="0" distL="114300" distR="114300" simplePos="0" relativeHeight="251809792" behindDoc="0" locked="0" layoutInCell="1" allowOverlap="1" wp14:anchorId="5C0E4A51" wp14:editId="2B45FC90">
                <wp:simplePos x="0" y="0"/>
                <wp:positionH relativeFrom="column">
                  <wp:posOffset>19050</wp:posOffset>
                </wp:positionH>
                <wp:positionV relativeFrom="paragraph">
                  <wp:posOffset>134620</wp:posOffset>
                </wp:positionV>
                <wp:extent cx="5772150" cy="266700"/>
                <wp:effectExtent l="0" t="0" r="38100" b="19050"/>
                <wp:wrapNone/>
                <wp:docPr id="118" name="Pentagon 118"/>
                <wp:cNvGraphicFramePr/>
                <a:graphic xmlns:a="http://schemas.openxmlformats.org/drawingml/2006/main">
                  <a:graphicData uri="http://schemas.microsoft.com/office/word/2010/wordprocessingShape">
                    <wps:wsp>
                      <wps:cNvSpPr/>
                      <wps:spPr>
                        <a:xfrm>
                          <a:off x="0" y="0"/>
                          <a:ext cx="5772150" cy="266700"/>
                        </a:xfrm>
                        <a:prstGeom prst="homePlate">
                          <a:avLst/>
                        </a:prstGeom>
                        <a:solidFill>
                          <a:srgbClr val="5B9BD5"/>
                        </a:solidFill>
                        <a:ln w="12700" cap="flat" cmpd="sng" algn="ctr">
                          <a:solidFill>
                            <a:srgbClr val="5B9BD5">
                              <a:shade val="50000"/>
                            </a:srgbClr>
                          </a:solidFill>
                          <a:prstDash val="solid"/>
                          <a:miter lim="800000"/>
                        </a:ln>
                        <a:effectLst/>
                      </wps:spPr>
                      <wps:txbx>
                        <w:txbxContent>
                          <w:p w14:paraId="42BDEEA4" w14:textId="77777777" w:rsidR="002B15A6" w:rsidRPr="00794D5A" w:rsidRDefault="002B15A6" w:rsidP="002654C0">
                            <w:pPr>
                              <w:rPr>
                                <w:rFonts w:ascii="Calibri" w:hAnsi="Calibri"/>
                                <w:color w:val="FFFFFF" w:themeColor="background1"/>
                                <w:sz w:val="24"/>
                                <w:szCs w:val="24"/>
                              </w:rPr>
                            </w:pPr>
                            <w:r w:rsidRPr="00794D5A">
                              <w:rPr>
                                <w:rFonts w:ascii="Calibri" w:hAnsi="Calibri"/>
                                <w:color w:val="FFFFFF" w:themeColor="background1"/>
                                <w:sz w:val="24"/>
                                <w:szCs w:val="24"/>
                              </w:rPr>
                              <w:t>Promoting Compliance with the Health and Safety at Work Act 1974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 w14:anchorId="5C0E4A51" id="Pentagon 118" o:spid="_x0000_s1083" type="#_x0000_t15" style="position:absolute;left:0;text-align:left;margin-left:1.5pt;margin-top:10.6pt;width:454.5pt;height:21pt;z-index:25180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" adj="21101" fillcolor="#5b9bd5" strokecolor="#41719c" strokeweight="1pt">
                <v:textbox>
                  <w:txbxContent>
                    <w:p w14:paraId="42BDEEA4" w14:textId="77777777" w:rsidR="002B15A6" w:rsidRPr="00794D5A" w:rsidRDefault="002B15A6" w:rsidP="002654C0">
                      <w:pPr>
                        <w:rPr>
                          <w:rFonts w:ascii="Calibri" w:hAnsi="Calibri"/>
                          <w:color w:val="FFFFFF" w:themeColor="background1"/>
                          <w:sz w:val="24"/>
                          <w:szCs w:val="24"/>
                        </w:rPr>
                      </w:pPr>
                      <w:r w:rsidRPr="00794D5A">
                        <w:rPr>
                          <w:rFonts w:ascii="Calibri" w:hAnsi="Calibri"/>
                          <w:color w:val="FFFFFF" w:themeColor="background1"/>
                          <w:sz w:val="24"/>
                          <w:szCs w:val="24"/>
                        </w:rPr>
                        <w:t>Promoting Compliance with the Health and Safety at Work Act 1974</w:t>
                      </w:r>
                    </w:p>
                  </w:txbxContent>
                </v:textbox>
              </v:shape>
            </w:pict>
          </mc:Fallback>
        </mc:AlternateContent>
      </w:r>
    </w:p>
    <w:p w14:paraId="17273995" w14:textId="77777777" w:rsidR="002654C0" w:rsidRDefault="002654C0" w:rsidP="002E6A67">
      <w:pPr>
        <w:ind w:left="720" w:hanging="720"/>
        <w:jc w:val="both"/>
        <w:rPr>
          <w:rFonts w:asciiTheme="minorHAnsi" w:hAnsiTheme="minorHAnsi"/>
          <w:szCs w:val="22"/>
        </w:rPr>
      </w:pPr>
    </w:p>
    <w:p w14:paraId="56D8C3DF" w14:textId="77777777" w:rsidR="002654C0" w:rsidRDefault="002654C0" w:rsidP="002E6A67">
      <w:pPr>
        <w:ind w:left="720" w:hanging="720"/>
        <w:jc w:val="both"/>
        <w:rPr>
          <w:rFonts w:asciiTheme="minorHAnsi" w:hAnsiTheme="minorHAnsi"/>
          <w:szCs w:val="22"/>
        </w:rPr>
      </w:pPr>
    </w:p>
    <w:p w14:paraId="54DF2B6F" w14:textId="77777777" w:rsidR="002E6A67" w:rsidRDefault="00E51510" w:rsidP="002654C0">
      <w:pPr>
        <w:jc w:val="both"/>
        <w:rPr>
          <w:rFonts w:asciiTheme="minorHAnsi" w:hAnsiTheme="minorHAnsi"/>
          <w:szCs w:val="22"/>
        </w:rPr>
      </w:pPr>
      <w:r>
        <w:rPr>
          <w:rFonts w:asciiTheme="minorHAnsi" w:hAnsiTheme="minorHAnsi"/>
          <w:szCs w:val="22"/>
        </w:rPr>
        <w:t>T</w:t>
      </w:r>
      <w:r w:rsidR="002E6A67">
        <w:rPr>
          <w:rFonts w:asciiTheme="minorHAnsi" w:hAnsiTheme="minorHAnsi"/>
          <w:szCs w:val="22"/>
        </w:rPr>
        <w:t xml:space="preserve">he College is committed to contracting only with suppliers that comply with all appropriate and relevant legislation, including the Health &amp; Safety legislation. </w:t>
      </w:r>
    </w:p>
    <w:p w14:paraId="109230F8" w14:textId="77777777" w:rsidR="002E6A67" w:rsidRDefault="002E6A67" w:rsidP="002E6A67">
      <w:pPr>
        <w:ind w:left="720" w:hanging="720"/>
        <w:jc w:val="both"/>
        <w:rPr>
          <w:rFonts w:asciiTheme="minorHAnsi" w:hAnsiTheme="minorHAnsi"/>
          <w:szCs w:val="22"/>
        </w:rPr>
      </w:pPr>
    </w:p>
    <w:p w14:paraId="536D664C" w14:textId="77777777" w:rsidR="002654C0" w:rsidRDefault="002E6A67" w:rsidP="002E6A67">
      <w:pPr>
        <w:ind w:left="720" w:hanging="720"/>
        <w:jc w:val="both"/>
        <w:rPr>
          <w:rFonts w:asciiTheme="minorHAnsi" w:hAnsiTheme="minorHAnsi"/>
          <w:szCs w:val="22"/>
        </w:rPr>
      </w:pPr>
      <w:r>
        <w:rPr>
          <w:rFonts w:asciiTheme="minorHAnsi" w:hAnsiTheme="minorHAnsi"/>
          <w:szCs w:val="22"/>
        </w:rPr>
        <w:t xml:space="preserve">Where appropriate, and on a </w:t>
      </w:r>
      <w:proofErr w:type="gramStart"/>
      <w:r>
        <w:rPr>
          <w:rFonts w:asciiTheme="minorHAnsi" w:hAnsiTheme="minorHAnsi"/>
          <w:szCs w:val="22"/>
        </w:rPr>
        <w:t>contract by contract</w:t>
      </w:r>
      <w:proofErr w:type="gramEnd"/>
      <w:r>
        <w:rPr>
          <w:rFonts w:asciiTheme="minorHAnsi" w:hAnsiTheme="minorHAnsi"/>
          <w:szCs w:val="22"/>
        </w:rPr>
        <w:t xml:space="preserve"> basis, the College will assess the legislation </w:t>
      </w:r>
    </w:p>
    <w:p w14:paraId="699DBE6C" w14:textId="4B262540" w:rsidR="002E6A67" w:rsidRDefault="002E6A67" w:rsidP="009B5A80">
      <w:pPr>
        <w:jc w:val="both"/>
        <w:rPr>
          <w:rFonts w:asciiTheme="minorHAnsi" w:hAnsiTheme="minorHAnsi"/>
          <w:szCs w:val="22"/>
        </w:rPr>
      </w:pPr>
      <w:r>
        <w:rPr>
          <w:rFonts w:asciiTheme="minorHAnsi" w:hAnsiTheme="minorHAnsi"/>
          <w:szCs w:val="22"/>
        </w:rPr>
        <w:t xml:space="preserve">applicable to the procurement and take steps to ensure bidders comply with such legislation. </w:t>
      </w:r>
      <w:r w:rsidR="009B5A80">
        <w:rPr>
          <w:rFonts w:asciiTheme="minorHAnsi" w:hAnsiTheme="minorHAnsi"/>
          <w:szCs w:val="22"/>
        </w:rPr>
        <w:t>T</w:t>
      </w:r>
      <w:r w:rsidR="003D2AF7">
        <w:rPr>
          <w:rFonts w:asciiTheme="minorHAnsi" w:hAnsiTheme="minorHAnsi"/>
          <w:szCs w:val="22"/>
        </w:rPr>
        <w:t xml:space="preserve">he College </w:t>
      </w:r>
      <w:r w:rsidR="009B5A80">
        <w:rPr>
          <w:rFonts w:asciiTheme="minorHAnsi" w:hAnsiTheme="minorHAnsi"/>
          <w:szCs w:val="22"/>
        </w:rPr>
        <w:t>may</w:t>
      </w:r>
      <w:r w:rsidR="003D2AF7">
        <w:rPr>
          <w:rFonts w:asciiTheme="minorHAnsi" w:hAnsiTheme="minorHAnsi"/>
          <w:szCs w:val="22"/>
        </w:rPr>
        <w:t xml:space="preserve"> request </w:t>
      </w:r>
      <w:r w:rsidR="00BD7464">
        <w:rPr>
          <w:rFonts w:asciiTheme="minorHAnsi" w:hAnsiTheme="minorHAnsi"/>
          <w:szCs w:val="22"/>
        </w:rPr>
        <w:t>membership of the Contractors Health &amp; Safety Scheme (CHAS)</w:t>
      </w:r>
      <w:r w:rsidR="00AB57AA">
        <w:rPr>
          <w:rFonts w:asciiTheme="minorHAnsi" w:hAnsiTheme="minorHAnsi"/>
          <w:szCs w:val="22"/>
        </w:rPr>
        <w:t xml:space="preserve"> or </w:t>
      </w:r>
      <w:r w:rsidR="005352AF">
        <w:rPr>
          <w:rFonts w:asciiTheme="minorHAnsi" w:hAnsiTheme="minorHAnsi"/>
          <w:szCs w:val="22"/>
        </w:rPr>
        <w:t>equivalent to demonstrate Health and Safety competence</w:t>
      </w:r>
      <w:r w:rsidR="00BD7464">
        <w:rPr>
          <w:rFonts w:asciiTheme="minorHAnsi" w:hAnsiTheme="minorHAnsi"/>
          <w:szCs w:val="22"/>
        </w:rPr>
        <w:t xml:space="preserve"> </w:t>
      </w:r>
      <w:r w:rsidR="009B5A80">
        <w:rPr>
          <w:rFonts w:asciiTheme="minorHAnsi" w:hAnsiTheme="minorHAnsi"/>
          <w:szCs w:val="22"/>
        </w:rPr>
        <w:t xml:space="preserve">where appropriate, </w:t>
      </w:r>
      <w:r>
        <w:rPr>
          <w:rFonts w:asciiTheme="minorHAnsi" w:hAnsiTheme="minorHAnsi"/>
          <w:szCs w:val="22"/>
        </w:rPr>
        <w:t xml:space="preserve">the College </w:t>
      </w:r>
      <w:r w:rsidR="00E51510">
        <w:rPr>
          <w:rFonts w:asciiTheme="minorHAnsi" w:hAnsiTheme="minorHAnsi"/>
          <w:szCs w:val="22"/>
        </w:rPr>
        <w:t xml:space="preserve">will </w:t>
      </w:r>
      <w:r>
        <w:rPr>
          <w:rFonts w:asciiTheme="minorHAnsi" w:hAnsiTheme="minorHAnsi"/>
          <w:szCs w:val="22"/>
        </w:rPr>
        <w:t>also seek to assess the compliance of subcontractors.</w:t>
      </w:r>
    </w:p>
    <w:p w14:paraId="639F325D" w14:textId="77777777" w:rsidR="00AA0FF3" w:rsidRDefault="00AA0FF3" w:rsidP="009B5A80">
      <w:pPr>
        <w:jc w:val="both"/>
        <w:rPr>
          <w:rFonts w:asciiTheme="minorHAnsi" w:hAnsiTheme="minorHAnsi"/>
          <w:szCs w:val="22"/>
        </w:rPr>
      </w:pPr>
      <w:r w:rsidRPr="00FF537E">
        <w:rPr>
          <w:rFonts w:ascii="Century Gothic" w:hAnsi="Century Gothic"/>
          <w:noProof/>
          <w:sz w:val="24"/>
          <w:szCs w:val="24"/>
          <w:lang w:eastAsia="en-GB"/>
        </w:rPr>
        <mc:AlternateContent>
          <mc:Choice Requires="wps">
            <w:drawing>
              <wp:anchor distT="0" distB="0" distL="114300" distR="114300" simplePos="0" relativeHeight="251811840" behindDoc="0" locked="0" layoutInCell="1" allowOverlap="1" wp14:anchorId="36F6F2CF" wp14:editId="3ACDC884">
                <wp:simplePos x="0" y="0"/>
                <wp:positionH relativeFrom="column">
                  <wp:posOffset>19050</wp:posOffset>
                </wp:positionH>
                <wp:positionV relativeFrom="paragraph">
                  <wp:posOffset>86995</wp:posOffset>
                </wp:positionV>
                <wp:extent cx="5772150" cy="266700"/>
                <wp:effectExtent l="0" t="0" r="38100" b="19050"/>
                <wp:wrapNone/>
                <wp:docPr id="119" name="Pentagon 119"/>
                <wp:cNvGraphicFramePr/>
                <a:graphic xmlns:a="http://schemas.openxmlformats.org/drawingml/2006/main">
                  <a:graphicData uri="http://schemas.microsoft.com/office/word/2010/wordprocessingShape">
                    <wps:wsp>
                      <wps:cNvSpPr/>
                      <wps:spPr>
                        <a:xfrm>
                          <a:off x="0" y="0"/>
                          <a:ext cx="5772150" cy="266700"/>
                        </a:xfrm>
                        <a:prstGeom prst="homePlate">
                          <a:avLst/>
                        </a:prstGeom>
                        <a:solidFill>
                          <a:srgbClr val="5B9BD5"/>
                        </a:solidFill>
                        <a:ln w="12700" cap="flat" cmpd="sng" algn="ctr">
                          <a:solidFill>
                            <a:srgbClr val="5B9BD5">
                              <a:shade val="50000"/>
                            </a:srgbClr>
                          </a:solidFill>
                          <a:prstDash val="solid"/>
                          <a:miter lim="800000"/>
                        </a:ln>
                        <a:effectLst/>
                      </wps:spPr>
                      <wps:txbx>
                        <w:txbxContent>
                          <w:p w14:paraId="35328EA4" w14:textId="77777777" w:rsidR="002B15A6" w:rsidRPr="00794D5A" w:rsidRDefault="002B15A6" w:rsidP="00AA0FF3">
                            <w:pPr>
                              <w:rPr>
                                <w:rFonts w:asciiTheme="minorHAnsi" w:hAnsiTheme="minorHAnsi"/>
                                <w:color w:val="FFFFFF" w:themeColor="background1"/>
                                <w:sz w:val="24"/>
                                <w:szCs w:val="24"/>
                              </w:rPr>
                            </w:pPr>
                            <w:r w:rsidRPr="00794D5A">
                              <w:rPr>
                                <w:rFonts w:asciiTheme="minorHAnsi" w:hAnsiTheme="minorHAnsi"/>
                                <w:color w:val="FFFFFF" w:themeColor="background1"/>
                                <w:sz w:val="24"/>
                                <w:szCs w:val="24"/>
                              </w:rPr>
                              <w:t>The Procurement of fairly and ethically traded goods and services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 w14:anchorId="36F6F2CF" id="Pentagon 119" o:spid="_x0000_s1084" type="#_x0000_t15" style="position:absolute;left:0;text-align:left;margin-left:1.5pt;margin-top:6.85pt;width:454.5pt;height:21pt;z-index:251811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" adj="21101" fillcolor="#5b9bd5" strokecolor="#41719c" strokeweight="1pt">
                <v:textbox>
                  <w:txbxContent>
                    <w:p w14:paraId="35328EA4" w14:textId="77777777" w:rsidR="002B15A6" w:rsidRPr="00794D5A" w:rsidRDefault="002B15A6" w:rsidP="00AA0FF3">
                      <w:pPr>
                        <w:rPr>
                          <w:rFonts w:asciiTheme="minorHAnsi" w:hAnsiTheme="minorHAnsi"/>
                          <w:color w:val="FFFFFF" w:themeColor="background1"/>
                          <w:sz w:val="24"/>
                          <w:szCs w:val="24"/>
                        </w:rPr>
                      </w:pPr>
                      <w:r w:rsidRPr="00794D5A">
                        <w:rPr>
                          <w:rFonts w:asciiTheme="minorHAnsi" w:hAnsiTheme="minorHAnsi"/>
                          <w:color w:val="FFFFFF" w:themeColor="background1"/>
                          <w:sz w:val="24"/>
                          <w:szCs w:val="24"/>
                        </w:rPr>
                        <w:t>The Procurement of fairly and ethically traded goods and services</w:t>
                      </w:r>
                    </w:p>
                  </w:txbxContent>
                </v:textbox>
              </v:shape>
            </w:pict>
          </mc:Fallback>
        </mc:AlternateContent>
      </w:r>
    </w:p>
    <w:p w14:paraId="6D5C00A9" w14:textId="77777777" w:rsidR="00AA0FF3" w:rsidRDefault="00AA0FF3" w:rsidP="002E6A67">
      <w:pPr>
        <w:ind w:left="720" w:hanging="720"/>
        <w:jc w:val="both"/>
        <w:rPr>
          <w:rFonts w:asciiTheme="minorHAnsi" w:hAnsiTheme="minorHAnsi"/>
          <w:szCs w:val="22"/>
        </w:rPr>
      </w:pPr>
    </w:p>
    <w:p w14:paraId="7D923C4A" w14:textId="77777777" w:rsidR="002E6A67" w:rsidRDefault="002E6A67" w:rsidP="002E6A67">
      <w:pPr>
        <w:ind w:left="720" w:hanging="720"/>
        <w:jc w:val="both"/>
        <w:rPr>
          <w:rFonts w:asciiTheme="minorHAnsi" w:hAnsiTheme="minorHAnsi"/>
          <w:szCs w:val="22"/>
        </w:rPr>
      </w:pPr>
    </w:p>
    <w:p w14:paraId="6E1FEE79" w14:textId="77777777" w:rsidR="002E6A67" w:rsidRDefault="00E51510" w:rsidP="002E6A67">
      <w:pPr>
        <w:ind w:left="720" w:hanging="720"/>
        <w:jc w:val="both"/>
        <w:rPr>
          <w:rFonts w:asciiTheme="minorHAnsi" w:hAnsiTheme="minorHAnsi"/>
          <w:szCs w:val="22"/>
        </w:rPr>
      </w:pPr>
      <w:r>
        <w:rPr>
          <w:rFonts w:asciiTheme="minorHAnsi" w:hAnsiTheme="minorHAnsi"/>
          <w:szCs w:val="22"/>
        </w:rPr>
        <w:t>T</w:t>
      </w:r>
      <w:r w:rsidR="002E6A67">
        <w:rPr>
          <w:rFonts w:asciiTheme="minorHAnsi" w:hAnsiTheme="minorHAnsi"/>
          <w:szCs w:val="22"/>
        </w:rPr>
        <w:t>he College supports the sourcing of goods that are fairly and ethically traded.</w:t>
      </w:r>
    </w:p>
    <w:p w14:paraId="5A0C8115" w14:textId="77777777" w:rsidR="002E6A67" w:rsidRDefault="002E6A67" w:rsidP="002E6A67">
      <w:pPr>
        <w:ind w:left="720" w:hanging="720"/>
        <w:jc w:val="both"/>
        <w:rPr>
          <w:rFonts w:asciiTheme="minorHAnsi" w:hAnsiTheme="minorHAnsi"/>
          <w:szCs w:val="22"/>
        </w:rPr>
      </w:pPr>
    </w:p>
    <w:p w14:paraId="2CC0D67A" w14:textId="77777777" w:rsidR="00AA0FF3" w:rsidRDefault="002E6A67" w:rsidP="002E6A67">
      <w:pPr>
        <w:ind w:left="720" w:hanging="720"/>
        <w:jc w:val="both"/>
        <w:rPr>
          <w:rFonts w:asciiTheme="minorHAnsi" w:hAnsiTheme="minorHAnsi"/>
          <w:szCs w:val="22"/>
        </w:rPr>
      </w:pPr>
      <w:r>
        <w:rPr>
          <w:rFonts w:asciiTheme="minorHAnsi" w:hAnsiTheme="minorHAnsi"/>
          <w:szCs w:val="22"/>
        </w:rPr>
        <w:t xml:space="preserve">Where directly relevant it shall make use of appropriate standards and labels in its procurements to </w:t>
      </w:r>
    </w:p>
    <w:p w14:paraId="7CF0C39C" w14:textId="77777777" w:rsidR="00AA0FF3" w:rsidRDefault="002E6A67" w:rsidP="002E6A67">
      <w:pPr>
        <w:ind w:left="720" w:hanging="720"/>
        <w:jc w:val="both"/>
        <w:rPr>
          <w:rFonts w:asciiTheme="minorHAnsi" w:hAnsiTheme="minorHAnsi"/>
          <w:szCs w:val="22"/>
        </w:rPr>
      </w:pPr>
      <w:r>
        <w:rPr>
          <w:rFonts w:asciiTheme="minorHAnsi" w:hAnsiTheme="minorHAnsi"/>
          <w:szCs w:val="22"/>
        </w:rPr>
        <w:t xml:space="preserve">take account of fair and ethical trading considerations as well as considering equivalent offerings from </w:t>
      </w:r>
    </w:p>
    <w:p w14:paraId="3B8D27D7" w14:textId="77777777" w:rsidR="00AA0FF3" w:rsidRDefault="002E6A67" w:rsidP="002E6A67">
      <w:pPr>
        <w:ind w:left="720" w:hanging="720"/>
        <w:jc w:val="both"/>
        <w:rPr>
          <w:rFonts w:asciiTheme="minorHAnsi" w:hAnsiTheme="minorHAnsi"/>
          <w:szCs w:val="22"/>
        </w:rPr>
      </w:pPr>
      <w:r>
        <w:rPr>
          <w:rFonts w:asciiTheme="minorHAnsi" w:hAnsiTheme="minorHAnsi"/>
          <w:szCs w:val="22"/>
        </w:rPr>
        <w:t xml:space="preserve">suppliers that can demonstrate they can meet the specified criteria without necessarily having the </w:t>
      </w:r>
    </w:p>
    <w:p w14:paraId="313E39CC" w14:textId="77777777" w:rsidR="002E6A67" w:rsidRDefault="002E6A67" w:rsidP="002E6A67">
      <w:pPr>
        <w:ind w:left="720" w:hanging="720"/>
        <w:jc w:val="both"/>
        <w:rPr>
          <w:rFonts w:asciiTheme="minorHAnsi" w:hAnsiTheme="minorHAnsi"/>
          <w:szCs w:val="22"/>
        </w:rPr>
      </w:pPr>
      <w:r>
        <w:rPr>
          <w:rFonts w:asciiTheme="minorHAnsi" w:hAnsiTheme="minorHAnsi"/>
          <w:szCs w:val="22"/>
        </w:rPr>
        <w:t>specific certification.</w:t>
      </w:r>
    </w:p>
    <w:p w14:paraId="3B3C2705" w14:textId="77777777" w:rsidR="00AA0FF3" w:rsidRDefault="00AA0FF3" w:rsidP="002E6A67">
      <w:pPr>
        <w:ind w:left="720" w:hanging="720"/>
        <w:jc w:val="both"/>
        <w:rPr>
          <w:rFonts w:asciiTheme="minorHAnsi" w:hAnsiTheme="minorHAnsi"/>
          <w:szCs w:val="22"/>
        </w:rPr>
      </w:pPr>
    </w:p>
    <w:p w14:paraId="0DB1B17A" w14:textId="77777777" w:rsidR="00AA0FF3" w:rsidRDefault="00AA0FF3" w:rsidP="002E6A67">
      <w:pPr>
        <w:ind w:left="720" w:hanging="720"/>
        <w:jc w:val="both"/>
        <w:rPr>
          <w:rFonts w:asciiTheme="minorHAnsi" w:hAnsiTheme="minorHAnsi"/>
          <w:szCs w:val="22"/>
        </w:rPr>
      </w:pPr>
      <w:r w:rsidRPr="00FF537E">
        <w:rPr>
          <w:rFonts w:ascii="Century Gothic" w:hAnsi="Century Gothic"/>
          <w:noProof/>
          <w:sz w:val="24"/>
          <w:szCs w:val="24"/>
          <w:lang w:eastAsia="en-GB"/>
        </w:rPr>
        <mc:AlternateContent>
          <mc:Choice Requires="wps">
            <w:drawing>
              <wp:anchor distT="0" distB="0" distL="114300" distR="114300" simplePos="0" relativeHeight="251813888" behindDoc="0" locked="0" layoutInCell="1" allowOverlap="1" wp14:anchorId="03923737" wp14:editId="1B5CE27E">
                <wp:simplePos x="0" y="0"/>
                <wp:positionH relativeFrom="column">
                  <wp:posOffset>19050</wp:posOffset>
                </wp:positionH>
                <wp:positionV relativeFrom="paragraph">
                  <wp:posOffset>30480</wp:posOffset>
                </wp:positionV>
                <wp:extent cx="5772150" cy="485775"/>
                <wp:effectExtent l="0" t="0" r="38100" b="28575"/>
                <wp:wrapNone/>
                <wp:docPr id="120" name="Pentagon 120"/>
                <wp:cNvGraphicFramePr/>
                <a:graphic xmlns:a="http://schemas.openxmlformats.org/drawingml/2006/main">
                  <a:graphicData uri="http://schemas.microsoft.com/office/word/2010/wordprocessingShape">
                    <wps:wsp>
                      <wps:cNvSpPr/>
                      <wps:spPr>
                        <a:xfrm>
                          <a:off x="0" y="0"/>
                          <a:ext cx="5772150" cy="485775"/>
                        </a:xfrm>
                        <a:prstGeom prst="homePlate">
                          <a:avLst/>
                        </a:prstGeom>
                        <a:solidFill>
                          <a:srgbClr val="5B9BD5"/>
                        </a:solidFill>
                        <a:ln w="12700" cap="flat" cmpd="sng" algn="ctr">
                          <a:solidFill>
                            <a:srgbClr val="5B9BD5">
                              <a:shade val="50000"/>
                            </a:srgbClr>
                          </a:solidFill>
                          <a:prstDash val="solid"/>
                          <a:miter lim="800000"/>
                        </a:ln>
                        <a:effectLst/>
                      </wps:spPr>
                      <wps:txbx>
                        <w:txbxContent>
                          <w:p w14:paraId="1053C712" w14:textId="77777777" w:rsidR="002B15A6" w:rsidRPr="00EF3DC2" w:rsidRDefault="002B15A6" w:rsidP="00AA0FF3">
                            <w:pPr>
                              <w:rPr>
                                <w:rFonts w:asciiTheme="minorHAnsi" w:hAnsiTheme="minorHAnsi" w:cstheme="minorHAnsi"/>
                                <w:color w:val="FFFFFF" w:themeColor="background1"/>
                                <w:sz w:val="24"/>
                                <w:szCs w:val="24"/>
                              </w:rPr>
                            </w:pPr>
                            <w:r w:rsidRPr="00EF3DC2">
                              <w:rPr>
                                <w:rFonts w:asciiTheme="minorHAnsi" w:hAnsiTheme="minorHAnsi" w:cstheme="minorHAnsi"/>
                                <w:color w:val="FFFFFF" w:themeColor="background1"/>
                              </w:rPr>
                              <w:t>The provision of food and improving the health, wellbeing and education of communities in the College’s area, and the promotion of the highest standards of animal welfare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 w14:anchorId="03923737" id="Pentagon 120" o:spid="_x0000_s1085" type="#_x0000_t15" style="position:absolute;left:0;text-align:left;margin-left:1.5pt;margin-top:2.4pt;width:454.5pt;height:38.25pt;z-index:25181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" adj="20691" fillcolor="#5b9bd5" strokecolor="#41719c" strokeweight="1pt">
                <v:textbox>
                  <w:txbxContent>
                    <w:p w14:paraId="1053C712" w14:textId="77777777" w:rsidR="002B15A6" w:rsidRPr="00EF3DC2" w:rsidRDefault="002B15A6" w:rsidP="00AA0FF3">
                      <w:pPr>
                        <w:rPr>
                          <w:rFonts w:asciiTheme="minorHAnsi" w:hAnsiTheme="minorHAnsi" w:cstheme="minorHAnsi"/>
                          <w:color w:val="FFFFFF" w:themeColor="background1"/>
                          <w:sz w:val="24"/>
                          <w:szCs w:val="24"/>
                        </w:rPr>
                      </w:pPr>
                      <w:r w:rsidRPr="00EF3DC2">
                        <w:rPr>
                          <w:rFonts w:asciiTheme="minorHAnsi" w:hAnsiTheme="minorHAnsi" w:cstheme="minorHAnsi"/>
                          <w:color w:val="FFFFFF" w:themeColor="background1"/>
                        </w:rPr>
                        <w:t>The provision of food and improving the health, wellbeing and education of communities in the College’s area, and the promotion of the highest standards of animal welfare</w:t>
                      </w:r>
                    </w:p>
                  </w:txbxContent>
                </v:textbox>
              </v:shape>
            </w:pict>
          </mc:Fallback>
        </mc:AlternateContent>
      </w:r>
    </w:p>
    <w:p w14:paraId="74F253CF" w14:textId="77777777" w:rsidR="00AA0FF3" w:rsidRDefault="00AA0FF3" w:rsidP="002E6A67">
      <w:pPr>
        <w:ind w:left="720" w:hanging="720"/>
        <w:jc w:val="both"/>
        <w:rPr>
          <w:rFonts w:asciiTheme="minorHAnsi" w:hAnsiTheme="minorHAnsi"/>
          <w:szCs w:val="22"/>
        </w:rPr>
      </w:pPr>
    </w:p>
    <w:p w14:paraId="0F8618C6" w14:textId="77777777" w:rsidR="00AA0FF3" w:rsidRDefault="00AA0FF3" w:rsidP="002E6A67">
      <w:pPr>
        <w:ind w:left="720" w:hanging="720"/>
        <w:jc w:val="both"/>
        <w:rPr>
          <w:rFonts w:asciiTheme="minorHAnsi" w:hAnsiTheme="minorHAnsi"/>
          <w:szCs w:val="22"/>
        </w:rPr>
      </w:pPr>
    </w:p>
    <w:p w14:paraId="26711F0D" w14:textId="77777777" w:rsidR="002E6A67" w:rsidRDefault="002E6A67" w:rsidP="002E6A67">
      <w:pPr>
        <w:ind w:left="720" w:hanging="720"/>
        <w:jc w:val="both"/>
        <w:rPr>
          <w:rFonts w:asciiTheme="minorHAnsi" w:hAnsiTheme="minorHAnsi"/>
          <w:szCs w:val="22"/>
        </w:rPr>
      </w:pPr>
    </w:p>
    <w:p w14:paraId="5CC0F543" w14:textId="77777777" w:rsidR="00E51510" w:rsidRPr="00E51510" w:rsidRDefault="00E51510" w:rsidP="00E51510">
      <w:pPr>
        <w:jc w:val="both"/>
        <w:rPr>
          <w:rFonts w:asciiTheme="minorHAnsi" w:hAnsiTheme="minorHAnsi" w:cstheme="minorHAnsi"/>
        </w:rPr>
      </w:pPr>
      <w:r w:rsidRPr="00E51510">
        <w:rPr>
          <w:rFonts w:asciiTheme="minorHAnsi" w:hAnsiTheme="minorHAnsi" w:cstheme="minorHAnsi"/>
        </w:rPr>
        <w:t>The College will find practical ways to supply healthy, fresh, seasonal, and sustainable grown food which represents value for money whilst improving the health, wellbeing and education of our teaching and learning communities, coupled with promoting the highest standards of animal welfare.</w:t>
      </w:r>
    </w:p>
    <w:p w14:paraId="718DE660" w14:textId="77777777" w:rsidR="002E6A67" w:rsidRDefault="002E6A67" w:rsidP="002E6A67">
      <w:pPr>
        <w:ind w:left="720" w:hanging="720"/>
        <w:jc w:val="both"/>
        <w:rPr>
          <w:rFonts w:asciiTheme="minorHAnsi" w:hAnsiTheme="minorHAnsi"/>
          <w:szCs w:val="22"/>
        </w:rPr>
      </w:pPr>
    </w:p>
    <w:p w14:paraId="6BCBE550" w14:textId="77777777" w:rsidR="00AA0FF3" w:rsidRDefault="002E6A67" w:rsidP="00AA0FF3">
      <w:pPr>
        <w:ind w:left="720" w:hanging="720"/>
        <w:jc w:val="both"/>
        <w:rPr>
          <w:rFonts w:asciiTheme="minorHAnsi" w:hAnsiTheme="minorHAnsi"/>
          <w:szCs w:val="22"/>
        </w:rPr>
      </w:pPr>
      <w:r>
        <w:rPr>
          <w:rFonts w:asciiTheme="minorHAnsi" w:hAnsiTheme="minorHAnsi"/>
          <w:szCs w:val="22"/>
        </w:rPr>
        <w:t xml:space="preserve">The College will work to put in place affordable contracts, which meet the nutritional requirements </w:t>
      </w:r>
    </w:p>
    <w:p w14:paraId="2BABFB2E" w14:textId="745FD5A5" w:rsidR="007638E5" w:rsidRDefault="002E6A67" w:rsidP="00C352FF">
      <w:pPr>
        <w:jc w:val="both"/>
        <w:rPr>
          <w:rFonts w:asciiTheme="minorHAnsi" w:hAnsiTheme="minorHAnsi"/>
          <w:szCs w:val="22"/>
        </w:rPr>
      </w:pPr>
      <w:r>
        <w:rPr>
          <w:rFonts w:asciiTheme="minorHAnsi" w:hAnsiTheme="minorHAnsi"/>
          <w:szCs w:val="22"/>
        </w:rPr>
        <w:t>for food for all users of our catering services and will use available good practice and guidance</w:t>
      </w:r>
      <w:r w:rsidR="00E61F3F">
        <w:rPr>
          <w:rFonts w:asciiTheme="minorHAnsi" w:hAnsiTheme="minorHAnsi"/>
          <w:szCs w:val="22"/>
        </w:rPr>
        <w:t>.</w:t>
      </w:r>
      <w:r w:rsidR="007638E5">
        <w:rPr>
          <w:rFonts w:asciiTheme="minorHAnsi" w:hAnsiTheme="minorHAnsi"/>
          <w:szCs w:val="22"/>
        </w:rPr>
        <w:t xml:space="preserve"> </w:t>
      </w:r>
      <w:r w:rsidR="007C3953">
        <w:rPr>
          <w:rFonts w:asciiTheme="minorHAnsi" w:hAnsiTheme="minorHAnsi"/>
          <w:szCs w:val="22"/>
        </w:rPr>
        <w:t xml:space="preserve">The College </w:t>
      </w:r>
      <w:r w:rsidR="00942962">
        <w:rPr>
          <w:rFonts w:asciiTheme="minorHAnsi" w:hAnsiTheme="minorHAnsi"/>
          <w:szCs w:val="22"/>
        </w:rPr>
        <w:t>shall use</w:t>
      </w:r>
      <w:r w:rsidR="007638E5">
        <w:rPr>
          <w:rFonts w:asciiTheme="minorHAnsi" w:hAnsiTheme="minorHAnsi"/>
          <w:szCs w:val="22"/>
        </w:rPr>
        <w:t xml:space="preserve"> TUCO and other relevant Collaborative Agreements when suitable.  </w:t>
      </w:r>
    </w:p>
    <w:p w14:paraId="3FBF14CF" w14:textId="77777777" w:rsidR="002E6A67" w:rsidRDefault="002E6A67" w:rsidP="002E6A67">
      <w:pPr>
        <w:ind w:left="720" w:hanging="720"/>
        <w:jc w:val="both"/>
        <w:rPr>
          <w:rFonts w:asciiTheme="minorHAnsi" w:hAnsiTheme="minorHAnsi"/>
          <w:szCs w:val="22"/>
        </w:rPr>
      </w:pPr>
    </w:p>
    <w:p w14:paraId="208E2164" w14:textId="77777777" w:rsidR="00AA0FF3" w:rsidRDefault="00AA0FF3" w:rsidP="002E6A67">
      <w:pPr>
        <w:ind w:left="720" w:hanging="720"/>
        <w:jc w:val="both"/>
        <w:rPr>
          <w:rFonts w:asciiTheme="minorHAnsi" w:hAnsiTheme="minorHAnsi"/>
          <w:szCs w:val="22"/>
        </w:rPr>
      </w:pPr>
      <w:r w:rsidRPr="00FF537E">
        <w:rPr>
          <w:rFonts w:ascii="Century Gothic" w:hAnsi="Century Gothic"/>
          <w:noProof/>
          <w:sz w:val="24"/>
          <w:szCs w:val="24"/>
          <w:lang w:eastAsia="en-GB"/>
        </w:rPr>
        <mc:AlternateContent>
          <mc:Choice Requires="wps">
            <w:drawing>
              <wp:anchor distT="0" distB="0" distL="114300" distR="114300" simplePos="0" relativeHeight="251817984" behindDoc="0" locked="0" layoutInCell="1" allowOverlap="1" wp14:anchorId="5569C760" wp14:editId="56129247">
                <wp:simplePos x="0" y="0"/>
                <wp:positionH relativeFrom="column">
                  <wp:posOffset>19050</wp:posOffset>
                </wp:positionH>
                <wp:positionV relativeFrom="paragraph">
                  <wp:posOffset>5080</wp:posOffset>
                </wp:positionV>
                <wp:extent cx="5772150" cy="295275"/>
                <wp:effectExtent l="0" t="0" r="38100" b="28575"/>
                <wp:wrapNone/>
                <wp:docPr id="129" name="Pentagon 129"/>
                <wp:cNvGraphicFramePr/>
                <a:graphic xmlns:a="http://schemas.openxmlformats.org/drawingml/2006/main">
                  <a:graphicData uri="http://schemas.microsoft.com/office/word/2010/wordprocessingShape">
                    <wps:wsp>
                      <wps:cNvSpPr/>
                      <wps:spPr>
                        <a:xfrm>
                          <a:off x="0" y="0"/>
                          <a:ext cx="5772150" cy="295275"/>
                        </a:xfrm>
                        <a:prstGeom prst="homePlate">
                          <a:avLst/>
                        </a:prstGeom>
                        <a:solidFill>
                          <a:srgbClr val="5B9BD5"/>
                        </a:solidFill>
                        <a:ln w="12700" cap="flat" cmpd="sng" algn="ctr">
                          <a:solidFill>
                            <a:srgbClr val="5B9BD5">
                              <a:shade val="50000"/>
                            </a:srgbClr>
                          </a:solidFill>
                          <a:prstDash val="solid"/>
                          <a:miter lim="800000"/>
                        </a:ln>
                        <a:effectLst/>
                      </wps:spPr>
                      <wps:txbx>
                        <w:txbxContent>
                          <w:p w14:paraId="5F2524FC" w14:textId="77777777" w:rsidR="002B15A6" w:rsidRPr="00794D5A" w:rsidRDefault="002B15A6" w:rsidP="00AA0FF3">
                            <w:pPr>
                              <w:rPr>
                                <w:rFonts w:asciiTheme="minorHAnsi" w:hAnsiTheme="minorHAnsi"/>
                                <w:color w:val="FFFFFF" w:themeColor="background1"/>
                                <w:sz w:val="24"/>
                                <w:szCs w:val="24"/>
                              </w:rPr>
                            </w:pPr>
                            <w:r>
                              <w:rPr>
                                <w:rFonts w:asciiTheme="minorHAnsi" w:hAnsiTheme="minorHAnsi"/>
                                <w:color w:val="FFFFFF" w:themeColor="background1"/>
                                <w:sz w:val="24"/>
                                <w:szCs w:val="24"/>
                              </w:rPr>
                              <w:t>Payment Terms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 w14:anchorId="5569C760" id="Pentagon 129" o:spid="_x0000_s1086" type="#_x0000_t15" style="position:absolute;left:0;text-align:left;margin-left:1.5pt;margin-top:.4pt;width:454.5pt;height:23.25pt;z-index:25181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" adj="21048" fillcolor="#5b9bd5" strokecolor="#41719c" strokeweight="1pt">
                <v:textbox>
                  <w:txbxContent>
                    <w:p w14:paraId="5F2524FC" w14:textId="77777777" w:rsidR="002B15A6" w:rsidRPr="00794D5A" w:rsidRDefault="002B15A6" w:rsidP="00AA0FF3">
                      <w:pPr>
                        <w:rPr>
                          <w:rFonts w:asciiTheme="minorHAnsi" w:hAnsiTheme="minorHAnsi"/>
                          <w:color w:val="FFFFFF" w:themeColor="background1"/>
                          <w:sz w:val="24"/>
                          <w:szCs w:val="24"/>
                        </w:rPr>
                      </w:pPr>
                      <w:r>
                        <w:rPr>
                          <w:rFonts w:asciiTheme="minorHAnsi" w:hAnsiTheme="minorHAnsi"/>
                          <w:color w:val="FFFFFF" w:themeColor="background1"/>
                          <w:sz w:val="24"/>
                          <w:szCs w:val="24"/>
                        </w:rPr>
                        <w:t>Payment Terms</w:t>
                      </w:r>
                    </w:p>
                  </w:txbxContent>
                </v:textbox>
              </v:shape>
            </w:pict>
          </mc:Fallback>
        </mc:AlternateContent>
      </w:r>
    </w:p>
    <w:p w14:paraId="07A3CB27" w14:textId="77777777" w:rsidR="00AA0FF3" w:rsidRDefault="00AA0FF3" w:rsidP="002E6A67">
      <w:pPr>
        <w:ind w:left="720" w:hanging="720"/>
        <w:jc w:val="both"/>
        <w:rPr>
          <w:rFonts w:asciiTheme="minorHAnsi" w:hAnsiTheme="minorHAnsi"/>
          <w:szCs w:val="22"/>
        </w:rPr>
      </w:pPr>
    </w:p>
    <w:p w14:paraId="31B55822" w14:textId="77777777" w:rsidR="002E6A67" w:rsidRDefault="002E6A67" w:rsidP="002E6A67">
      <w:pPr>
        <w:ind w:left="720" w:hanging="720"/>
        <w:jc w:val="both"/>
        <w:rPr>
          <w:rFonts w:asciiTheme="minorHAnsi" w:hAnsiTheme="minorHAnsi"/>
          <w:szCs w:val="22"/>
        </w:rPr>
      </w:pPr>
    </w:p>
    <w:p w14:paraId="1502D656" w14:textId="77777777" w:rsidR="00E51510" w:rsidRPr="00E51510" w:rsidRDefault="00E51510" w:rsidP="00E51510">
      <w:pPr>
        <w:jc w:val="both"/>
        <w:rPr>
          <w:rFonts w:asciiTheme="minorHAnsi" w:hAnsiTheme="minorHAnsi" w:cstheme="minorHAnsi"/>
        </w:rPr>
      </w:pPr>
      <w:r w:rsidRPr="00E51510">
        <w:rPr>
          <w:rFonts w:asciiTheme="minorHAnsi" w:hAnsiTheme="minorHAnsi" w:cstheme="minorHAnsi"/>
        </w:rPr>
        <w:t>The College recognises the importance of paying suppliers promptly once a service has been performed or goods delivered and that late payment is particularly detrimental to SMEs, third sector bodies and supported businesses.</w:t>
      </w:r>
    </w:p>
    <w:p w14:paraId="28E56DBF" w14:textId="77777777" w:rsidR="00E51510" w:rsidRDefault="00E51510" w:rsidP="002E6A67">
      <w:pPr>
        <w:ind w:left="720" w:hanging="720"/>
        <w:jc w:val="both"/>
        <w:rPr>
          <w:rFonts w:asciiTheme="minorHAnsi" w:hAnsiTheme="minorHAnsi"/>
          <w:szCs w:val="22"/>
        </w:rPr>
      </w:pPr>
    </w:p>
    <w:p w14:paraId="673F1079" w14:textId="2B2C4F6F" w:rsidR="0094115E" w:rsidRDefault="002E6A67" w:rsidP="00F761DA">
      <w:pPr>
        <w:jc w:val="both"/>
        <w:rPr>
          <w:rFonts w:asciiTheme="minorHAnsi" w:eastAsiaTheme="minorHAnsi" w:hAnsiTheme="minorHAnsi" w:cstheme="minorBidi"/>
          <w:b/>
          <w:sz w:val="28"/>
          <w:szCs w:val="28"/>
        </w:rPr>
        <w:sectPr w:rsidR="0094115E" w:rsidSect="00590855">
          <w:pgSz w:w="11906" w:h="16838"/>
          <w:pgMar w:top="1440" w:right="1440" w:bottom="1440" w:left="1440" w:header="709" w:footer="709" w:gutter="0"/>
          <w:cols w:space="708"/>
          <w:docGrid w:linePitch="360"/>
        </w:sectPr>
      </w:pPr>
      <w:r>
        <w:rPr>
          <w:rFonts w:asciiTheme="minorHAnsi" w:hAnsiTheme="minorHAnsi"/>
          <w:szCs w:val="22"/>
        </w:rPr>
        <w:t>The College will comply with Late Payment legislation and</w:t>
      </w:r>
      <w:r w:rsidR="007638E5">
        <w:rPr>
          <w:rFonts w:asciiTheme="minorHAnsi" w:hAnsiTheme="minorHAnsi"/>
          <w:szCs w:val="22"/>
        </w:rPr>
        <w:t xml:space="preserve"> the Scottish Government policy guidance on prompt payment in the supply chain</w:t>
      </w:r>
      <w:r w:rsidR="00136C5F">
        <w:rPr>
          <w:rFonts w:asciiTheme="minorHAnsi" w:hAnsiTheme="minorHAnsi"/>
          <w:szCs w:val="22"/>
        </w:rPr>
        <w:t xml:space="preserve"> assessing past payment performance where appropriate</w:t>
      </w:r>
      <w:r w:rsidR="007638E5">
        <w:rPr>
          <w:rFonts w:asciiTheme="minorHAnsi" w:hAnsiTheme="minorHAnsi"/>
          <w:szCs w:val="22"/>
        </w:rPr>
        <w:t xml:space="preserve">. It will review on a </w:t>
      </w:r>
      <w:r>
        <w:rPr>
          <w:rFonts w:asciiTheme="minorHAnsi" w:hAnsiTheme="minorHAnsi"/>
          <w:szCs w:val="22"/>
        </w:rPr>
        <w:t>contract</w:t>
      </w:r>
      <w:r w:rsidR="007638E5">
        <w:rPr>
          <w:rFonts w:asciiTheme="minorHAnsi" w:hAnsiTheme="minorHAnsi"/>
          <w:szCs w:val="22"/>
        </w:rPr>
        <w:t>-</w:t>
      </w:r>
      <w:r>
        <w:rPr>
          <w:rFonts w:asciiTheme="minorHAnsi" w:hAnsiTheme="minorHAnsi"/>
          <w:szCs w:val="22"/>
        </w:rPr>
        <w:t>by</w:t>
      </w:r>
      <w:r w:rsidR="007638E5">
        <w:rPr>
          <w:rFonts w:asciiTheme="minorHAnsi" w:hAnsiTheme="minorHAnsi"/>
          <w:szCs w:val="22"/>
        </w:rPr>
        <w:t>-</w:t>
      </w:r>
      <w:r>
        <w:rPr>
          <w:rFonts w:asciiTheme="minorHAnsi" w:hAnsiTheme="minorHAnsi"/>
          <w:szCs w:val="22"/>
        </w:rPr>
        <w:t>contract basis whether such obligations should be enforced and monitored further down its supply chain.</w:t>
      </w:r>
    </w:p>
    <w:p w14:paraId="00B88FD1" w14:textId="655FD862" w:rsidR="0016799E" w:rsidRPr="00E0270D" w:rsidRDefault="00C470D0" w:rsidP="0016799E">
      <w:pPr>
        <w:spacing w:after="160" w:line="259" w:lineRule="auto"/>
        <w:contextualSpacing/>
        <w:jc w:val="both"/>
        <w:rPr>
          <w:rFonts w:asciiTheme="minorHAnsi" w:eastAsiaTheme="minorHAnsi" w:hAnsiTheme="minorHAnsi" w:cstheme="minorBidi"/>
          <w:b/>
          <w:sz w:val="28"/>
          <w:szCs w:val="28"/>
          <w:highlight w:val="yellow"/>
        </w:rPr>
      </w:pPr>
      <w:r>
        <w:rPr>
          <w:rFonts w:asciiTheme="minorHAnsi" w:eastAsiaTheme="minorHAnsi" w:hAnsiTheme="minorHAnsi" w:cstheme="minorBidi"/>
          <w:b/>
          <w:sz w:val="28"/>
          <w:szCs w:val="28"/>
        </w:rPr>
        <w:t>A</w:t>
      </w:r>
      <w:r w:rsidR="00E0270D">
        <w:rPr>
          <w:rFonts w:asciiTheme="minorHAnsi" w:eastAsiaTheme="minorHAnsi" w:hAnsiTheme="minorHAnsi" w:cstheme="minorBidi"/>
          <w:b/>
          <w:sz w:val="28"/>
          <w:szCs w:val="28"/>
        </w:rPr>
        <w:t>NNEX</w:t>
      </w:r>
      <w:r w:rsidR="00E0270D" w:rsidRPr="00E0270D">
        <w:rPr>
          <w:rFonts w:asciiTheme="minorHAnsi" w:eastAsiaTheme="minorHAnsi" w:hAnsiTheme="minorHAnsi" w:cstheme="minorBidi"/>
          <w:b/>
          <w:sz w:val="28"/>
          <w:szCs w:val="28"/>
        </w:rPr>
        <w:t xml:space="preserve"> </w:t>
      </w:r>
      <w:r w:rsidR="009023FC">
        <w:rPr>
          <w:rFonts w:asciiTheme="minorHAnsi" w:eastAsiaTheme="minorHAnsi" w:hAnsiTheme="minorHAnsi" w:cstheme="minorBidi"/>
          <w:b/>
          <w:sz w:val="28"/>
          <w:szCs w:val="28"/>
        </w:rPr>
        <w:t>C</w:t>
      </w:r>
      <w:r w:rsidR="00E0270D" w:rsidRPr="00E0270D">
        <w:rPr>
          <w:rFonts w:asciiTheme="minorHAnsi" w:eastAsiaTheme="minorHAnsi" w:hAnsiTheme="minorHAnsi" w:cstheme="minorBidi"/>
          <w:b/>
          <w:sz w:val="28"/>
          <w:szCs w:val="28"/>
        </w:rPr>
        <w:t xml:space="preserve"> - </w:t>
      </w:r>
      <w:r w:rsidR="0016799E" w:rsidRPr="00E0270D">
        <w:rPr>
          <w:rFonts w:asciiTheme="minorHAnsi" w:eastAsiaTheme="minorHAnsi" w:hAnsiTheme="minorHAnsi" w:cstheme="minorBidi"/>
          <w:b/>
          <w:sz w:val="28"/>
          <w:szCs w:val="28"/>
        </w:rPr>
        <w:t xml:space="preserve">Linked Policies/Related Documents </w:t>
      </w:r>
    </w:p>
    <w:p w14:paraId="4371EC57" w14:textId="77777777" w:rsidR="0016799E" w:rsidRPr="00027B76" w:rsidRDefault="0016799E" w:rsidP="0016799E">
      <w:pPr>
        <w:spacing w:after="160" w:line="259" w:lineRule="auto"/>
        <w:ind w:left="567"/>
        <w:contextualSpacing/>
        <w:jc w:val="both"/>
        <w:rPr>
          <w:rFonts w:asciiTheme="minorHAnsi" w:eastAsiaTheme="minorHAnsi" w:hAnsiTheme="minorHAnsi" w:cstheme="minorBidi"/>
          <w:b/>
          <w:sz w:val="20"/>
        </w:rPr>
      </w:pPr>
    </w:p>
    <w:p w14:paraId="51314F36" w14:textId="3B81BD5F" w:rsidR="00AD1997" w:rsidRPr="00A43A9C" w:rsidRDefault="0080427B" w:rsidP="00AD1997">
      <w:pPr>
        <w:pStyle w:val="FootnoteText"/>
        <w:numPr>
          <w:ilvl w:val="0"/>
          <w:numId w:val="8"/>
        </w:numPr>
        <w:jc w:val="both"/>
      </w:pPr>
      <w:hyperlink r:id="rId24" w:history="1">
        <w:r w:rsidR="009839E8" w:rsidRPr="009839E8">
          <w:rPr>
            <w:rStyle w:val="Hyperlink"/>
          </w:rPr>
          <w:t>Annual Procurement Report</w:t>
        </w:r>
      </w:hyperlink>
      <w:r w:rsidR="00AD1997" w:rsidRPr="00A43A9C">
        <w:t xml:space="preserve"> </w:t>
      </w:r>
    </w:p>
    <w:p w14:paraId="1BAB7879" w14:textId="77777777" w:rsidR="00AD1997" w:rsidRPr="00A43A9C" w:rsidRDefault="0080427B" w:rsidP="00AD1997">
      <w:pPr>
        <w:pStyle w:val="ListParagraph"/>
        <w:numPr>
          <w:ilvl w:val="0"/>
          <w:numId w:val="8"/>
        </w:numPr>
        <w:jc w:val="both"/>
        <w:rPr>
          <w:rFonts w:asciiTheme="minorHAnsi" w:hAnsiTheme="minorHAnsi" w:cs="Arial"/>
          <w:bCs/>
          <w:sz w:val="20"/>
        </w:rPr>
      </w:pPr>
      <w:hyperlink r:id="rId25" w:history="1">
        <w:r w:rsidR="00AD1997" w:rsidRPr="00A43A9C">
          <w:rPr>
            <w:rStyle w:val="Hyperlink"/>
            <w:rFonts w:asciiTheme="minorHAnsi" w:hAnsiTheme="minorHAnsi"/>
            <w:color w:val="auto"/>
            <w:sz w:val="20"/>
          </w:rPr>
          <w:t xml:space="preserve">APUC </w:t>
        </w:r>
        <w:r w:rsidR="00AD1997" w:rsidRPr="00A43A9C">
          <w:rPr>
            <w:rStyle w:val="Hyperlink"/>
            <w:rFonts w:asciiTheme="minorHAnsi" w:hAnsiTheme="minorHAnsi" w:cs="Arial"/>
            <w:bCs/>
            <w:color w:val="auto"/>
            <w:sz w:val="20"/>
          </w:rPr>
          <w:t>(Advanced Procurement for Universities and Colleges)</w:t>
        </w:r>
      </w:hyperlink>
    </w:p>
    <w:p w14:paraId="4C960AA1" w14:textId="77777777" w:rsidR="001E2255" w:rsidRPr="00A43A9C" w:rsidRDefault="0080427B" w:rsidP="001E2255">
      <w:pPr>
        <w:pStyle w:val="ListParagraph"/>
        <w:numPr>
          <w:ilvl w:val="0"/>
          <w:numId w:val="8"/>
        </w:numPr>
        <w:jc w:val="both"/>
        <w:rPr>
          <w:rStyle w:val="Hyperlink"/>
          <w:rFonts w:asciiTheme="minorHAnsi" w:hAnsiTheme="minorHAnsi"/>
          <w:color w:val="auto"/>
          <w:sz w:val="20"/>
        </w:rPr>
      </w:pPr>
      <w:hyperlink r:id="rId26" w:anchor="!/resproc.php" w:history="1">
        <w:r w:rsidR="001E2255" w:rsidRPr="00A43A9C">
          <w:rPr>
            <w:rStyle w:val="Hyperlink"/>
            <w:rFonts w:asciiTheme="minorHAnsi" w:hAnsiTheme="minorHAnsi"/>
            <w:color w:val="auto"/>
            <w:sz w:val="20"/>
          </w:rPr>
          <w:t>APUC Responsible Procurement</w:t>
        </w:r>
      </w:hyperlink>
    </w:p>
    <w:p w14:paraId="0B40FF87" w14:textId="77777777" w:rsidR="001E2255" w:rsidRPr="00A43A9C" w:rsidRDefault="0080427B" w:rsidP="001E2255">
      <w:pPr>
        <w:pStyle w:val="FootnoteText"/>
        <w:numPr>
          <w:ilvl w:val="0"/>
          <w:numId w:val="8"/>
        </w:numPr>
        <w:jc w:val="both"/>
      </w:pPr>
      <w:hyperlink r:id="rId27" w:history="1">
        <w:r w:rsidR="001E2255" w:rsidRPr="00A43A9C">
          <w:rPr>
            <w:rStyle w:val="Hyperlink"/>
            <w:color w:val="auto"/>
          </w:rPr>
          <w:t>Community Benefit Clauses</w:t>
        </w:r>
      </w:hyperlink>
    </w:p>
    <w:p w14:paraId="3544A9D8" w14:textId="7B4AB562" w:rsidR="00AD1997" w:rsidRPr="00A43A9C" w:rsidRDefault="0080427B" w:rsidP="00AD1997">
      <w:pPr>
        <w:pStyle w:val="FootnoteText"/>
        <w:numPr>
          <w:ilvl w:val="0"/>
          <w:numId w:val="8"/>
        </w:numPr>
        <w:jc w:val="both"/>
      </w:pPr>
      <w:hyperlink r:id="rId28" w:anchor="!/institution?inst=65" w:history="1">
        <w:r w:rsidR="00AD1997" w:rsidRPr="00A43A9C">
          <w:rPr>
            <w:rStyle w:val="Hyperlink"/>
            <w:color w:val="auto"/>
          </w:rPr>
          <w:t>Contracts Register</w:t>
        </w:r>
      </w:hyperlink>
      <w:r w:rsidR="00AD1997" w:rsidRPr="00A43A9C">
        <w:t xml:space="preserve"> </w:t>
      </w:r>
    </w:p>
    <w:p w14:paraId="60644365" w14:textId="5E9A8BA4" w:rsidR="00E200B8" w:rsidRPr="00AB49F7" w:rsidRDefault="00E46049" w:rsidP="00E200B8">
      <w:pPr>
        <w:pStyle w:val="Header"/>
        <w:numPr>
          <w:ilvl w:val="0"/>
          <w:numId w:val="8"/>
        </w:numPr>
        <w:jc w:val="both"/>
        <w:rPr>
          <w:rStyle w:val="Hyperlink"/>
          <w:rFonts w:asciiTheme="minorHAnsi" w:eastAsiaTheme="minorHAnsi" w:hAnsiTheme="minorHAnsi" w:cstheme="minorBidi"/>
          <w:color w:val="auto"/>
          <w:sz w:val="20"/>
        </w:rPr>
      </w:pPr>
      <w:r w:rsidRPr="00AB49F7">
        <w:rPr>
          <w:rFonts w:asciiTheme="minorHAnsi" w:eastAsiaTheme="minorHAnsi" w:hAnsiTheme="minorHAnsi" w:cstheme="minorBidi"/>
          <w:sz w:val="20"/>
        </w:rPr>
        <w:fldChar w:fldCharType="begin"/>
      </w:r>
      <w:r w:rsidRPr="00AB49F7">
        <w:rPr>
          <w:rFonts w:asciiTheme="minorHAnsi" w:eastAsiaTheme="minorHAnsi" w:hAnsiTheme="minorHAnsi" w:cstheme="minorBidi"/>
          <w:sz w:val="20"/>
        </w:rPr>
        <w:instrText xml:space="preserve"> HYPERLINK "https://www.gov.scot/publications/fair-work-first-guidance-2/pages/9/" </w:instrText>
      </w:r>
      <w:r w:rsidRPr="00AB49F7">
        <w:rPr>
          <w:rFonts w:asciiTheme="minorHAnsi" w:eastAsiaTheme="minorHAnsi" w:hAnsiTheme="minorHAnsi" w:cstheme="minorBidi"/>
          <w:sz w:val="20"/>
        </w:rPr>
      </w:r>
      <w:r w:rsidRPr="00AB49F7">
        <w:rPr>
          <w:rFonts w:asciiTheme="minorHAnsi" w:eastAsiaTheme="minorHAnsi" w:hAnsiTheme="minorHAnsi" w:cstheme="minorBidi"/>
          <w:sz w:val="20"/>
        </w:rPr>
        <w:fldChar w:fldCharType="separate"/>
      </w:r>
      <w:r w:rsidR="00E200B8" w:rsidRPr="00AB49F7">
        <w:rPr>
          <w:rStyle w:val="Hyperlink"/>
          <w:rFonts w:asciiTheme="minorHAnsi" w:eastAsiaTheme="minorHAnsi" w:hAnsiTheme="minorHAnsi" w:cstheme="minorBidi"/>
          <w:color w:val="auto"/>
          <w:sz w:val="20"/>
        </w:rPr>
        <w:t>Fair Work First</w:t>
      </w:r>
    </w:p>
    <w:p w14:paraId="000FF309" w14:textId="682D228A" w:rsidR="00E623E2" w:rsidRPr="00AB49F7" w:rsidRDefault="00E46049" w:rsidP="00E623E2">
      <w:pPr>
        <w:pStyle w:val="FootnoteText"/>
        <w:numPr>
          <w:ilvl w:val="0"/>
          <w:numId w:val="8"/>
        </w:numPr>
        <w:jc w:val="both"/>
        <w:rPr>
          <w:u w:val="single"/>
        </w:rPr>
      </w:pPr>
      <w:r w:rsidRPr="00AB49F7">
        <w:fldChar w:fldCharType="end"/>
      </w:r>
      <w:hyperlink r:id="rId29" w:history="1">
        <w:r w:rsidR="00E623E2" w:rsidRPr="009839E8">
          <w:rPr>
            <w:rStyle w:val="Hyperlink"/>
          </w:rPr>
          <w:t>Lanarkshire Outcome Agreement 202</w:t>
        </w:r>
        <w:r w:rsidR="00D83FE7" w:rsidRPr="009839E8">
          <w:rPr>
            <w:rStyle w:val="Hyperlink"/>
          </w:rPr>
          <w:t>3</w:t>
        </w:r>
        <w:r w:rsidR="00E623E2" w:rsidRPr="009839E8">
          <w:rPr>
            <w:rStyle w:val="Hyperlink"/>
          </w:rPr>
          <w:t>/2</w:t>
        </w:r>
        <w:r w:rsidR="00D83FE7" w:rsidRPr="009839E8">
          <w:rPr>
            <w:rStyle w:val="Hyperlink"/>
          </w:rPr>
          <w:t>4</w:t>
        </w:r>
      </w:hyperlink>
    </w:p>
    <w:p w14:paraId="5A9466DC" w14:textId="3DD8053F" w:rsidR="00E200B8" w:rsidRPr="00A43A9C" w:rsidRDefault="00E200B8" w:rsidP="00E623E2">
      <w:pPr>
        <w:pStyle w:val="FootnoteText"/>
        <w:numPr>
          <w:ilvl w:val="0"/>
          <w:numId w:val="8"/>
        </w:numPr>
        <w:jc w:val="both"/>
        <w:rPr>
          <w:rStyle w:val="Hyperlink"/>
          <w:color w:val="auto"/>
        </w:rPr>
      </w:pPr>
      <w:r w:rsidRPr="00A43A9C">
        <w:fldChar w:fldCharType="begin"/>
      </w:r>
      <w:r w:rsidRPr="00A43A9C">
        <w:instrText xml:space="preserve"> HYPERLINK "https://nationalperformance.gov.scot/national-outcomes" </w:instrText>
      </w:r>
      <w:r w:rsidRPr="00A43A9C">
        <w:fldChar w:fldCharType="separate"/>
      </w:r>
      <w:r w:rsidRPr="00A43A9C">
        <w:rPr>
          <w:rStyle w:val="Hyperlink"/>
          <w:color w:val="auto"/>
        </w:rPr>
        <w:t>National Outcomes</w:t>
      </w:r>
    </w:p>
    <w:p w14:paraId="0A3AF1F9" w14:textId="77777777" w:rsidR="00E200B8" w:rsidRPr="00A43A9C" w:rsidRDefault="00E200B8" w:rsidP="00E200B8">
      <w:pPr>
        <w:pStyle w:val="FootnoteText"/>
        <w:numPr>
          <w:ilvl w:val="0"/>
          <w:numId w:val="8"/>
        </w:numPr>
        <w:jc w:val="both"/>
        <w:rPr>
          <w:rStyle w:val="Hyperlink"/>
          <w:color w:val="auto"/>
        </w:rPr>
      </w:pPr>
      <w:r w:rsidRPr="00A43A9C">
        <w:fldChar w:fldCharType="end"/>
      </w:r>
      <w:r w:rsidRPr="00A43A9C">
        <w:fldChar w:fldCharType="begin"/>
      </w:r>
      <w:r w:rsidRPr="00A43A9C">
        <w:instrText xml:space="preserve"> HYPERLINK "http://www.voicescotland.org.uk/Seven-NS/" </w:instrText>
      </w:r>
      <w:r w:rsidRPr="00A43A9C">
        <w:fldChar w:fldCharType="separate"/>
      </w:r>
      <w:r w:rsidRPr="00A43A9C">
        <w:rPr>
          <w:rStyle w:val="Hyperlink"/>
          <w:color w:val="auto"/>
        </w:rPr>
        <w:t>National Standards for Community Engagement</w:t>
      </w:r>
    </w:p>
    <w:p w14:paraId="2191291E" w14:textId="2AE048A5" w:rsidR="00E200B8" w:rsidRPr="00546207" w:rsidRDefault="00E200B8" w:rsidP="00E200B8">
      <w:pPr>
        <w:pStyle w:val="ListParagraph"/>
        <w:numPr>
          <w:ilvl w:val="0"/>
          <w:numId w:val="8"/>
        </w:numPr>
        <w:rPr>
          <w:rStyle w:val="Hyperlink"/>
          <w:color w:val="auto"/>
          <w:u w:val="none"/>
        </w:rPr>
      </w:pPr>
      <w:r w:rsidRPr="00A43A9C">
        <w:fldChar w:fldCharType="end"/>
      </w:r>
      <w:hyperlink r:id="rId30" w:history="1">
        <w:r w:rsidRPr="00546207">
          <w:rPr>
            <w:rStyle w:val="Hyperlink"/>
            <w:rFonts w:asciiTheme="minorHAnsi" w:eastAsiaTheme="minorHAnsi" w:hAnsiTheme="minorHAnsi" w:cstheme="minorBidi"/>
            <w:color w:val="auto"/>
            <w:sz w:val="20"/>
          </w:rPr>
          <w:t>NCL Estates Strategy</w:t>
        </w:r>
      </w:hyperlink>
      <w:r w:rsidRPr="00546207">
        <w:rPr>
          <w:rStyle w:val="Hyperlink"/>
          <w:rFonts w:asciiTheme="minorHAnsi" w:eastAsiaTheme="minorHAnsi" w:hAnsiTheme="minorHAnsi" w:cstheme="minorBidi"/>
          <w:color w:val="auto"/>
          <w:sz w:val="20"/>
        </w:rPr>
        <w:t xml:space="preserve"> </w:t>
      </w:r>
    </w:p>
    <w:p w14:paraId="1583C397" w14:textId="3C5DA3C4" w:rsidR="00E200B8" w:rsidRPr="00A43A9C" w:rsidRDefault="0080427B" w:rsidP="00E200B8">
      <w:pPr>
        <w:numPr>
          <w:ilvl w:val="0"/>
          <w:numId w:val="8"/>
        </w:numPr>
        <w:ind w:left="714" w:hanging="357"/>
        <w:contextualSpacing/>
        <w:jc w:val="both"/>
        <w:rPr>
          <w:rStyle w:val="Hyperlink"/>
          <w:rFonts w:asciiTheme="minorHAnsi" w:eastAsiaTheme="minorHAnsi" w:hAnsiTheme="minorHAnsi" w:cstheme="minorBidi"/>
          <w:color w:val="auto"/>
          <w:sz w:val="20"/>
          <w:u w:val="none"/>
        </w:rPr>
      </w:pPr>
      <w:hyperlink r:id="rId31" w:anchor="!/institution?inst=65" w:history="1">
        <w:r w:rsidR="00E200B8" w:rsidRPr="00A43A9C">
          <w:rPr>
            <w:rStyle w:val="Hyperlink"/>
            <w:rFonts w:asciiTheme="minorHAnsi" w:eastAsiaTheme="minorHAnsi" w:hAnsiTheme="minorHAnsi" w:cstheme="minorBidi"/>
            <w:color w:val="auto"/>
            <w:sz w:val="20"/>
          </w:rPr>
          <w:t>New College Lanarkshire Contracts Register</w:t>
        </w:r>
      </w:hyperlink>
      <w:r w:rsidR="00E200B8" w:rsidRPr="00A43A9C">
        <w:rPr>
          <w:rFonts w:asciiTheme="minorHAnsi" w:eastAsiaTheme="minorHAnsi" w:hAnsiTheme="minorHAnsi" w:cstheme="minorBidi"/>
          <w:sz w:val="20"/>
        </w:rPr>
        <w:t xml:space="preserve"> </w:t>
      </w:r>
    </w:p>
    <w:p w14:paraId="5AEAB8A9" w14:textId="62C5291B" w:rsidR="00E200B8" w:rsidRPr="00A43A9C" w:rsidRDefault="0080427B" w:rsidP="00E200B8">
      <w:pPr>
        <w:pStyle w:val="FootnoteText"/>
        <w:numPr>
          <w:ilvl w:val="0"/>
          <w:numId w:val="8"/>
        </w:numPr>
        <w:jc w:val="both"/>
        <w:rPr>
          <w:u w:val="single"/>
        </w:rPr>
      </w:pPr>
      <w:hyperlink r:id="rId32" w:history="1">
        <w:r w:rsidR="00E200B8" w:rsidRPr="00A43A9C">
          <w:rPr>
            <w:rStyle w:val="Hyperlink"/>
            <w:color w:val="auto"/>
          </w:rPr>
          <w:t>Procurement Equality Duties</w:t>
        </w:r>
      </w:hyperlink>
    </w:p>
    <w:p w14:paraId="69598F60" w14:textId="77777777" w:rsidR="00E623E2" w:rsidRPr="00A43A9C" w:rsidRDefault="0080427B" w:rsidP="00E623E2">
      <w:pPr>
        <w:pStyle w:val="FootnoteText"/>
        <w:numPr>
          <w:ilvl w:val="0"/>
          <w:numId w:val="8"/>
        </w:numPr>
        <w:jc w:val="both"/>
        <w:rPr>
          <w:rStyle w:val="Hyperlink"/>
          <w:color w:val="auto"/>
          <w:u w:val="none"/>
        </w:rPr>
      </w:pPr>
      <w:hyperlink r:id="rId33" w:history="1">
        <w:r w:rsidR="00E623E2" w:rsidRPr="00A43A9C">
          <w:rPr>
            <w:rStyle w:val="Hyperlink"/>
            <w:bCs/>
            <w:color w:val="auto"/>
          </w:rPr>
          <w:t>Procurement Reform (Scotland) Act 2014</w:t>
        </w:r>
      </w:hyperlink>
    </w:p>
    <w:p w14:paraId="3115E92E" w14:textId="79BB19B0" w:rsidR="00E200B8" w:rsidRPr="00A43A9C" w:rsidRDefault="0080427B" w:rsidP="00E200B8">
      <w:pPr>
        <w:pStyle w:val="FootnoteText"/>
        <w:numPr>
          <w:ilvl w:val="0"/>
          <w:numId w:val="8"/>
        </w:numPr>
        <w:jc w:val="both"/>
      </w:pPr>
      <w:hyperlink r:id="rId34" w:history="1">
        <w:r w:rsidR="0016799E" w:rsidRPr="00A43A9C">
          <w:rPr>
            <w:rStyle w:val="Hyperlink"/>
            <w:color w:val="auto"/>
          </w:rPr>
          <w:t>Procurement Strategy</w:t>
        </w:r>
      </w:hyperlink>
    </w:p>
    <w:p w14:paraId="4DCD6F94" w14:textId="77777777" w:rsidR="00BD5767" w:rsidRPr="00A43A9C" w:rsidRDefault="0080427B" w:rsidP="00BD5767">
      <w:pPr>
        <w:pStyle w:val="FootnoteText"/>
        <w:numPr>
          <w:ilvl w:val="0"/>
          <w:numId w:val="8"/>
        </w:numPr>
        <w:jc w:val="both"/>
        <w:rPr>
          <w:u w:val="single"/>
        </w:rPr>
      </w:pPr>
      <w:hyperlink r:id="rId35" w:history="1">
        <w:r w:rsidR="00BD5767" w:rsidRPr="00A43A9C">
          <w:rPr>
            <w:rStyle w:val="Hyperlink"/>
            <w:color w:val="auto"/>
          </w:rPr>
          <w:t xml:space="preserve">Prompt Payment in the Supply Chain </w:t>
        </w:r>
      </w:hyperlink>
    </w:p>
    <w:p w14:paraId="18EBFF41" w14:textId="77777777" w:rsidR="00E200B8" w:rsidRPr="00A43A9C" w:rsidRDefault="00E200B8" w:rsidP="00E200B8">
      <w:pPr>
        <w:pStyle w:val="FootnoteText"/>
        <w:numPr>
          <w:ilvl w:val="0"/>
          <w:numId w:val="8"/>
        </w:numPr>
        <w:jc w:val="both"/>
        <w:rPr>
          <w:rStyle w:val="Hyperlink"/>
          <w:color w:val="auto"/>
        </w:rPr>
      </w:pPr>
      <w:r w:rsidRPr="00A43A9C">
        <w:fldChar w:fldCharType="begin"/>
      </w:r>
      <w:r w:rsidRPr="00A43A9C">
        <w:instrText xml:space="preserve"> HYPERLINK "https://www.publiccontractsscotland.gov.uk/" </w:instrText>
      </w:r>
      <w:r w:rsidRPr="00A43A9C">
        <w:fldChar w:fldCharType="separate"/>
      </w:r>
      <w:r w:rsidRPr="00A43A9C">
        <w:rPr>
          <w:rStyle w:val="Hyperlink"/>
          <w:color w:val="auto"/>
        </w:rPr>
        <w:t>Public Contracts Scotland</w:t>
      </w:r>
    </w:p>
    <w:p w14:paraId="30AC1451" w14:textId="77777777" w:rsidR="00E200B8" w:rsidRPr="00A43A9C" w:rsidRDefault="00E200B8" w:rsidP="00E200B8">
      <w:pPr>
        <w:pStyle w:val="FootnoteText"/>
        <w:numPr>
          <w:ilvl w:val="0"/>
          <w:numId w:val="8"/>
        </w:numPr>
        <w:jc w:val="both"/>
        <w:rPr>
          <w:rStyle w:val="Hyperlink"/>
          <w:color w:val="auto"/>
          <w:u w:val="none"/>
        </w:rPr>
      </w:pPr>
      <w:r w:rsidRPr="00A43A9C">
        <w:fldChar w:fldCharType="end"/>
      </w:r>
      <w:hyperlink r:id="rId36" w:history="1">
        <w:r w:rsidRPr="00A43A9C">
          <w:rPr>
            <w:rStyle w:val="Hyperlink"/>
            <w:color w:val="auto"/>
          </w:rPr>
          <w:t>Public Contracts Scotland - Tender</w:t>
        </w:r>
      </w:hyperlink>
    </w:p>
    <w:p w14:paraId="0B407938" w14:textId="0AF95C36" w:rsidR="00AB1154" w:rsidRPr="00546207" w:rsidRDefault="0080427B" w:rsidP="00BD5767">
      <w:pPr>
        <w:pStyle w:val="FootnoteText"/>
        <w:numPr>
          <w:ilvl w:val="0"/>
          <w:numId w:val="8"/>
        </w:numPr>
        <w:jc w:val="both"/>
        <w:rPr>
          <w:rStyle w:val="Hyperlink"/>
          <w:color w:val="auto"/>
          <w:u w:val="none"/>
        </w:rPr>
      </w:pPr>
      <w:hyperlink r:id="rId37" w:anchor=":~:text=The%20first%20Public%20Procurement%20Strategy,align%20to%20and%20deliver%20against." w:history="1">
        <w:r w:rsidR="008D2BE9" w:rsidRPr="00546207">
          <w:rPr>
            <w:rStyle w:val="Hyperlink"/>
            <w:color w:val="auto"/>
          </w:rPr>
          <w:t>Public Procurement Strategy for Scotland</w:t>
        </w:r>
      </w:hyperlink>
    </w:p>
    <w:p w14:paraId="6E81CD8C" w14:textId="7792D55C" w:rsidR="00C6193E" w:rsidRPr="00EF3450" w:rsidRDefault="00CC6290" w:rsidP="00C6193E">
      <w:pPr>
        <w:pStyle w:val="ListParagraph"/>
        <w:numPr>
          <w:ilvl w:val="0"/>
          <w:numId w:val="8"/>
        </w:numPr>
        <w:rPr>
          <w:rStyle w:val="Hyperlink"/>
          <w:color w:val="auto"/>
        </w:rPr>
      </w:pPr>
      <w:r w:rsidRPr="00EF3450">
        <w:rPr>
          <w:rFonts w:asciiTheme="minorHAnsi" w:eastAsiaTheme="minorHAnsi" w:hAnsiTheme="minorHAnsi" w:cstheme="minorBidi"/>
          <w:sz w:val="20"/>
        </w:rPr>
        <w:fldChar w:fldCharType="begin"/>
      </w:r>
      <w:r w:rsidRPr="00EF3450">
        <w:rPr>
          <w:rFonts w:asciiTheme="minorHAnsi" w:eastAsiaTheme="minorHAnsi" w:hAnsiTheme="minorHAnsi" w:cstheme="minorBidi"/>
          <w:sz w:val="20"/>
        </w:rPr>
        <w:instrText xml:space="preserve"> HYPERLINK "https://www.equalityhumanrights.com/guidance/public-sector-equality-duty/public-sector-equality-duty-specific-duties-scotland?return-url=https%3A%2F%2Fwww.equalityhumanrights.com%2Fsearch%3Fkeys%3Dpublic%2Bsector%2Bquality%2Bduties" </w:instrText>
      </w:r>
      <w:r w:rsidRPr="00EF3450">
        <w:rPr>
          <w:rFonts w:asciiTheme="minorHAnsi" w:eastAsiaTheme="minorHAnsi" w:hAnsiTheme="minorHAnsi" w:cstheme="minorBidi"/>
          <w:sz w:val="20"/>
        </w:rPr>
      </w:r>
      <w:r w:rsidRPr="00EF3450">
        <w:rPr>
          <w:rFonts w:asciiTheme="minorHAnsi" w:eastAsiaTheme="minorHAnsi" w:hAnsiTheme="minorHAnsi" w:cstheme="minorBidi"/>
          <w:sz w:val="20"/>
        </w:rPr>
        <w:fldChar w:fldCharType="separate"/>
      </w:r>
      <w:r w:rsidR="00C6193E" w:rsidRPr="00EF3450">
        <w:rPr>
          <w:rStyle w:val="Hyperlink"/>
          <w:rFonts w:asciiTheme="minorHAnsi" w:eastAsiaTheme="minorHAnsi" w:hAnsiTheme="minorHAnsi" w:cstheme="minorBidi"/>
          <w:color w:val="auto"/>
          <w:sz w:val="20"/>
        </w:rPr>
        <w:t>Public Sector Equality Duties</w:t>
      </w:r>
    </w:p>
    <w:p w14:paraId="0B5ED8E5" w14:textId="3C94624A" w:rsidR="0016799E" w:rsidRPr="00A43A9C" w:rsidRDefault="00CC6290" w:rsidP="0041243F">
      <w:pPr>
        <w:numPr>
          <w:ilvl w:val="0"/>
          <w:numId w:val="8"/>
        </w:numPr>
        <w:spacing w:line="259" w:lineRule="auto"/>
        <w:contextualSpacing/>
        <w:jc w:val="both"/>
        <w:rPr>
          <w:rFonts w:asciiTheme="minorHAnsi" w:eastAsiaTheme="minorHAnsi" w:hAnsiTheme="minorHAnsi" w:cstheme="minorBidi"/>
          <w:sz w:val="20"/>
        </w:rPr>
      </w:pPr>
      <w:r w:rsidRPr="00EF3450">
        <w:rPr>
          <w:rFonts w:asciiTheme="minorHAnsi" w:eastAsiaTheme="minorHAnsi" w:hAnsiTheme="minorHAnsi" w:cstheme="minorBidi"/>
          <w:sz w:val="20"/>
        </w:rPr>
        <w:fldChar w:fldCharType="end"/>
      </w:r>
      <w:hyperlink r:id="rId38" w:history="1">
        <w:r w:rsidR="0016799E" w:rsidRPr="00A43A9C">
          <w:rPr>
            <w:rStyle w:val="Hyperlink"/>
            <w:rFonts w:asciiTheme="minorHAnsi" w:hAnsiTheme="minorHAnsi"/>
            <w:color w:val="auto"/>
            <w:sz w:val="20"/>
          </w:rPr>
          <w:t>Regulated contracts</w:t>
        </w:r>
      </w:hyperlink>
      <w:r w:rsidR="0016799E" w:rsidRPr="00A43A9C">
        <w:rPr>
          <w:rStyle w:val="Hyperlink"/>
          <w:rFonts w:asciiTheme="minorHAnsi" w:hAnsiTheme="minorHAnsi"/>
          <w:color w:val="auto"/>
          <w:sz w:val="20"/>
        </w:rPr>
        <w:t xml:space="preserve">  </w:t>
      </w:r>
    </w:p>
    <w:p w14:paraId="09C42E96" w14:textId="77777777" w:rsidR="00E200B8" w:rsidRPr="00A43A9C" w:rsidRDefault="0080427B" w:rsidP="00E200B8">
      <w:pPr>
        <w:pStyle w:val="FootnoteText"/>
        <w:numPr>
          <w:ilvl w:val="0"/>
          <w:numId w:val="8"/>
        </w:numPr>
        <w:jc w:val="both"/>
      </w:pPr>
      <w:hyperlink r:id="rId39" w:history="1">
        <w:r w:rsidR="00E200B8" w:rsidRPr="00A43A9C">
          <w:rPr>
            <w:rStyle w:val="Hyperlink"/>
            <w:color w:val="auto"/>
          </w:rPr>
          <w:t>Scottish Government’s Procurement Journey</w:t>
        </w:r>
      </w:hyperlink>
    </w:p>
    <w:p w14:paraId="5818AC2C" w14:textId="5B5B1B06" w:rsidR="003E0061" w:rsidRPr="009839E8" w:rsidRDefault="009839E8" w:rsidP="003E0061">
      <w:pPr>
        <w:pStyle w:val="ListParagraph"/>
        <w:numPr>
          <w:ilvl w:val="0"/>
          <w:numId w:val="8"/>
        </w:numPr>
        <w:jc w:val="both"/>
        <w:rPr>
          <w:rStyle w:val="Hyperlink"/>
          <w:rFonts w:asciiTheme="minorHAnsi" w:hAnsiTheme="minorHAnsi"/>
          <w:sz w:val="20"/>
        </w:rPr>
      </w:pPr>
      <w:r>
        <w:rPr>
          <w:rFonts w:asciiTheme="minorHAnsi" w:hAnsiTheme="minorHAnsi"/>
          <w:sz w:val="20"/>
        </w:rPr>
        <w:fldChar w:fldCharType="begin"/>
      </w:r>
      <w:r>
        <w:rPr>
          <w:rFonts w:asciiTheme="minorHAnsi" w:hAnsiTheme="minorHAnsi"/>
          <w:sz w:val="20"/>
        </w:rPr>
        <w:instrText>HYPERLINK "https://scottishlivingwage.org/"</w:instrText>
      </w:r>
      <w:r>
        <w:rPr>
          <w:rFonts w:asciiTheme="minorHAnsi" w:hAnsiTheme="minorHAnsi"/>
          <w:sz w:val="20"/>
        </w:rPr>
      </w:r>
      <w:r>
        <w:rPr>
          <w:rFonts w:asciiTheme="minorHAnsi" w:hAnsiTheme="minorHAnsi"/>
          <w:sz w:val="20"/>
        </w:rPr>
        <w:fldChar w:fldCharType="separate"/>
      </w:r>
      <w:r w:rsidR="003E0061" w:rsidRPr="00304B07">
        <w:rPr>
          <w:rStyle w:val="Hyperlink"/>
          <w:rFonts w:asciiTheme="minorHAnsi" w:hAnsiTheme="minorHAnsi"/>
          <w:sz w:val="20"/>
        </w:rPr>
        <w:t>Scottish Living Wage</w:t>
      </w:r>
      <w:r w:rsidR="003E0061" w:rsidRPr="009839E8">
        <w:rPr>
          <w:rStyle w:val="Hyperlink"/>
          <w:rFonts w:asciiTheme="minorHAnsi" w:hAnsiTheme="minorHAnsi"/>
          <w:sz w:val="20"/>
        </w:rPr>
        <w:t xml:space="preserve"> – Real Living Wage</w:t>
      </w:r>
    </w:p>
    <w:p w14:paraId="463BE94A" w14:textId="0136D7AE" w:rsidR="00E200B8" w:rsidRPr="00A43A9C" w:rsidRDefault="009839E8" w:rsidP="00E200B8">
      <w:pPr>
        <w:pStyle w:val="ListParagraph"/>
        <w:numPr>
          <w:ilvl w:val="0"/>
          <w:numId w:val="8"/>
        </w:numPr>
        <w:jc w:val="both"/>
        <w:rPr>
          <w:rStyle w:val="Hyperlink"/>
          <w:rFonts w:asciiTheme="minorHAnsi" w:hAnsiTheme="minorHAnsi"/>
          <w:color w:val="auto"/>
          <w:sz w:val="20"/>
        </w:rPr>
      </w:pPr>
      <w:r>
        <w:rPr>
          <w:rFonts w:asciiTheme="minorHAnsi" w:hAnsiTheme="minorHAnsi"/>
          <w:sz w:val="20"/>
        </w:rPr>
        <w:fldChar w:fldCharType="end"/>
      </w:r>
      <w:hyperlink r:id="rId40" w:history="1">
        <w:r w:rsidR="00E200B8" w:rsidRPr="00A43A9C">
          <w:rPr>
            <w:rStyle w:val="Hyperlink"/>
            <w:rFonts w:asciiTheme="minorHAnsi" w:hAnsiTheme="minorHAnsi"/>
            <w:color w:val="auto"/>
            <w:sz w:val="20"/>
          </w:rPr>
          <w:t>Section 8 - General Duties Procurement Reform (Scotland) Act 2014</w:t>
        </w:r>
      </w:hyperlink>
    </w:p>
    <w:p w14:paraId="3429A3C9" w14:textId="77777777" w:rsidR="003E0061" w:rsidRPr="00A43A9C" w:rsidRDefault="0080427B" w:rsidP="003E0061">
      <w:pPr>
        <w:pStyle w:val="FootnoteText"/>
        <w:numPr>
          <w:ilvl w:val="0"/>
          <w:numId w:val="8"/>
        </w:numPr>
        <w:jc w:val="both"/>
      </w:pPr>
      <w:hyperlink r:id="rId41" w:history="1">
        <w:r w:rsidR="003E0061" w:rsidRPr="00A43A9C">
          <w:rPr>
            <w:rStyle w:val="Hyperlink"/>
            <w:color w:val="auto"/>
          </w:rPr>
          <w:t>Section 25(1) community benefit requirements in major contracts</w:t>
        </w:r>
      </w:hyperlink>
      <w:r w:rsidR="003E0061" w:rsidRPr="00A43A9C">
        <w:t xml:space="preserve"> </w:t>
      </w:r>
    </w:p>
    <w:p w14:paraId="6E57F18D" w14:textId="77777777" w:rsidR="0016799E" w:rsidRPr="00A43A9C" w:rsidRDefault="0041243F" w:rsidP="0016799E">
      <w:pPr>
        <w:pStyle w:val="FootnoteText"/>
        <w:numPr>
          <w:ilvl w:val="0"/>
          <w:numId w:val="8"/>
        </w:numPr>
        <w:jc w:val="both"/>
        <w:rPr>
          <w:rStyle w:val="Hyperlink"/>
          <w:color w:val="auto"/>
        </w:rPr>
      </w:pPr>
      <w:r w:rsidRPr="00A43A9C">
        <w:rPr>
          <w:bCs/>
        </w:rPr>
        <w:fldChar w:fldCharType="begin"/>
      </w:r>
      <w:r w:rsidRPr="00A43A9C">
        <w:rPr>
          <w:bCs/>
        </w:rPr>
        <w:instrText xml:space="preserve"> HYPERLINK "https://www.gov.scot/publications/guidance-under-procurement-reform-scotland-act-2014/" </w:instrText>
      </w:r>
      <w:r w:rsidRPr="00A43A9C">
        <w:rPr>
          <w:bCs/>
        </w:rPr>
      </w:r>
      <w:r w:rsidRPr="00A43A9C">
        <w:rPr>
          <w:bCs/>
        </w:rPr>
        <w:fldChar w:fldCharType="separate"/>
      </w:r>
      <w:r w:rsidR="0016799E" w:rsidRPr="00A43A9C">
        <w:rPr>
          <w:rStyle w:val="Hyperlink"/>
          <w:bCs/>
          <w:color w:val="auto"/>
        </w:rPr>
        <w:t>Statutory Guidance under the Procurement Reform (Scotland) Act 2014</w:t>
      </w:r>
      <w:r w:rsidR="0016799E" w:rsidRPr="00A43A9C">
        <w:rPr>
          <w:rStyle w:val="Hyperlink"/>
          <w:color w:val="auto"/>
        </w:rPr>
        <w:t xml:space="preserve"> </w:t>
      </w:r>
    </w:p>
    <w:p w14:paraId="32FB0AA0" w14:textId="77777777" w:rsidR="003E0061" w:rsidRPr="00A43A9C" w:rsidRDefault="0041243F" w:rsidP="003E0061">
      <w:pPr>
        <w:pStyle w:val="FootnoteText"/>
        <w:numPr>
          <w:ilvl w:val="0"/>
          <w:numId w:val="8"/>
        </w:numPr>
        <w:jc w:val="both"/>
      </w:pPr>
      <w:r w:rsidRPr="00A43A9C">
        <w:rPr>
          <w:bCs/>
        </w:rPr>
        <w:fldChar w:fldCharType="end"/>
      </w:r>
      <w:hyperlink r:id="rId42" w:history="1">
        <w:r w:rsidR="003E0061" w:rsidRPr="00A43A9C">
          <w:rPr>
            <w:rStyle w:val="Hyperlink"/>
            <w:iCs/>
            <w:color w:val="auto"/>
          </w:rPr>
          <w:t>Supplier Development Programme</w:t>
        </w:r>
      </w:hyperlink>
    </w:p>
    <w:p w14:paraId="2EFA4B4C" w14:textId="6F51535C" w:rsidR="00A171E7" w:rsidRPr="00A43A9C" w:rsidRDefault="0080427B" w:rsidP="003E0061">
      <w:pPr>
        <w:pStyle w:val="FootnoteText"/>
        <w:numPr>
          <w:ilvl w:val="0"/>
          <w:numId w:val="8"/>
        </w:numPr>
        <w:jc w:val="both"/>
      </w:pPr>
      <w:hyperlink r:id="rId43" w:history="1">
        <w:r w:rsidR="00A171E7" w:rsidRPr="00A43A9C">
          <w:rPr>
            <w:rStyle w:val="Hyperlink"/>
            <w:color w:val="auto"/>
          </w:rPr>
          <w:t>Supply Chain Climate</w:t>
        </w:r>
        <w:r w:rsidR="00DA4D41" w:rsidRPr="00A43A9C">
          <w:rPr>
            <w:rStyle w:val="Hyperlink"/>
            <w:color w:val="auto"/>
          </w:rPr>
          <w:t xml:space="preserve"> &amp; Ecological Emergency Strategy 2022-2030</w:t>
        </w:r>
      </w:hyperlink>
    </w:p>
    <w:p w14:paraId="2BAF7E64" w14:textId="0A5C8751" w:rsidR="003E0061" w:rsidRPr="00FE6CE3" w:rsidRDefault="00FE6CE3" w:rsidP="003E0061">
      <w:pPr>
        <w:pStyle w:val="FootnoteText"/>
        <w:numPr>
          <w:ilvl w:val="0"/>
          <w:numId w:val="8"/>
        </w:numPr>
        <w:jc w:val="both"/>
        <w:rPr>
          <w:rStyle w:val="Hyperlink"/>
        </w:rPr>
      </w:pPr>
      <w:r>
        <w:fldChar w:fldCharType="begin"/>
      </w:r>
      <w:r>
        <w:instrText xml:space="preserve"> HYPERLINK "https://www.gov.scot/publications/procurement-reform-scotland-act-2014-statutory-guidance/pages/3/" </w:instrText>
      </w:r>
      <w:r>
        <w:fldChar w:fldCharType="separate"/>
      </w:r>
      <w:r w:rsidR="003E0061" w:rsidRPr="00FE6CE3">
        <w:rPr>
          <w:rStyle w:val="Hyperlink"/>
          <w:color w:val="auto"/>
        </w:rPr>
        <w:t>Sustainable Procurement Processes (section 3.4.1 Statutory Guidance)</w:t>
      </w:r>
    </w:p>
    <w:p w14:paraId="0D155C2E" w14:textId="6D4441AA" w:rsidR="003E0061" w:rsidRPr="00A43A9C" w:rsidRDefault="00FE6CE3" w:rsidP="003E0061">
      <w:pPr>
        <w:pStyle w:val="FootnoteText"/>
        <w:numPr>
          <w:ilvl w:val="0"/>
          <w:numId w:val="8"/>
        </w:numPr>
        <w:jc w:val="both"/>
        <w:rPr>
          <w:rStyle w:val="Hyperlink"/>
          <w:color w:val="auto"/>
          <w:u w:val="none"/>
        </w:rPr>
      </w:pPr>
      <w:r>
        <w:fldChar w:fldCharType="end"/>
      </w:r>
      <w:hyperlink r:id="rId44" w:history="1">
        <w:r w:rsidR="003E0061" w:rsidRPr="00A43A9C">
          <w:rPr>
            <w:rStyle w:val="Hyperlink"/>
            <w:color w:val="auto"/>
          </w:rPr>
          <w:t>The Late Payment of Commercial Debts (Scotland) Regulations 2015</w:t>
        </w:r>
      </w:hyperlink>
    </w:p>
    <w:p w14:paraId="64209769" w14:textId="298BB69D" w:rsidR="0016799E" w:rsidRPr="00546207" w:rsidRDefault="007C0A67" w:rsidP="003E0061">
      <w:pPr>
        <w:pStyle w:val="FootnoteText"/>
        <w:numPr>
          <w:ilvl w:val="0"/>
          <w:numId w:val="8"/>
        </w:numPr>
        <w:jc w:val="both"/>
        <w:rPr>
          <w:rStyle w:val="Hyperlink"/>
          <w:color w:val="auto"/>
        </w:rPr>
      </w:pPr>
      <w:r w:rsidRPr="00546207">
        <w:fldChar w:fldCharType="begin"/>
      </w:r>
      <w:r w:rsidRPr="00546207">
        <w:instrText xml:space="preserve"> HYPERLINK "https://www.gov.scot/publications/outcomes-procurement/pages/2/" </w:instrText>
      </w:r>
      <w:r w:rsidRPr="00546207">
        <w:fldChar w:fldCharType="separate"/>
      </w:r>
      <w:r w:rsidR="0016799E" w:rsidRPr="00546207">
        <w:rPr>
          <w:rStyle w:val="Hyperlink"/>
          <w:color w:val="auto"/>
        </w:rPr>
        <w:t>The Scottish Model of Procurement</w:t>
      </w:r>
    </w:p>
    <w:p w14:paraId="0B196473" w14:textId="40C6E88B" w:rsidR="0079702A" w:rsidRPr="00A43A9C" w:rsidRDefault="007C0A67" w:rsidP="0079702A">
      <w:pPr>
        <w:pStyle w:val="FootnoteText"/>
        <w:numPr>
          <w:ilvl w:val="0"/>
          <w:numId w:val="8"/>
        </w:numPr>
        <w:jc w:val="both"/>
      </w:pPr>
      <w:r w:rsidRPr="00546207">
        <w:fldChar w:fldCharType="end"/>
      </w:r>
      <w:hyperlink r:id="rId45" w:history="1">
        <w:r w:rsidR="0079702A" w:rsidRPr="00A43A9C">
          <w:rPr>
            <w:rStyle w:val="Hyperlink"/>
            <w:color w:val="auto"/>
          </w:rPr>
          <w:t>The Sustainable Procurement Duty</w:t>
        </w:r>
      </w:hyperlink>
      <w:r w:rsidR="0079702A" w:rsidRPr="00A43A9C">
        <w:t xml:space="preserve"> </w:t>
      </w:r>
    </w:p>
    <w:p w14:paraId="5E9F97E9" w14:textId="77777777" w:rsidR="00C954A4" w:rsidRPr="00A43A9C" w:rsidRDefault="00C954A4" w:rsidP="00C954A4">
      <w:pPr>
        <w:pStyle w:val="FootnoteText"/>
        <w:numPr>
          <w:ilvl w:val="0"/>
          <w:numId w:val="8"/>
        </w:numPr>
        <w:jc w:val="both"/>
        <w:rPr>
          <w:rStyle w:val="Hyperlink"/>
          <w:color w:val="auto"/>
        </w:rPr>
      </w:pPr>
      <w:r w:rsidRPr="00A43A9C">
        <w:fldChar w:fldCharType="begin"/>
      </w:r>
      <w:r>
        <w:instrText>HYPERLINK "https://www.wto.org/english/tratop_e/gproc_e/gp_gpa_e.htm"</w:instrText>
      </w:r>
      <w:r w:rsidRPr="00A43A9C">
        <w:fldChar w:fldCharType="separate"/>
      </w:r>
      <w:r w:rsidRPr="00A43A9C">
        <w:rPr>
          <w:rStyle w:val="Hyperlink"/>
          <w:color w:val="auto"/>
        </w:rPr>
        <w:t>World Trade Organisation (WTO) Agreement on Government Procurement (GPA)</w:t>
      </w:r>
    </w:p>
    <w:p w14:paraId="07C12C42" w14:textId="2B93B72A" w:rsidR="0016799E" w:rsidRPr="00A43A9C" w:rsidRDefault="00C954A4" w:rsidP="00C954A4">
      <w:pPr>
        <w:pStyle w:val="ListParagraph"/>
        <w:jc w:val="both"/>
        <w:rPr>
          <w:rStyle w:val="Hyperlink"/>
          <w:rFonts w:asciiTheme="minorHAnsi" w:hAnsiTheme="minorHAnsi"/>
          <w:color w:val="auto"/>
          <w:sz w:val="20"/>
        </w:rPr>
      </w:pPr>
      <w:r w:rsidRPr="00A43A9C">
        <w:fldChar w:fldCharType="end"/>
      </w:r>
    </w:p>
    <w:p w14:paraId="1EA49C07" w14:textId="5BF0AB0E" w:rsidR="00483024" w:rsidRPr="00C6193E" w:rsidRDefault="00483024" w:rsidP="00C6193E">
      <w:pPr>
        <w:pStyle w:val="FootnoteText"/>
        <w:jc w:val="both"/>
        <w:rPr>
          <w:rStyle w:val="Hyperlink"/>
          <w:color w:val="auto"/>
        </w:rPr>
      </w:pPr>
    </w:p>
    <w:p w14:paraId="2C0279F5" w14:textId="7FC5A24F" w:rsidR="0016799E" w:rsidRPr="00C6193E" w:rsidRDefault="00413680" w:rsidP="00C6193E">
      <w:pPr>
        <w:rPr>
          <w:rStyle w:val="Hyperlink"/>
          <w:color w:val="auto"/>
          <w:u w:val="none"/>
        </w:rPr>
      </w:pPr>
      <w:r w:rsidRPr="00C6193E">
        <w:rPr>
          <w:rStyle w:val="Hyperlink"/>
          <w:rFonts w:asciiTheme="minorHAnsi" w:eastAsiaTheme="minorHAnsi" w:hAnsiTheme="minorHAnsi" w:cstheme="minorBidi"/>
          <w:color w:val="auto"/>
          <w:sz w:val="20"/>
        </w:rPr>
        <w:t xml:space="preserve"> </w:t>
      </w:r>
    </w:p>
    <w:p w14:paraId="7D5EFD76" w14:textId="77777777" w:rsidR="002D3E7E" w:rsidRPr="000A6BBF" w:rsidRDefault="002D3E7E" w:rsidP="002D3E7E">
      <w:pPr>
        <w:ind w:left="360"/>
      </w:pPr>
    </w:p>
    <w:p w14:paraId="402E857D" w14:textId="77777777" w:rsidR="00A91311" w:rsidRDefault="00A91311" w:rsidP="003622C1">
      <w:pPr>
        <w:spacing w:after="160" w:line="259" w:lineRule="auto"/>
        <w:rPr>
          <w:rFonts w:asciiTheme="minorHAnsi" w:hAnsiTheme="minorHAnsi"/>
          <w:sz w:val="20"/>
        </w:rPr>
      </w:pPr>
    </w:p>
    <w:p w14:paraId="53C3DC5C" w14:textId="77777777" w:rsidR="00A91311" w:rsidRDefault="00A91311" w:rsidP="00A91311">
      <w:pPr>
        <w:spacing w:after="160" w:line="259" w:lineRule="auto"/>
        <w:rPr>
          <w:rFonts w:ascii="Calibri" w:hAnsi="Calibri" w:cs="Calibri"/>
          <w:b/>
          <w:sz w:val="20"/>
        </w:rPr>
      </w:pPr>
    </w:p>
    <w:p w14:paraId="1BE987FF" w14:textId="77777777" w:rsidR="00A91311" w:rsidRDefault="00A91311" w:rsidP="00A91311">
      <w:pPr>
        <w:spacing w:after="160" w:line="259" w:lineRule="auto"/>
        <w:rPr>
          <w:rFonts w:ascii="Calibri" w:hAnsi="Calibri" w:cs="Calibri"/>
          <w:b/>
          <w:sz w:val="20"/>
        </w:rPr>
      </w:pPr>
    </w:p>
    <w:p w14:paraId="6912FB8E" w14:textId="77777777" w:rsidR="00A91311" w:rsidRDefault="00A91311" w:rsidP="00A91311">
      <w:pPr>
        <w:spacing w:after="160" w:line="259" w:lineRule="auto"/>
        <w:rPr>
          <w:rFonts w:ascii="Calibri" w:hAnsi="Calibri" w:cs="Calibri"/>
          <w:b/>
          <w:sz w:val="20"/>
        </w:rPr>
      </w:pPr>
    </w:p>
    <w:p w14:paraId="18496016" w14:textId="77777777" w:rsidR="00A91311" w:rsidRDefault="00A91311" w:rsidP="00A91311">
      <w:pPr>
        <w:spacing w:after="160" w:line="259" w:lineRule="auto"/>
        <w:rPr>
          <w:rFonts w:ascii="Calibri" w:hAnsi="Calibri" w:cs="Calibri"/>
          <w:b/>
          <w:sz w:val="20"/>
        </w:rPr>
      </w:pPr>
    </w:p>
    <w:p w14:paraId="51F7FC3D" w14:textId="77777777" w:rsidR="007A5713" w:rsidRDefault="007A5713" w:rsidP="00A91311">
      <w:pPr>
        <w:spacing w:after="160" w:line="259" w:lineRule="auto"/>
        <w:rPr>
          <w:rFonts w:ascii="Calibri" w:hAnsi="Calibri" w:cs="Calibri"/>
          <w:b/>
          <w:sz w:val="20"/>
        </w:rPr>
      </w:pPr>
    </w:p>
    <w:p w14:paraId="31949E9B" w14:textId="3E98947C" w:rsidR="007A5713" w:rsidRDefault="007A5713" w:rsidP="00A91311">
      <w:pPr>
        <w:spacing w:after="160" w:line="259" w:lineRule="auto"/>
        <w:rPr>
          <w:rFonts w:ascii="Calibri" w:hAnsi="Calibri" w:cs="Calibri"/>
          <w:b/>
          <w:sz w:val="20"/>
        </w:rPr>
      </w:pPr>
    </w:p>
    <w:p w14:paraId="7E853CEC" w14:textId="587F2ECE" w:rsidR="003D5CE1" w:rsidRDefault="003D5CE1" w:rsidP="00A91311">
      <w:pPr>
        <w:spacing w:after="160" w:line="259" w:lineRule="auto"/>
        <w:rPr>
          <w:rFonts w:ascii="Calibri" w:hAnsi="Calibri" w:cs="Calibri"/>
          <w:b/>
          <w:sz w:val="20"/>
        </w:rPr>
      </w:pPr>
    </w:p>
    <w:p w14:paraId="22338575" w14:textId="77777777" w:rsidR="003D5CE1" w:rsidRDefault="003D5CE1" w:rsidP="00A91311">
      <w:pPr>
        <w:spacing w:after="160" w:line="259" w:lineRule="auto"/>
        <w:rPr>
          <w:rFonts w:ascii="Calibri" w:hAnsi="Calibri" w:cs="Calibri"/>
          <w:b/>
          <w:sz w:val="20"/>
        </w:rPr>
      </w:pPr>
    </w:p>
    <w:p w14:paraId="2D95701C" w14:textId="77777777" w:rsidR="00A91311" w:rsidRDefault="00A91311" w:rsidP="00A91311">
      <w:pPr>
        <w:spacing w:after="160" w:line="259" w:lineRule="auto"/>
        <w:rPr>
          <w:rFonts w:ascii="Calibri" w:hAnsi="Calibri" w:cs="Calibri"/>
          <w:b/>
          <w:sz w:val="20"/>
        </w:rPr>
      </w:pPr>
    </w:p>
    <w:p w14:paraId="3CE6532C" w14:textId="77777777" w:rsidR="00A91311" w:rsidRPr="00E63776" w:rsidRDefault="00C470D0" w:rsidP="00DB2EC5">
      <w:pPr>
        <w:spacing w:after="160" w:line="259" w:lineRule="auto"/>
        <w:rPr>
          <w:rFonts w:asciiTheme="minorHAnsi" w:hAnsiTheme="minorHAnsi"/>
        </w:rPr>
      </w:pPr>
      <w:r>
        <w:rPr>
          <w:rFonts w:ascii="Calibri" w:hAnsi="Calibri" w:cs="Calibri"/>
          <w:b/>
          <w:sz w:val="20"/>
        </w:rPr>
        <w:t>V</w:t>
      </w:r>
      <w:r w:rsidR="00A91311" w:rsidRPr="000C7E5A">
        <w:rPr>
          <w:rFonts w:ascii="Calibri" w:hAnsi="Calibri" w:cs="Calibri"/>
          <w:b/>
          <w:sz w:val="20"/>
        </w:rPr>
        <w:t>ersion Control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0"/>
        <w:gridCol w:w="2588"/>
        <w:gridCol w:w="5578"/>
      </w:tblGrid>
      <w:tr w:rsidR="00DB2EC5" w:rsidRPr="000C7E5A" w14:paraId="16B068D4" w14:textId="77777777" w:rsidTr="00860B29">
        <w:tc>
          <w:tcPr>
            <w:tcW w:w="470" w:type="pct"/>
          </w:tcPr>
          <w:p w14:paraId="6B119646" w14:textId="77777777" w:rsidR="00DB2EC5" w:rsidRPr="000C7E5A" w:rsidRDefault="00DB2EC5" w:rsidP="00F9649E">
            <w:pPr>
              <w:pStyle w:val="BodyText"/>
              <w:jc w:val="center"/>
              <w:rPr>
                <w:rFonts w:ascii="Calibri" w:hAnsi="Calibri" w:cs="Calibri"/>
                <w:b/>
                <w:sz w:val="20"/>
              </w:rPr>
            </w:pPr>
            <w:r w:rsidRPr="000C7E5A">
              <w:rPr>
                <w:rFonts w:ascii="Calibri" w:hAnsi="Calibri" w:cs="Calibri"/>
                <w:b/>
                <w:sz w:val="20"/>
              </w:rPr>
              <w:t>Version</w:t>
            </w:r>
          </w:p>
        </w:tc>
        <w:tc>
          <w:tcPr>
            <w:tcW w:w="1436" w:type="pct"/>
          </w:tcPr>
          <w:p w14:paraId="1CBEECB9" w14:textId="77777777" w:rsidR="00DB2EC5" w:rsidRPr="000C7E5A" w:rsidRDefault="00DB2EC5" w:rsidP="00F9649E">
            <w:pPr>
              <w:pStyle w:val="BodyText"/>
              <w:jc w:val="center"/>
              <w:rPr>
                <w:rFonts w:ascii="Calibri" w:hAnsi="Calibri" w:cs="Calibri"/>
                <w:b/>
                <w:sz w:val="20"/>
              </w:rPr>
            </w:pPr>
            <w:r w:rsidRPr="000C7E5A">
              <w:rPr>
                <w:rFonts w:ascii="Calibri" w:hAnsi="Calibri" w:cs="Calibri"/>
                <w:b/>
                <w:sz w:val="20"/>
              </w:rPr>
              <w:t>Version date</w:t>
            </w:r>
          </w:p>
        </w:tc>
        <w:tc>
          <w:tcPr>
            <w:tcW w:w="3094" w:type="pct"/>
          </w:tcPr>
          <w:p w14:paraId="638C4142" w14:textId="77777777" w:rsidR="00DB2EC5" w:rsidRPr="000C7E5A" w:rsidRDefault="00DB2EC5" w:rsidP="00F9649E">
            <w:pPr>
              <w:pStyle w:val="BodyText"/>
              <w:jc w:val="left"/>
              <w:rPr>
                <w:rFonts w:ascii="Calibri" w:hAnsi="Calibri" w:cs="Calibri"/>
                <w:b/>
                <w:sz w:val="20"/>
              </w:rPr>
            </w:pPr>
            <w:r w:rsidRPr="000C7E5A">
              <w:rPr>
                <w:rFonts w:ascii="Calibri" w:hAnsi="Calibri" w:cs="Calibri"/>
                <w:b/>
                <w:sz w:val="20"/>
              </w:rPr>
              <w:t>Sections updated</w:t>
            </w:r>
          </w:p>
        </w:tc>
      </w:tr>
      <w:tr w:rsidR="00DB2EC5" w:rsidRPr="000C7E5A" w14:paraId="4CF5DC54" w14:textId="77777777" w:rsidTr="00860B29">
        <w:tc>
          <w:tcPr>
            <w:tcW w:w="470" w:type="pct"/>
          </w:tcPr>
          <w:p w14:paraId="08B25D6B" w14:textId="77777777" w:rsidR="00DB2EC5" w:rsidRPr="000C7E5A" w:rsidRDefault="00DB2EC5" w:rsidP="00F9649E">
            <w:pPr>
              <w:pStyle w:val="BodyText"/>
              <w:jc w:val="center"/>
              <w:rPr>
                <w:rFonts w:ascii="Calibri" w:hAnsi="Calibri" w:cs="Calibri"/>
                <w:sz w:val="20"/>
              </w:rPr>
            </w:pPr>
            <w:r w:rsidRPr="000C7E5A">
              <w:rPr>
                <w:rFonts w:ascii="Calibri" w:hAnsi="Calibri" w:cs="Calibri"/>
                <w:sz w:val="20"/>
              </w:rPr>
              <w:t>V1</w:t>
            </w:r>
          </w:p>
        </w:tc>
        <w:tc>
          <w:tcPr>
            <w:tcW w:w="1436" w:type="pct"/>
          </w:tcPr>
          <w:p w14:paraId="3DB68187" w14:textId="77777777" w:rsidR="00DB2EC5" w:rsidRPr="000C7E5A" w:rsidRDefault="00DB2EC5" w:rsidP="00F9649E">
            <w:pPr>
              <w:pStyle w:val="BodyText"/>
              <w:rPr>
                <w:rFonts w:ascii="Calibri" w:hAnsi="Calibri" w:cs="Calibri"/>
                <w:sz w:val="20"/>
              </w:rPr>
            </w:pPr>
            <w:r>
              <w:rPr>
                <w:rFonts w:ascii="Calibri" w:hAnsi="Calibri" w:cs="Calibri"/>
                <w:sz w:val="20"/>
              </w:rPr>
              <w:t>October 2016</w:t>
            </w:r>
          </w:p>
        </w:tc>
        <w:tc>
          <w:tcPr>
            <w:tcW w:w="3094" w:type="pct"/>
          </w:tcPr>
          <w:p w14:paraId="1D93DF9A" w14:textId="77777777" w:rsidR="00DB2EC5" w:rsidRPr="000C7E5A" w:rsidRDefault="00DB2EC5" w:rsidP="00F9649E">
            <w:pPr>
              <w:pStyle w:val="BodyText"/>
              <w:jc w:val="left"/>
              <w:rPr>
                <w:rFonts w:ascii="Calibri" w:hAnsi="Calibri" w:cs="Calibri"/>
                <w:sz w:val="20"/>
              </w:rPr>
            </w:pPr>
            <w:r w:rsidRPr="000C7E5A">
              <w:rPr>
                <w:rFonts w:ascii="Calibri" w:hAnsi="Calibri" w:cs="Calibri"/>
                <w:sz w:val="20"/>
              </w:rPr>
              <w:t>Original version of document</w:t>
            </w:r>
          </w:p>
        </w:tc>
      </w:tr>
      <w:tr w:rsidR="00DB2EC5" w:rsidRPr="000C7E5A" w14:paraId="2D191610" w14:textId="77777777" w:rsidTr="00860B29">
        <w:tc>
          <w:tcPr>
            <w:tcW w:w="470" w:type="pct"/>
          </w:tcPr>
          <w:p w14:paraId="0F126400" w14:textId="77777777" w:rsidR="00DB2EC5" w:rsidRPr="000C7E5A" w:rsidRDefault="00DB2EC5" w:rsidP="00F9649E">
            <w:pPr>
              <w:pStyle w:val="BodyText"/>
              <w:jc w:val="center"/>
              <w:rPr>
                <w:rFonts w:ascii="Calibri" w:hAnsi="Calibri" w:cs="Calibri"/>
                <w:sz w:val="20"/>
              </w:rPr>
            </w:pPr>
            <w:r>
              <w:rPr>
                <w:rFonts w:ascii="Calibri" w:hAnsi="Calibri" w:cs="Calibri"/>
                <w:sz w:val="20"/>
              </w:rPr>
              <w:t>V2</w:t>
            </w:r>
          </w:p>
        </w:tc>
        <w:tc>
          <w:tcPr>
            <w:tcW w:w="1436" w:type="pct"/>
          </w:tcPr>
          <w:p w14:paraId="4F93138A" w14:textId="77777777" w:rsidR="00DB2EC5" w:rsidRDefault="00DB2EC5" w:rsidP="00F9649E">
            <w:pPr>
              <w:pStyle w:val="BodyText"/>
              <w:rPr>
                <w:rFonts w:ascii="Calibri" w:hAnsi="Calibri" w:cs="Calibri"/>
                <w:sz w:val="20"/>
              </w:rPr>
            </w:pPr>
            <w:r>
              <w:rPr>
                <w:rFonts w:ascii="Calibri" w:hAnsi="Calibri" w:cs="Calibri"/>
                <w:sz w:val="20"/>
              </w:rPr>
              <w:t>October 2017</w:t>
            </w:r>
          </w:p>
        </w:tc>
        <w:tc>
          <w:tcPr>
            <w:tcW w:w="3094" w:type="pct"/>
          </w:tcPr>
          <w:p w14:paraId="5861702B" w14:textId="77777777" w:rsidR="00DB2EC5" w:rsidRPr="000C7E5A" w:rsidRDefault="00DB2EC5" w:rsidP="00F9649E">
            <w:pPr>
              <w:pStyle w:val="BodyText"/>
              <w:jc w:val="left"/>
              <w:rPr>
                <w:rFonts w:ascii="Calibri" w:hAnsi="Calibri" w:cs="Calibri"/>
                <w:sz w:val="20"/>
              </w:rPr>
            </w:pPr>
            <w:r>
              <w:rPr>
                <w:rFonts w:ascii="Calibri" w:hAnsi="Calibri" w:cs="Calibri"/>
                <w:sz w:val="20"/>
              </w:rPr>
              <w:t>Revised version to align with College Strategies</w:t>
            </w:r>
          </w:p>
        </w:tc>
      </w:tr>
      <w:tr w:rsidR="00DB2EC5" w:rsidRPr="000C7E5A" w14:paraId="69B0BC06" w14:textId="77777777" w:rsidTr="00860B29">
        <w:tc>
          <w:tcPr>
            <w:tcW w:w="470" w:type="pct"/>
          </w:tcPr>
          <w:p w14:paraId="367021A1" w14:textId="77777777" w:rsidR="00DB2EC5" w:rsidRDefault="00DB2EC5" w:rsidP="00F9649E">
            <w:pPr>
              <w:pStyle w:val="BodyText"/>
              <w:jc w:val="center"/>
              <w:rPr>
                <w:rFonts w:ascii="Calibri" w:hAnsi="Calibri" w:cs="Calibri"/>
                <w:sz w:val="20"/>
              </w:rPr>
            </w:pPr>
            <w:r>
              <w:rPr>
                <w:rFonts w:ascii="Calibri" w:hAnsi="Calibri" w:cs="Calibri"/>
                <w:sz w:val="20"/>
              </w:rPr>
              <w:t>V3</w:t>
            </w:r>
          </w:p>
        </w:tc>
        <w:tc>
          <w:tcPr>
            <w:tcW w:w="1436" w:type="pct"/>
          </w:tcPr>
          <w:p w14:paraId="06C6F1B6" w14:textId="77777777" w:rsidR="00DB2EC5" w:rsidRDefault="00DB2EC5" w:rsidP="00F9649E">
            <w:pPr>
              <w:pStyle w:val="BodyText"/>
              <w:rPr>
                <w:rFonts w:ascii="Calibri" w:hAnsi="Calibri" w:cs="Calibri"/>
                <w:sz w:val="20"/>
              </w:rPr>
            </w:pPr>
            <w:r>
              <w:rPr>
                <w:rFonts w:ascii="Calibri" w:hAnsi="Calibri" w:cs="Calibri"/>
                <w:sz w:val="20"/>
              </w:rPr>
              <w:t>January 2018</w:t>
            </w:r>
          </w:p>
        </w:tc>
        <w:tc>
          <w:tcPr>
            <w:tcW w:w="3094" w:type="pct"/>
          </w:tcPr>
          <w:p w14:paraId="19338CE4" w14:textId="77777777" w:rsidR="00DB2EC5" w:rsidRDefault="00DB2EC5" w:rsidP="00F9649E">
            <w:pPr>
              <w:pStyle w:val="BodyText"/>
              <w:jc w:val="left"/>
              <w:rPr>
                <w:rFonts w:ascii="Calibri" w:hAnsi="Calibri" w:cs="Calibri"/>
                <w:sz w:val="20"/>
              </w:rPr>
            </w:pPr>
            <w:r>
              <w:rPr>
                <w:rFonts w:ascii="Calibri" w:hAnsi="Calibri" w:cs="Calibri"/>
                <w:sz w:val="20"/>
              </w:rPr>
              <w:t>Revision to Appendix 4 – EU Thresholds</w:t>
            </w:r>
          </w:p>
        </w:tc>
      </w:tr>
      <w:tr w:rsidR="00DB2EC5" w:rsidRPr="000C7E5A" w14:paraId="5DC523DD" w14:textId="77777777" w:rsidTr="00860B29">
        <w:tc>
          <w:tcPr>
            <w:tcW w:w="470" w:type="pct"/>
          </w:tcPr>
          <w:p w14:paraId="3C2A3109" w14:textId="77777777" w:rsidR="00DB2EC5" w:rsidRDefault="00DB2EC5" w:rsidP="00F9649E">
            <w:pPr>
              <w:pStyle w:val="BodyText"/>
              <w:jc w:val="center"/>
              <w:rPr>
                <w:rFonts w:ascii="Calibri" w:hAnsi="Calibri" w:cs="Calibri"/>
                <w:sz w:val="20"/>
              </w:rPr>
            </w:pPr>
            <w:r>
              <w:rPr>
                <w:rFonts w:ascii="Calibri" w:hAnsi="Calibri" w:cs="Calibri"/>
                <w:sz w:val="20"/>
              </w:rPr>
              <w:t>V4</w:t>
            </w:r>
          </w:p>
        </w:tc>
        <w:tc>
          <w:tcPr>
            <w:tcW w:w="1436" w:type="pct"/>
          </w:tcPr>
          <w:p w14:paraId="39A7ED9A" w14:textId="77777777" w:rsidR="00DB2EC5" w:rsidRDefault="00DB2EC5" w:rsidP="00F9649E">
            <w:pPr>
              <w:pStyle w:val="BodyText"/>
              <w:rPr>
                <w:rFonts w:ascii="Calibri" w:hAnsi="Calibri" w:cs="Calibri"/>
                <w:sz w:val="20"/>
              </w:rPr>
            </w:pPr>
            <w:r>
              <w:rPr>
                <w:rFonts w:ascii="Calibri" w:hAnsi="Calibri" w:cs="Calibri"/>
                <w:sz w:val="20"/>
              </w:rPr>
              <w:t>July 2019</w:t>
            </w:r>
          </w:p>
        </w:tc>
        <w:tc>
          <w:tcPr>
            <w:tcW w:w="3094" w:type="pct"/>
          </w:tcPr>
          <w:p w14:paraId="7A5303C9" w14:textId="68FF87BC" w:rsidR="00DB2EC5" w:rsidRDefault="00DB2EC5" w:rsidP="00F9649E">
            <w:pPr>
              <w:pStyle w:val="BodyText"/>
              <w:jc w:val="left"/>
              <w:rPr>
                <w:rFonts w:ascii="Calibri" w:hAnsi="Calibri" w:cs="Calibri"/>
                <w:sz w:val="20"/>
              </w:rPr>
            </w:pPr>
            <w:r>
              <w:rPr>
                <w:rFonts w:ascii="Calibri" w:hAnsi="Calibri" w:cs="Calibri"/>
                <w:sz w:val="20"/>
              </w:rPr>
              <w:t xml:space="preserve">Update to </w:t>
            </w:r>
            <w:r w:rsidR="008F3C64">
              <w:rPr>
                <w:rFonts w:ascii="Calibri" w:hAnsi="Calibri" w:cs="Calibri"/>
                <w:sz w:val="20"/>
              </w:rPr>
              <w:t>E</w:t>
            </w:r>
            <w:r>
              <w:rPr>
                <w:rFonts w:ascii="Calibri" w:hAnsi="Calibri" w:cs="Calibri"/>
                <w:sz w:val="20"/>
              </w:rPr>
              <w:t xml:space="preserve">xpenditure </w:t>
            </w:r>
            <w:r w:rsidR="008F3C64">
              <w:rPr>
                <w:rFonts w:ascii="Calibri" w:hAnsi="Calibri" w:cs="Calibri"/>
                <w:sz w:val="20"/>
              </w:rPr>
              <w:t>S</w:t>
            </w:r>
            <w:r>
              <w:rPr>
                <w:rFonts w:ascii="Calibri" w:hAnsi="Calibri" w:cs="Calibri"/>
                <w:sz w:val="20"/>
              </w:rPr>
              <w:t>tatistics &amp; Annual Report</w:t>
            </w:r>
          </w:p>
        </w:tc>
      </w:tr>
      <w:tr w:rsidR="00EF3DC2" w:rsidRPr="000C7E5A" w14:paraId="7176C4F9" w14:textId="77777777" w:rsidTr="00860B29">
        <w:tc>
          <w:tcPr>
            <w:tcW w:w="470" w:type="pct"/>
          </w:tcPr>
          <w:p w14:paraId="6EFDBA36" w14:textId="77777777" w:rsidR="00EF3DC2" w:rsidRDefault="00EF3DC2" w:rsidP="00F9649E">
            <w:pPr>
              <w:pStyle w:val="BodyText"/>
              <w:jc w:val="center"/>
              <w:rPr>
                <w:rFonts w:ascii="Calibri" w:hAnsi="Calibri" w:cs="Calibri"/>
                <w:sz w:val="20"/>
              </w:rPr>
            </w:pPr>
            <w:r>
              <w:rPr>
                <w:rFonts w:ascii="Calibri" w:hAnsi="Calibri" w:cs="Calibri"/>
                <w:sz w:val="20"/>
              </w:rPr>
              <w:t>V5</w:t>
            </w:r>
          </w:p>
        </w:tc>
        <w:tc>
          <w:tcPr>
            <w:tcW w:w="1436" w:type="pct"/>
          </w:tcPr>
          <w:p w14:paraId="16DD9D29" w14:textId="77777777" w:rsidR="00EF3DC2" w:rsidRDefault="00EF3DC2" w:rsidP="00F9649E">
            <w:pPr>
              <w:pStyle w:val="BodyText"/>
              <w:rPr>
                <w:rFonts w:ascii="Calibri" w:hAnsi="Calibri" w:cs="Calibri"/>
                <w:sz w:val="20"/>
              </w:rPr>
            </w:pPr>
            <w:r>
              <w:rPr>
                <w:rFonts w:ascii="Calibri" w:hAnsi="Calibri" w:cs="Calibri"/>
                <w:sz w:val="20"/>
              </w:rPr>
              <w:t>October 2019</w:t>
            </w:r>
          </w:p>
        </w:tc>
        <w:tc>
          <w:tcPr>
            <w:tcW w:w="3094" w:type="pct"/>
          </w:tcPr>
          <w:p w14:paraId="4EE2E4F7" w14:textId="77777777" w:rsidR="00EF3DC2" w:rsidRDefault="00EF3DC2" w:rsidP="00F9649E">
            <w:pPr>
              <w:pStyle w:val="BodyText"/>
              <w:jc w:val="left"/>
              <w:rPr>
                <w:rFonts w:ascii="Calibri" w:hAnsi="Calibri" w:cs="Calibri"/>
                <w:sz w:val="20"/>
              </w:rPr>
            </w:pPr>
            <w:r>
              <w:rPr>
                <w:rFonts w:ascii="Calibri" w:hAnsi="Calibri" w:cs="Calibri"/>
                <w:sz w:val="20"/>
              </w:rPr>
              <w:t xml:space="preserve">Update to Strategic Objectives to align with Lanarkshire Regional Strategy 2018 </w:t>
            </w:r>
            <w:r w:rsidR="00860B29">
              <w:rPr>
                <w:rFonts w:ascii="Calibri" w:hAnsi="Calibri" w:cs="Calibri"/>
                <w:sz w:val="20"/>
              </w:rPr>
              <w:t>–</w:t>
            </w:r>
            <w:r>
              <w:rPr>
                <w:rFonts w:ascii="Calibri" w:hAnsi="Calibri" w:cs="Calibri"/>
                <w:sz w:val="20"/>
              </w:rPr>
              <w:t xml:space="preserve"> 2023</w:t>
            </w:r>
            <w:r w:rsidR="00860B29">
              <w:rPr>
                <w:rFonts w:ascii="Calibri" w:hAnsi="Calibri" w:cs="Calibri"/>
                <w:sz w:val="20"/>
              </w:rPr>
              <w:t xml:space="preserve"> &amp; ANNEX B Strategic Measures </w:t>
            </w:r>
          </w:p>
        </w:tc>
      </w:tr>
      <w:tr w:rsidR="00134DDE" w:rsidRPr="000C7E5A" w14:paraId="68AD97D2" w14:textId="77777777" w:rsidTr="00860B29">
        <w:tc>
          <w:tcPr>
            <w:tcW w:w="470" w:type="pct"/>
          </w:tcPr>
          <w:p w14:paraId="746F7E36" w14:textId="77777777" w:rsidR="00134DDE" w:rsidRDefault="00134DDE" w:rsidP="00F9649E">
            <w:pPr>
              <w:pStyle w:val="BodyText"/>
              <w:jc w:val="center"/>
              <w:rPr>
                <w:rFonts w:ascii="Calibri" w:hAnsi="Calibri" w:cs="Calibri"/>
                <w:sz w:val="20"/>
              </w:rPr>
            </w:pPr>
            <w:r>
              <w:rPr>
                <w:rFonts w:ascii="Calibri" w:hAnsi="Calibri" w:cs="Calibri"/>
                <w:sz w:val="20"/>
              </w:rPr>
              <w:t>V6</w:t>
            </w:r>
          </w:p>
        </w:tc>
        <w:tc>
          <w:tcPr>
            <w:tcW w:w="1436" w:type="pct"/>
          </w:tcPr>
          <w:p w14:paraId="7449E443" w14:textId="77777777" w:rsidR="00134DDE" w:rsidRDefault="00C3755A" w:rsidP="00F9649E">
            <w:pPr>
              <w:pStyle w:val="BodyText"/>
              <w:rPr>
                <w:rFonts w:ascii="Calibri" w:hAnsi="Calibri" w:cs="Calibri"/>
                <w:sz w:val="20"/>
              </w:rPr>
            </w:pPr>
            <w:r>
              <w:rPr>
                <w:rFonts w:ascii="Calibri" w:hAnsi="Calibri" w:cs="Calibri"/>
                <w:sz w:val="20"/>
              </w:rPr>
              <w:t>November</w:t>
            </w:r>
            <w:r w:rsidR="00134DDE">
              <w:rPr>
                <w:rFonts w:ascii="Calibri" w:hAnsi="Calibri" w:cs="Calibri"/>
                <w:sz w:val="20"/>
              </w:rPr>
              <w:t xml:space="preserve"> 2020</w:t>
            </w:r>
          </w:p>
        </w:tc>
        <w:tc>
          <w:tcPr>
            <w:tcW w:w="3094" w:type="pct"/>
          </w:tcPr>
          <w:p w14:paraId="51C6C7EA" w14:textId="2AE992AB" w:rsidR="00134DDE" w:rsidRDefault="00134DDE" w:rsidP="00F9649E">
            <w:pPr>
              <w:pStyle w:val="BodyText"/>
              <w:jc w:val="left"/>
              <w:rPr>
                <w:rFonts w:ascii="Calibri" w:hAnsi="Calibri" w:cs="Calibri"/>
                <w:sz w:val="20"/>
              </w:rPr>
            </w:pPr>
            <w:r>
              <w:rPr>
                <w:rFonts w:ascii="Calibri" w:hAnsi="Calibri" w:cs="Calibri"/>
                <w:sz w:val="20"/>
              </w:rPr>
              <w:t xml:space="preserve">Update to </w:t>
            </w:r>
            <w:r w:rsidR="008F3C64">
              <w:rPr>
                <w:rFonts w:ascii="Calibri" w:hAnsi="Calibri" w:cs="Calibri"/>
                <w:sz w:val="20"/>
              </w:rPr>
              <w:t>E</w:t>
            </w:r>
            <w:r>
              <w:rPr>
                <w:rFonts w:ascii="Calibri" w:hAnsi="Calibri" w:cs="Calibri"/>
                <w:sz w:val="20"/>
              </w:rPr>
              <w:t xml:space="preserve">xpenditure </w:t>
            </w:r>
            <w:r w:rsidR="008F3C64">
              <w:rPr>
                <w:rFonts w:ascii="Calibri" w:hAnsi="Calibri" w:cs="Calibri"/>
                <w:sz w:val="20"/>
              </w:rPr>
              <w:t>S</w:t>
            </w:r>
            <w:r>
              <w:rPr>
                <w:rFonts w:ascii="Calibri" w:hAnsi="Calibri" w:cs="Calibri"/>
                <w:sz w:val="20"/>
              </w:rPr>
              <w:t>tatistics</w:t>
            </w:r>
          </w:p>
          <w:p w14:paraId="51F0334C" w14:textId="77777777" w:rsidR="00134DDE" w:rsidRDefault="00134DDE" w:rsidP="00F9649E">
            <w:pPr>
              <w:pStyle w:val="BodyText"/>
              <w:jc w:val="left"/>
              <w:rPr>
                <w:rFonts w:ascii="Calibri" w:hAnsi="Calibri" w:cs="Calibri"/>
                <w:sz w:val="20"/>
              </w:rPr>
            </w:pPr>
            <w:r>
              <w:rPr>
                <w:rFonts w:ascii="Calibri" w:hAnsi="Calibri" w:cs="Calibri"/>
                <w:sz w:val="20"/>
              </w:rPr>
              <w:t>Update to table in Section 6</w:t>
            </w:r>
          </w:p>
          <w:p w14:paraId="06ECDBE8" w14:textId="77777777" w:rsidR="00E6434A" w:rsidRDefault="00E6434A" w:rsidP="00F9649E">
            <w:pPr>
              <w:pStyle w:val="BodyText"/>
              <w:jc w:val="left"/>
              <w:rPr>
                <w:rFonts w:ascii="Calibri" w:hAnsi="Calibri" w:cs="Calibri"/>
                <w:sz w:val="20"/>
              </w:rPr>
            </w:pPr>
            <w:r>
              <w:rPr>
                <w:rFonts w:ascii="Calibri" w:hAnsi="Calibri" w:cs="Calibri"/>
                <w:sz w:val="20"/>
              </w:rPr>
              <w:t>Added strategic procurement objectives to Section 5</w:t>
            </w:r>
          </w:p>
          <w:p w14:paraId="47BCF8F8" w14:textId="77777777" w:rsidR="00134DDE" w:rsidRDefault="00134DDE" w:rsidP="00F9649E">
            <w:pPr>
              <w:pStyle w:val="BodyText"/>
              <w:jc w:val="left"/>
              <w:rPr>
                <w:rFonts w:ascii="Calibri" w:hAnsi="Calibri" w:cs="Calibri"/>
                <w:sz w:val="20"/>
              </w:rPr>
            </w:pPr>
            <w:r>
              <w:rPr>
                <w:rFonts w:ascii="Calibri" w:hAnsi="Calibri" w:cs="Calibri"/>
                <w:sz w:val="20"/>
              </w:rPr>
              <w:t>Admin changes</w:t>
            </w:r>
          </w:p>
          <w:p w14:paraId="37A829F2" w14:textId="77777777" w:rsidR="00134DDE" w:rsidRDefault="00134DDE" w:rsidP="00F9649E">
            <w:pPr>
              <w:pStyle w:val="BodyText"/>
              <w:jc w:val="left"/>
              <w:rPr>
                <w:rFonts w:ascii="Calibri" w:hAnsi="Calibri" w:cs="Calibri"/>
                <w:sz w:val="20"/>
              </w:rPr>
            </w:pPr>
            <w:r>
              <w:rPr>
                <w:rFonts w:ascii="Calibri" w:hAnsi="Calibri" w:cs="Calibri"/>
                <w:sz w:val="20"/>
              </w:rPr>
              <w:t>Revision of Annex A Process</w:t>
            </w:r>
          </w:p>
          <w:p w14:paraId="495DF950" w14:textId="77777777" w:rsidR="00134DDE" w:rsidRDefault="00134DDE" w:rsidP="00F9649E">
            <w:pPr>
              <w:pStyle w:val="BodyText"/>
              <w:jc w:val="left"/>
              <w:rPr>
                <w:rFonts w:ascii="Calibri" w:hAnsi="Calibri" w:cs="Calibri"/>
                <w:sz w:val="20"/>
              </w:rPr>
            </w:pPr>
            <w:r>
              <w:rPr>
                <w:rFonts w:ascii="Calibri" w:hAnsi="Calibri" w:cs="Calibri"/>
                <w:sz w:val="20"/>
              </w:rPr>
              <w:t>Revision of EU Thresholds in Annex B</w:t>
            </w:r>
          </w:p>
          <w:p w14:paraId="35324815" w14:textId="77777777" w:rsidR="00541D0C" w:rsidRDefault="00541D0C" w:rsidP="00F9649E">
            <w:pPr>
              <w:pStyle w:val="BodyText"/>
              <w:jc w:val="left"/>
              <w:rPr>
                <w:rFonts w:ascii="Calibri" w:hAnsi="Calibri" w:cs="Calibri"/>
                <w:sz w:val="20"/>
              </w:rPr>
            </w:pPr>
            <w:r>
              <w:rPr>
                <w:rFonts w:ascii="Calibri" w:hAnsi="Calibri" w:cs="Calibri"/>
                <w:sz w:val="20"/>
              </w:rPr>
              <w:t>Update to Scottish Government’s National Outcomes in Annex B</w:t>
            </w:r>
          </w:p>
          <w:p w14:paraId="6504152F" w14:textId="77777777" w:rsidR="00134DDE" w:rsidRDefault="00DF4D5F" w:rsidP="003E5B95">
            <w:pPr>
              <w:pStyle w:val="BodyText"/>
              <w:jc w:val="left"/>
              <w:rPr>
                <w:rFonts w:ascii="Calibri" w:hAnsi="Calibri" w:cs="Calibri"/>
                <w:sz w:val="20"/>
              </w:rPr>
            </w:pPr>
            <w:r>
              <w:rPr>
                <w:rFonts w:ascii="Calibri" w:hAnsi="Calibri" w:cs="Calibri"/>
                <w:sz w:val="20"/>
              </w:rPr>
              <w:t>Update to Linked Polices/Related Documents</w:t>
            </w:r>
          </w:p>
        </w:tc>
      </w:tr>
      <w:tr w:rsidR="00F344F2" w:rsidRPr="000C7E5A" w14:paraId="7BF77348" w14:textId="77777777" w:rsidTr="00860B29">
        <w:tc>
          <w:tcPr>
            <w:tcW w:w="470" w:type="pct"/>
          </w:tcPr>
          <w:p w14:paraId="66A634C5" w14:textId="77777777" w:rsidR="00F344F2" w:rsidRDefault="00F344F2" w:rsidP="00F9649E">
            <w:pPr>
              <w:pStyle w:val="BodyText"/>
              <w:jc w:val="center"/>
              <w:rPr>
                <w:rFonts w:ascii="Calibri" w:hAnsi="Calibri" w:cs="Calibri"/>
                <w:sz w:val="20"/>
              </w:rPr>
            </w:pPr>
            <w:r>
              <w:rPr>
                <w:rFonts w:ascii="Calibri" w:hAnsi="Calibri" w:cs="Calibri"/>
                <w:sz w:val="20"/>
              </w:rPr>
              <w:t>V7</w:t>
            </w:r>
          </w:p>
        </w:tc>
        <w:tc>
          <w:tcPr>
            <w:tcW w:w="1436" w:type="pct"/>
          </w:tcPr>
          <w:p w14:paraId="11434F79" w14:textId="77777777" w:rsidR="00F344F2" w:rsidRDefault="00F344F2" w:rsidP="00F9649E">
            <w:pPr>
              <w:pStyle w:val="BodyText"/>
              <w:rPr>
                <w:rFonts w:ascii="Calibri" w:hAnsi="Calibri" w:cs="Calibri"/>
                <w:sz w:val="20"/>
              </w:rPr>
            </w:pPr>
            <w:r>
              <w:rPr>
                <w:rFonts w:ascii="Calibri" w:hAnsi="Calibri" w:cs="Calibri"/>
                <w:sz w:val="20"/>
              </w:rPr>
              <w:t>November 2021</w:t>
            </w:r>
          </w:p>
        </w:tc>
        <w:tc>
          <w:tcPr>
            <w:tcW w:w="3094" w:type="pct"/>
          </w:tcPr>
          <w:p w14:paraId="5E4C89A1" w14:textId="1D890EDA" w:rsidR="00F344F2" w:rsidRDefault="005E4C0E" w:rsidP="00F9649E">
            <w:pPr>
              <w:pStyle w:val="BodyText"/>
              <w:jc w:val="left"/>
              <w:rPr>
                <w:rFonts w:ascii="Calibri" w:hAnsi="Calibri" w:cs="Calibri"/>
                <w:sz w:val="20"/>
              </w:rPr>
            </w:pPr>
            <w:r>
              <w:rPr>
                <w:rFonts w:ascii="Calibri" w:hAnsi="Calibri" w:cs="Calibri"/>
                <w:sz w:val="20"/>
              </w:rPr>
              <w:t xml:space="preserve">Update to </w:t>
            </w:r>
            <w:r w:rsidR="008F3C64">
              <w:rPr>
                <w:rFonts w:ascii="Calibri" w:hAnsi="Calibri" w:cs="Calibri"/>
                <w:sz w:val="20"/>
              </w:rPr>
              <w:t>E</w:t>
            </w:r>
            <w:r>
              <w:rPr>
                <w:rFonts w:ascii="Calibri" w:hAnsi="Calibri" w:cs="Calibri"/>
                <w:sz w:val="20"/>
              </w:rPr>
              <w:t>xpend</w:t>
            </w:r>
            <w:r w:rsidR="004D411D">
              <w:rPr>
                <w:rFonts w:ascii="Calibri" w:hAnsi="Calibri" w:cs="Calibri"/>
                <w:sz w:val="20"/>
              </w:rPr>
              <w:t xml:space="preserve">iture </w:t>
            </w:r>
            <w:r w:rsidR="008F3C64">
              <w:rPr>
                <w:rFonts w:ascii="Calibri" w:hAnsi="Calibri" w:cs="Calibri"/>
                <w:sz w:val="20"/>
              </w:rPr>
              <w:t>S</w:t>
            </w:r>
            <w:r w:rsidR="004D411D">
              <w:rPr>
                <w:rFonts w:ascii="Calibri" w:hAnsi="Calibri" w:cs="Calibri"/>
                <w:sz w:val="20"/>
              </w:rPr>
              <w:t>tatistics</w:t>
            </w:r>
            <w:r w:rsidR="00EF0B3B">
              <w:rPr>
                <w:rFonts w:ascii="Calibri" w:hAnsi="Calibri" w:cs="Calibri"/>
                <w:sz w:val="20"/>
              </w:rPr>
              <w:t xml:space="preserve"> </w:t>
            </w:r>
            <w:r w:rsidR="00512DA8">
              <w:rPr>
                <w:rFonts w:ascii="Calibri" w:hAnsi="Calibri" w:cs="Calibri"/>
                <w:sz w:val="20"/>
              </w:rPr>
              <w:t>-</w:t>
            </w:r>
            <w:r w:rsidR="00EF0B3B">
              <w:rPr>
                <w:rFonts w:ascii="Calibri" w:hAnsi="Calibri" w:cs="Calibri"/>
                <w:sz w:val="20"/>
              </w:rPr>
              <w:t xml:space="preserve"> Section 2</w:t>
            </w:r>
          </w:p>
          <w:p w14:paraId="3948D9ED" w14:textId="77777777" w:rsidR="00EF0B3B" w:rsidRDefault="00EF0B3B" w:rsidP="00F9649E">
            <w:pPr>
              <w:pStyle w:val="BodyText"/>
              <w:jc w:val="left"/>
              <w:rPr>
                <w:rFonts w:ascii="Calibri" w:hAnsi="Calibri" w:cs="Calibri"/>
                <w:sz w:val="20"/>
              </w:rPr>
            </w:pPr>
            <w:r>
              <w:rPr>
                <w:rFonts w:ascii="Calibri" w:hAnsi="Calibri" w:cs="Calibri"/>
                <w:sz w:val="20"/>
              </w:rPr>
              <w:t xml:space="preserve">Update to change from EU to GPA </w:t>
            </w:r>
            <w:r w:rsidR="00512DA8">
              <w:rPr>
                <w:rFonts w:ascii="Calibri" w:hAnsi="Calibri" w:cs="Calibri"/>
                <w:sz w:val="20"/>
              </w:rPr>
              <w:t xml:space="preserve">- </w:t>
            </w:r>
            <w:r w:rsidR="00EB44ED">
              <w:rPr>
                <w:rFonts w:ascii="Calibri" w:hAnsi="Calibri" w:cs="Calibri"/>
                <w:sz w:val="20"/>
              </w:rPr>
              <w:t>Section 4</w:t>
            </w:r>
          </w:p>
          <w:p w14:paraId="3ADD3D47" w14:textId="389A3BC5" w:rsidR="00EB44ED" w:rsidRDefault="00EB44ED" w:rsidP="00F9649E">
            <w:pPr>
              <w:pStyle w:val="BodyText"/>
              <w:jc w:val="left"/>
              <w:rPr>
                <w:rFonts w:ascii="Calibri" w:hAnsi="Calibri" w:cs="Calibri"/>
                <w:sz w:val="20"/>
              </w:rPr>
            </w:pPr>
            <w:r>
              <w:rPr>
                <w:rFonts w:ascii="Calibri" w:hAnsi="Calibri" w:cs="Calibri"/>
                <w:sz w:val="20"/>
              </w:rPr>
              <w:t xml:space="preserve">Update to </w:t>
            </w:r>
            <w:r w:rsidR="008F3C64">
              <w:rPr>
                <w:rFonts w:ascii="Calibri" w:hAnsi="Calibri" w:cs="Calibri"/>
                <w:sz w:val="20"/>
              </w:rPr>
              <w:t>S</w:t>
            </w:r>
            <w:r>
              <w:rPr>
                <w:rFonts w:ascii="Calibri" w:hAnsi="Calibri" w:cs="Calibri"/>
                <w:sz w:val="20"/>
              </w:rPr>
              <w:t xml:space="preserve">trategic </w:t>
            </w:r>
            <w:r w:rsidR="008F3C64">
              <w:rPr>
                <w:rFonts w:ascii="Calibri" w:hAnsi="Calibri" w:cs="Calibri"/>
                <w:sz w:val="20"/>
              </w:rPr>
              <w:t>P</w:t>
            </w:r>
            <w:r w:rsidR="006E035B">
              <w:rPr>
                <w:rFonts w:ascii="Calibri" w:hAnsi="Calibri" w:cs="Calibri"/>
                <w:sz w:val="20"/>
              </w:rPr>
              <w:t xml:space="preserve">rocurement </w:t>
            </w:r>
            <w:r w:rsidR="008F3C64">
              <w:rPr>
                <w:rFonts w:ascii="Calibri" w:hAnsi="Calibri" w:cs="Calibri"/>
                <w:sz w:val="20"/>
              </w:rPr>
              <w:t>O</w:t>
            </w:r>
            <w:r>
              <w:rPr>
                <w:rFonts w:ascii="Calibri" w:hAnsi="Calibri" w:cs="Calibri"/>
                <w:sz w:val="20"/>
              </w:rPr>
              <w:t xml:space="preserve">bjectives </w:t>
            </w:r>
            <w:r w:rsidR="00512DA8">
              <w:rPr>
                <w:rFonts w:ascii="Calibri" w:hAnsi="Calibri" w:cs="Calibri"/>
                <w:sz w:val="20"/>
              </w:rPr>
              <w:t xml:space="preserve">- </w:t>
            </w:r>
            <w:r>
              <w:rPr>
                <w:rFonts w:ascii="Calibri" w:hAnsi="Calibri" w:cs="Calibri"/>
                <w:sz w:val="20"/>
              </w:rPr>
              <w:t>Section 5</w:t>
            </w:r>
          </w:p>
          <w:p w14:paraId="5484A103" w14:textId="77777777" w:rsidR="00EB44ED" w:rsidRDefault="00EB44ED" w:rsidP="00F9649E">
            <w:pPr>
              <w:pStyle w:val="BodyText"/>
              <w:jc w:val="left"/>
              <w:rPr>
                <w:rFonts w:ascii="Calibri" w:hAnsi="Calibri" w:cs="Calibri"/>
                <w:sz w:val="20"/>
              </w:rPr>
            </w:pPr>
            <w:r>
              <w:rPr>
                <w:rFonts w:ascii="Calibri" w:hAnsi="Calibri" w:cs="Calibri"/>
                <w:sz w:val="20"/>
              </w:rPr>
              <w:t xml:space="preserve">Update to PPG priorities </w:t>
            </w:r>
            <w:r w:rsidR="00512DA8">
              <w:rPr>
                <w:rFonts w:ascii="Calibri" w:hAnsi="Calibri" w:cs="Calibri"/>
                <w:sz w:val="20"/>
              </w:rPr>
              <w:t xml:space="preserve">- </w:t>
            </w:r>
            <w:r>
              <w:rPr>
                <w:rFonts w:ascii="Calibri" w:hAnsi="Calibri" w:cs="Calibri"/>
                <w:sz w:val="20"/>
              </w:rPr>
              <w:t>Section 5</w:t>
            </w:r>
          </w:p>
          <w:p w14:paraId="7F21D038" w14:textId="75A28B83" w:rsidR="007F1168" w:rsidRDefault="00512DA8" w:rsidP="00F9649E">
            <w:pPr>
              <w:pStyle w:val="BodyText"/>
              <w:jc w:val="left"/>
              <w:rPr>
                <w:rFonts w:ascii="Calibri" w:hAnsi="Calibri" w:cs="Calibri"/>
                <w:sz w:val="20"/>
              </w:rPr>
            </w:pPr>
            <w:r>
              <w:rPr>
                <w:rFonts w:ascii="Calibri" w:hAnsi="Calibri" w:cs="Calibri"/>
                <w:sz w:val="20"/>
              </w:rPr>
              <w:t xml:space="preserve">Update to </w:t>
            </w:r>
            <w:r w:rsidR="008F3C64">
              <w:rPr>
                <w:rFonts w:ascii="Calibri" w:hAnsi="Calibri" w:cs="Calibri"/>
                <w:sz w:val="20"/>
              </w:rPr>
              <w:t>R</w:t>
            </w:r>
            <w:r>
              <w:rPr>
                <w:rFonts w:ascii="Calibri" w:hAnsi="Calibri" w:cs="Calibri"/>
                <w:sz w:val="20"/>
              </w:rPr>
              <w:t xml:space="preserve">eporting </w:t>
            </w:r>
            <w:r w:rsidR="008F3C64">
              <w:rPr>
                <w:rFonts w:ascii="Calibri" w:hAnsi="Calibri" w:cs="Calibri"/>
                <w:sz w:val="20"/>
              </w:rPr>
              <w:t>R</w:t>
            </w:r>
            <w:r>
              <w:rPr>
                <w:rFonts w:ascii="Calibri" w:hAnsi="Calibri" w:cs="Calibri"/>
                <w:sz w:val="20"/>
              </w:rPr>
              <w:t>equirements</w:t>
            </w:r>
            <w:r w:rsidR="007F1168">
              <w:rPr>
                <w:rFonts w:ascii="Calibri" w:hAnsi="Calibri" w:cs="Calibri"/>
                <w:sz w:val="20"/>
              </w:rPr>
              <w:t xml:space="preserve"> – Section 7</w:t>
            </w:r>
          </w:p>
          <w:p w14:paraId="4F3DF645" w14:textId="77777777" w:rsidR="007F1168" w:rsidRDefault="007F1168" w:rsidP="00F9649E">
            <w:pPr>
              <w:pStyle w:val="BodyText"/>
              <w:jc w:val="left"/>
              <w:rPr>
                <w:rFonts w:ascii="Calibri" w:hAnsi="Calibri" w:cs="Calibri"/>
                <w:sz w:val="20"/>
              </w:rPr>
            </w:pPr>
            <w:r>
              <w:rPr>
                <w:rFonts w:ascii="Calibri" w:hAnsi="Calibri" w:cs="Calibri"/>
                <w:sz w:val="20"/>
              </w:rPr>
              <w:t>Update from EU to GPA – Annex A</w:t>
            </w:r>
          </w:p>
          <w:p w14:paraId="171D8DB6" w14:textId="77777777" w:rsidR="00762401" w:rsidRDefault="007F1168" w:rsidP="00F9649E">
            <w:pPr>
              <w:pStyle w:val="BodyText"/>
              <w:jc w:val="left"/>
              <w:rPr>
                <w:rFonts w:ascii="Calibri" w:hAnsi="Calibri" w:cs="Calibri"/>
                <w:sz w:val="20"/>
              </w:rPr>
            </w:pPr>
            <w:r>
              <w:rPr>
                <w:rFonts w:ascii="Calibri" w:hAnsi="Calibri" w:cs="Calibri"/>
                <w:sz w:val="20"/>
              </w:rPr>
              <w:t xml:space="preserve">Update </w:t>
            </w:r>
            <w:r w:rsidR="00762401">
              <w:rPr>
                <w:rFonts w:ascii="Calibri" w:hAnsi="Calibri" w:cs="Calibri"/>
                <w:sz w:val="20"/>
              </w:rPr>
              <w:t>from EU to GPA – Annex B</w:t>
            </w:r>
          </w:p>
          <w:p w14:paraId="63D22E05" w14:textId="77777777" w:rsidR="00762401" w:rsidRDefault="00762401" w:rsidP="00F9649E">
            <w:pPr>
              <w:pStyle w:val="BodyText"/>
              <w:jc w:val="left"/>
              <w:rPr>
                <w:rFonts w:ascii="Calibri" w:hAnsi="Calibri" w:cs="Calibri"/>
                <w:sz w:val="20"/>
              </w:rPr>
            </w:pPr>
            <w:r>
              <w:rPr>
                <w:rFonts w:ascii="Calibri" w:hAnsi="Calibri" w:cs="Calibri"/>
                <w:sz w:val="20"/>
              </w:rPr>
              <w:t>Update to Sustainable Procurement Duty narrative</w:t>
            </w:r>
            <w:r w:rsidR="004B2956">
              <w:rPr>
                <w:rFonts w:ascii="Calibri" w:hAnsi="Calibri" w:cs="Calibri"/>
                <w:sz w:val="20"/>
              </w:rPr>
              <w:t xml:space="preserve"> - Annex B</w:t>
            </w:r>
          </w:p>
          <w:p w14:paraId="113C6AC8" w14:textId="77777777" w:rsidR="00A01C5D" w:rsidRDefault="00762401" w:rsidP="00F9649E">
            <w:pPr>
              <w:pStyle w:val="BodyText"/>
              <w:jc w:val="left"/>
              <w:rPr>
                <w:rFonts w:ascii="Calibri" w:hAnsi="Calibri" w:cs="Calibri"/>
                <w:sz w:val="20"/>
              </w:rPr>
            </w:pPr>
            <w:r>
              <w:rPr>
                <w:rFonts w:ascii="Calibri" w:hAnsi="Calibri" w:cs="Calibri"/>
                <w:sz w:val="20"/>
              </w:rPr>
              <w:t xml:space="preserve">Update to </w:t>
            </w:r>
            <w:r w:rsidR="006E035B">
              <w:rPr>
                <w:rFonts w:ascii="Calibri" w:hAnsi="Calibri" w:cs="Calibri"/>
                <w:sz w:val="20"/>
              </w:rPr>
              <w:t>R</w:t>
            </w:r>
            <w:r w:rsidR="004B2956">
              <w:rPr>
                <w:rFonts w:ascii="Calibri" w:hAnsi="Calibri" w:cs="Calibri"/>
                <w:sz w:val="20"/>
              </w:rPr>
              <w:t>esponsible Procurement Tools – Annex B</w:t>
            </w:r>
            <w:r w:rsidR="00512DA8">
              <w:rPr>
                <w:rFonts w:ascii="Calibri" w:hAnsi="Calibri" w:cs="Calibri"/>
                <w:sz w:val="20"/>
              </w:rPr>
              <w:t xml:space="preserve"> </w:t>
            </w:r>
          </w:p>
          <w:p w14:paraId="55D942E3" w14:textId="77777777" w:rsidR="004D411D" w:rsidRDefault="004B2956" w:rsidP="00F9649E">
            <w:pPr>
              <w:pStyle w:val="BodyText"/>
              <w:jc w:val="left"/>
              <w:rPr>
                <w:rFonts w:ascii="Calibri" w:hAnsi="Calibri" w:cs="Calibri"/>
                <w:sz w:val="20"/>
              </w:rPr>
            </w:pPr>
            <w:r>
              <w:rPr>
                <w:rFonts w:ascii="Calibri" w:hAnsi="Calibri" w:cs="Calibri"/>
                <w:sz w:val="20"/>
              </w:rPr>
              <w:t>Update to Living Wage – Annex B</w:t>
            </w:r>
          </w:p>
          <w:p w14:paraId="0AE7DC34" w14:textId="77777777" w:rsidR="004B2956" w:rsidRDefault="00AB5550" w:rsidP="00F9649E">
            <w:pPr>
              <w:pStyle w:val="BodyText"/>
              <w:jc w:val="left"/>
              <w:rPr>
                <w:rFonts w:ascii="Calibri" w:hAnsi="Calibri" w:cs="Calibri"/>
                <w:sz w:val="20"/>
              </w:rPr>
            </w:pPr>
            <w:r>
              <w:rPr>
                <w:rFonts w:ascii="Calibri" w:hAnsi="Calibri" w:cs="Calibri"/>
                <w:sz w:val="20"/>
              </w:rPr>
              <w:t>Update to Linked Policies/Related Documents</w:t>
            </w:r>
          </w:p>
        </w:tc>
      </w:tr>
      <w:tr w:rsidR="006408BF" w:rsidRPr="000C7E5A" w14:paraId="6A8FEA46" w14:textId="77777777" w:rsidTr="00860B29">
        <w:tc>
          <w:tcPr>
            <w:tcW w:w="470" w:type="pct"/>
          </w:tcPr>
          <w:p w14:paraId="71B6A27B" w14:textId="248B9295" w:rsidR="006408BF" w:rsidRDefault="006408BF" w:rsidP="00F9649E">
            <w:pPr>
              <w:pStyle w:val="BodyText"/>
              <w:jc w:val="center"/>
              <w:rPr>
                <w:rFonts w:ascii="Calibri" w:hAnsi="Calibri" w:cs="Calibri"/>
                <w:sz w:val="20"/>
              </w:rPr>
            </w:pPr>
            <w:r>
              <w:rPr>
                <w:rFonts w:ascii="Calibri" w:hAnsi="Calibri" w:cs="Calibri"/>
                <w:sz w:val="20"/>
              </w:rPr>
              <w:t xml:space="preserve">V8 </w:t>
            </w:r>
          </w:p>
        </w:tc>
        <w:tc>
          <w:tcPr>
            <w:tcW w:w="1436" w:type="pct"/>
          </w:tcPr>
          <w:p w14:paraId="06843003" w14:textId="30576159" w:rsidR="006408BF" w:rsidRDefault="006408BF" w:rsidP="00F9649E">
            <w:pPr>
              <w:pStyle w:val="BodyText"/>
              <w:rPr>
                <w:rFonts w:ascii="Calibri" w:hAnsi="Calibri" w:cs="Calibri"/>
                <w:sz w:val="20"/>
              </w:rPr>
            </w:pPr>
            <w:r>
              <w:rPr>
                <w:rFonts w:ascii="Calibri" w:hAnsi="Calibri" w:cs="Calibri"/>
                <w:sz w:val="20"/>
              </w:rPr>
              <w:t>November 2022</w:t>
            </w:r>
          </w:p>
        </w:tc>
        <w:tc>
          <w:tcPr>
            <w:tcW w:w="3094" w:type="pct"/>
          </w:tcPr>
          <w:p w14:paraId="312516E9" w14:textId="63F8B25E" w:rsidR="008F3C64" w:rsidRDefault="006408BF" w:rsidP="00F9649E">
            <w:pPr>
              <w:pStyle w:val="BodyText"/>
              <w:jc w:val="left"/>
              <w:rPr>
                <w:rFonts w:ascii="Calibri" w:hAnsi="Calibri" w:cs="Calibri"/>
                <w:sz w:val="20"/>
              </w:rPr>
            </w:pPr>
            <w:r>
              <w:rPr>
                <w:rFonts w:ascii="Calibri" w:hAnsi="Calibri" w:cs="Calibri"/>
                <w:sz w:val="20"/>
              </w:rPr>
              <w:t>Update to</w:t>
            </w:r>
            <w:r w:rsidR="008F3C64">
              <w:rPr>
                <w:rFonts w:ascii="Calibri" w:hAnsi="Calibri" w:cs="Calibri"/>
                <w:sz w:val="20"/>
              </w:rPr>
              <w:t xml:space="preserve"> Expenditure Statistics - Section 2</w:t>
            </w:r>
          </w:p>
          <w:p w14:paraId="41AC1744" w14:textId="50002ED7" w:rsidR="008F3C64" w:rsidRDefault="008F3C64" w:rsidP="00F9649E">
            <w:pPr>
              <w:pStyle w:val="BodyText"/>
              <w:jc w:val="left"/>
              <w:rPr>
                <w:rFonts w:ascii="Calibri" w:hAnsi="Calibri" w:cs="Calibri"/>
                <w:sz w:val="20"/>
              </w:rPr>
            </w:pPr>
            <w:r>
              <w:rPr>
                <w:rFonts w:ascii="Calibri" w:hAnsi="Calibri" w:cs="Calibri"/>
                <w:sz w:val="20"/>
              </w:rPr>
              <w:t>Update to Strategic Procurement Objectives – Section 5 (Table)</w:t>
            </w:r>
          </w:p>
          <w:p w14:paraId="46530F84" w14:textId="5605BD94" w:rsidR="001C02D0" w:rsidRDefault="001C02D0" w:rsidP="00F9649E">
            <w:pPr>
              <w:pStyle w:val="BodyText"/>
              <w:jc w:val="left"/>
              <w:rPr>
                <w:rFonts w:ascii="Calibri" w:hAnsi="Calibri" w:cs="Calibri"/>
                <w:sz w:val="20"/>
              </w:rPr>
            </w:pPr>
            <w:r w:rsidRPr="001C02D0">
              <w:rPr>
                <w:rFonts w:ascii="Calibri" w:hAnsi="Calibri" w:cs="Calibri"/>
                <w:sz w:val="20"/>
              </w:rPr>
              <w:t xml:space="preserve">Revision of </w:t>
            </w:r>
            <w:r>
              <w:rPr>
                <w:rFonts w:ascii="Calibri" w:hAnsi="Calibri" w:cs="Calibri"/>
                <w:sz w:val="20"/>
              </w:rPr>
              <w:t>GPA</w:t>
            </w:r>
            <w:r w:rsidRPr="001C02D0">
              <w:rPr>
                <w:rFonts w:ascii="Calibri" w:hAnsi="Calibri" w:cs="Calibri"/>
                <w:sz w:val="20"/>
              </w:rPr>
              <w:t xml:space="preserve"> Thresholds in Annex B</w:t>
            </w:r>
          </w:p>
          <w:p w14:paraId="1832A927" w14:textId="3B387541" w:rsidR="008F3C64" w:rsidRDefault="008F3C64" w:rsidP="00F9649E">
            <w:pPr>
              <w:pStyle w:val="BodyText"/>
              <w:jc w:val="left"/>
              <w:rPr>
                <w:rFonts w:ascii="Calibri" w:hAnsi="Calibri" w:cs="Calibri"/>
                <w:sz w:val="20"/>
              </w:rPr>
            </w:pPr>
            <w:r>
              <w:rPr>
                <w:rFonts w:ascii="Calibri" w:hAnsi="Calibri" w:cs="Calibri"/>
                <w:sz w:val="20"/>
              </w:rPr>
              <w:t>Update to Linked Policies/Related Documents</w:t>
            </w:r>
          </w:p>
        </w:tc>
      </w:tr>
      <w:tr w:rsidR="00DE0E10" w:rsidRPr="000C7E5A" w14:paraId="727BFA98" w14:textId="77777777" w:rsidTr="00860B29">
        <w:tc>
          <w:tcPr>
            <w:tcW w:w="470" w:type="pct"/>
          </w:tcPr>
          <w:p w14:paraId="71775971" w14:textId="01F9E0EB" w:rsidR="00DE0E10" w:rsidRDefault="00DE0E10" w:rsidP="00F9649E">
            <w:pPr>
              <w:pStyle w:val="BodyText"/>
              <w:jc w:val="center"/>
              <w:rPr>
                <w:rFonts w:ascii="Calibri" w:hAnsi="Calibri" w:cs="Calibri"/>
                <w:sz w:val="20"/>
              </w:rPr>
            </w:pPr>
            <w:r>
              <w:rPr>
                <w:rFonts w:ascii="Calibri" w:hAnsi="Calibri" w:cs="Calibri"/>
                <w:sz w:val="20"/>
              </w:rPr>
              <w:t>V8</w:t>
            </w:r>
          </w:p>
        </w:tc>
        <w:tc>
          <w:tcPr>
            <w:tcW w:w="1436" w:type="pct"/>
          </w:tcPr>
          <w:p w14:paraId="0AAF290F" w14:textId="405DD504" w:rsidR="00DE0E10" w:rsidRDefault="00DE0E10" w:rsidP="00F9649E">
            <w:pPr>
              <w:pStyle w:val="BodyText"/>
              <w:rPr>
                <w:rFonts w:ascii="Calibri" w:hAnsi="Calibri" w:cs="Calibri"/>
                <w:sz w:val="20"/>
              </w:rPr>
            </w:pPr>
            <w:r>
              <w:rPr>
                <w:rFonts w:ascii="Calibri" w:hAnsi="Calibri" w:cs="Calibri"/>
                <w:sz w:val="20"/>
              </w:rPr>
              <w:t>May 2023</w:t>
            </w:r>
          </w:p>
        </w:tc>
        <w:tc>
          <w:tcPr>
            <w:tcW w:w="3094" w:type="pct"/>
          </w:tcPr>
          <w:p w14:paraId="660D6DC1" w14:textId="2F471A6B" w:rsidR="00DE0E10" w:rsidRDefault="0069631C" w:rsidP="00F9649E">
            <w:pPr>
              <w:pStyle w:val="BodyText"/>
              <w:jc w:val="left"/>
              <w:rPr>
                <w:rFonts w:ascii="Calibri" w:hAnsi="Calibri" w:cs="Calibri"/>
                <w:sz w:val="20"/>
              </w:rPr>
            </w:pPr>
            <w:r>
              <w:rPr>
                <w:rFonts w:ascii="Calibri" w:hAnsi="Calibri" w:cs="Calibri"/>
                <w:sz w:val="20"/>
              </w:rPr>
              <w:t>Update to strategy date</w:t>
            </w:r>
          </w:p>
          <w:p w14:paraId="0540790A" w14:textId="64F39E38" w:rsidR="00B34DC3" w:rsidRDefault="00B34DC3" w:rsidP="00F9649E">
            <w:pPr>
              <w:pStyle w:val="BodyText"/>
              <w:jc w:val="left"/>
              <w:rPr>
                <w:rFonts w:ascii="Calibri" w:hAnsi="Calibri" w:cs="Calibri"/>
                <w:sz w:val="20"/>
              </w:rPr>
            </w:pPr>
            <w:r>
              <w:rPr>
                <w:rFonts w:ascii="Calibri" w:hAnsi="Calibri" w:cs="Calibri"/>
                <w:sz w:val="20"/>
              </w:rPr>
              <w:t>Update to wording of Formation and Approval of Strategy</w:t>
            </w:r>
          </w:p>
          <w:p w14:paraId="210636BA" w14:textId="1FF2B708" w:rsidR="00D506B3" w:rsidRDefault="00D506B3" w:rsidP="00D506B3">
            <w:pPr>
              <w:pStyle w:val="BodyText"/>
              <w:jc w:val="left"/>
              <w:rPr>
                <w:rFonts w:ascii="Calibri" w:hAnsi="Calibri" w:cs="Calibri"/>
                <w:sz w:val="20"/>
              </w:rPr>
            </w:pPr>
            <w:r>
              <w:rPr>
                <w:rFonts w:ascii="Calibri" w:hAnsi="Calibri" w:cs="Calibri"/>
                <w:sz w:val="20"/>
              </w:rPr>
              <w:t>Update to Strategic Procurement Objectives</w:t>
            </w:r>
            <w:r w:rsidR="00121496">
              <w:rPr>
                <w:rFonts w:ascii="Calibri" w:hAnsi="Calibri" w:cs="Calibri"/>
                <w:sz w:val="20"/>
              </w:rPr>
              <w:t xml:space="preserve"> narrative</w:t>
            </w:r>
            <w:r>
              <w:rPr>
                <w:rFonts w:ascii="Calibri" w:hAnsi="Calibri" w:cs="Calibri"/>
                <w:sz w:val="20"/>
              </w:rPr>
              <w:t xml:space="preserve"> - Section 5</w:t>
            </w:r>
          </w:p>
          <w:p w14:paraId="2F0B0651" w14:textId="54802B69" w:rsidR="001F2280" w:rsidRDefault="00CC5CA9" w:rsidP="00F9649E">
            <w:pPr>
              <w:pStyle w:val="BodyText"/>
              <w:jc w:val="left"/>
              <w:rPr>
                <w:rFonts w:ascii="Calibri" w:hAnsi="Calibri" w:cs="Calibri"/>
                <w:sz w:val="20"/>
              </w:rPr>
            </w:pPr>
            <w:r>
              <w:rPr>
                <w:rFonts w:ascii="Calibri" w:hAnsi="Calibri" w:cs="Calibri"/>
                <w:sz w:val="20"/>
              </w:rPr>
              <w:t>Update to</w:t>
            </w:r>
            <w:r w:rsidR="001F2280">
              <w:rPr>
                <w:rFonts w:ascii="Calibri" w:hAnsi="Calibri" w:cs="Calibri"/>
                <w:sz w:val="20"/>
              </w:rPr>
              <w:t xml:space="preserve"> Strategic Measures</w:t>
            </w:r>
            <w:r w:rsidR="00121496">
              <w:rPr>
                <w:rFonts w:ascii="Calibri" w:hAnsi="Calibri" w:cs="Calibri"/>
                <w:sz w:val="20"/>
              </w:rPr>
              <w:t xml:space="preserve"> narrative</w:t>
            </w:r>
            <w:r w:rsidR="001F2280">
              <w:rPr>
                <w:rFonts w:ascii="Calibri" w:hAnsi="Calibri" w:cs="Calibri"/>
                <w:sz w:val="20"/>
              </w:rPr>
              <w:t xml:space="preserve"> – Annex B</w:t>
            </w:r>
          </w:p>
          <w:p w14:paraId="408AF635" w14:textId="07B38E0B" w:rsidR="006316C8" w:rsidRDefault="006316C8" w:rsidP="00F9649E">
            <w:pPr>
              <w:pStyle w:val="BodyText"/>
              <w:jc w:val="left"/>
              <w:rPr>
                <w:rFonts w:ascii="Calibri" w:hAnsi="Calibri" w:cs="Calibri"/>
                <w:sz w:val="20"/>
              </w:rPr>
            </w:pPr>
            <w:r>
              <w:rPr>
                <w:rFonts w:ascii="Calibri" w:hAnsi="Calibri" w:cs="Calibri"/>
                <w:sz w:val="20"/>
              </w:rPr>
              <w:t xml:space="preserve">Added Annex C – Public Procurement Priorities </w:t>
            </w:r>
          </w:p>
          <w:p w14:paraId="5FBF2BAB" w14:textId="77777777" w:rsidR="00B34DC3" w:rsidRDefault="001F2280" w:rsidP="00F9649E">
            <w:pPr>
              <w:pStyle w:val="BodyText"/>
              <w:jc w:val="left"/>
              <w:rPr>
                <w:rFonts w:ascii="Calibri" w:hAnsi="Calibri" w:cs="Calibri"/>
                <w:sz w:val="20"/>
              </w:rPr>
            </w:pPr>
            <w:r>
              <w:rPr>
                <w:rFonts w:ascii="Calibri" w:hAnsi="Calibri" w:cs="Calibri"/>
                <w:sz w:val="20"/>
              </w:rPr>
              <w:t xml:space="preserve">Update to Linked Policies/Related Documents </w:t>
            </w:r>
          </w:p>
          <w:p w14:paraId="7CC6D23A" w14:textId="0D2B444E" w:rsidR="008F6C39" w:rsidRDefault="008F6C39" w:rsidP="00F9649E">
            <w:pPr>
              <w:pStyle w:val="BodyText"/>
              <w:jc w:val="left"/>
              <w:rPr>
                <w:rFonts w:ascii="Calibri" w:hAnsi="Calibri" w:cs="Calibri"/>
                <w:sz w:val="20"/>
              </w:rPr>
            </w:pPr>
            <w:r>
              <w:rPr>
                <w:rFonts w:ascii="Calibri" w:hAnsi="Calibri" w:cs="Calibri"/>
                <w:sz w:val="20"/>
              </w:rPr>
              <w:t>Update to Appendix 1 – Action Plan</w:t>
            </w:r>
          </w:p>
        </w:tc>
      </w:tr>
      <w:tr w:rsidR="00E012FD" w:rsidRPr="000C7E5A" w14:paraId="5FE17D87" w14:textId="77777777" w:rsidTr="00860B29">
        <w:tc>
          <w:tcPr>
            <w:tcW w:w="470" w:type="pct"/>
          </w:tcPr>
          <w:p w14:paraId="642F9E70" w14:textId="1D83F669" w:rsidR="00E012FD" w:rsidRDefault="00E012FD" w:rsidP="00F9649E">
            <w:pPr>
              <w:pStyle w:val="BodyText"/>
              <w:jc w:val="center"/>
              <w:rPr>
                <w:rFonts w:ascii="Calibri" w:hAnsi="Calibri" w:cs="Calibri"/>
                <w:sz w:val="20"/>
              </w:rPr>
            </w:pPr>
            <w:r>
              <w:rPr>
                <w:rFonts w:ascii="Calibri" w:hAnsi="Calibri" w:cs="Calibri"/>
                <w:sz w:val="20"/>
              </w:rPr>
              <w:t>V9</w:t>
            </w:r>
          </w:p>
        </w:tc>
        <w:tc>
          <w:tcPr>
            <w:tcW w:w="1436" w:type="pct"/>
          </w:tcPr>
          <w:p w14:paraId="11DE2DC5" w14:textId="41288661" w:rsidR="00E012FD" w:rsidRDefault="00E012FD" w:rsidP="00F9649E">
            <w:pPr>
              <w:pStyle w:val="BodyText"/>
              <w:rPr>
                <w:rFonts w:ascii="Calibri" w:hAnsi="Calibri" w:cs="Calibri"/>
                <w:sz w:val="20"/>
              </w:rPr>
            </w:pPr>
            <w:r>
              <w:rPr>
                <w:rFonts w:ascii="Calibri" w:hAnsi="Calibri" w:cs="Calibri"/>
                <w:sz w:val="20"/>
              </w:rPr>
              <w:t>May 2024</w:t>
            </w:r>
          </w:p>
        </w:tc>
        <w:tc>
          <w:tcPr>
            <w:tcW w:w="3094" w:type="pct"/>
          </w:tcPr>
          <w:p w14:paraId="2CBE1858" w14:textId="77777777" w:rsidR="00E012FD" w:rsidRDefault="00E012FD" w:rsidP="00E012FD">
            <w:pPr>
              <w:pStyle w:val="BodyText"/>
              <w:jc w:val="left"/>
              <w:rPr>
                <w:rFonts w:ascii="Calibri" w:hAnsi="Calibri" w:cs="Calibri"/>
                <w:sz w:val="20"/>
              </w:rPr>
            </w:pPr>
            <w:r>
              <w:rPr>
                <w:rFonts w:ascii="Calibri" w:hAnsi="Calibri" w:cs="Calibri"/>
                <w:sz w:val="20"/>
              </w:rPr>
              <w:t>Update to strategy date</w:t>
            </w:r>
          </w:p>
          <w:p w14:paraId="13B8B11A" w14:textId="6B9FEEB7" w:rsidR="00E012FD" w:rsidRDefault="00E012FD" w:rsidP="00E012FD">
            <w:pPr>
              <w:pStyle w:val="BodyText"/>
              <w:jc w:val="left"/>
              <w:rPr>
                <w:rFonts w:ascii="Calibri" w:hAnsi="Calibri" w:cs="Calibri"/>
                <w:sz w:val="20"/>
              </w:rPr>
            </w:pPr>
            <w:r>
              <w:rPr>
                <w:rFonts w:ascii="Calibri" w:hAnsi="Calibri" w:cs="Calibri"/>
                <w:sz w:val="20"/>
              </w:rPr>
              <w:t>Update to Spend Report Figures – Section 2</w:t>
            </w:r>
          </w:p>
          <w:p w14:paraId="6BE82037" w14:textId="22ECE842" w:rsidR="00E012FD" w:rsidRDefault="00E012FD" w:rsidP="00E012FD">
            <w:pPr>
              <w:pStyle w:val="BodyText"/>
              <w:jc w:val="left"/>
              <w:rPr>
                <w:rFonts w:ascii="Calibri" w:hAnsi="Calibri" w:cs="Calibri"/>
                <w:sz w:val="20"/>
              </w:rPr>
            </w:pPr>
            <w:r>
              <w:rPr>
                <w:rFonts w:ascii="Calibri" w:hAnsi="Calibri" w:cs="Calibri"/>
                <w:sz w:val="20"/>
              </w:rPr>
              <w:t>Update to Tendering Policy – Section 3</w:t>
            </w:r>
          </w:p>
          <w:p w14:paraId="6B8A2671" w14:textId="6D879CC0" w:rsidR="00E012FD" w:rsidRDefault="00E012FD" w:rsidP="00E012FD">
            <w:pPr>
              <w:pStyle w:val="BodyText"/>
              <w:jc w:val="left"/>
              <w:rPr>
                <w:rFonts w:ascii="Calibri" w:hAnsi="Calibri" w:cs="Calibri"/>
                <w:sz w:val="20"/>
              </w:rPr>
            </w:pPr>
            <w:r>
              <w:rPr>
                <w:rFonts w:ascii="Calibri" w:hAnsi="Calibri" w:cs="Calibri"/>
                <w:sz w:val="20"/>
              </w:rPr>
              <w:t>Update to Strategic Procurement Objectives.  Removal of reference to Public Procurement Priorities – Section 5</w:t>
            </w:r>
          </w:p>
          <w:p w14:paraId="06956837" w14:textId="0ACD3673" w:rsidR="00E012FD" w:rsidRDefault="00E012FD" w:rsidP="00E012FD">
            <w:pPr>
              <w:pStyle w:val="BodyText"/>
              <w:jc w:val="left"/>
              <w:rPr>
                <w:rFonts w:ascii="Calibri" w:hAnsi="Calibri" w:cs="Calibri"/>
                <w:sz w:val="20"/>
              </w:rPr>
            </w:pPr>
            <w:r>
              <w:rPr>
                <w:rFonts w:ascii="Calibri" w:hAnsi="Calibri" w:cs="Calibri"/>
                <w:sz w:val="20"/>
              </w:rPr>
              <w:t>Update to Annex A – changes to Procurement Thresholds</w:t>
            </w:r>
          </w:p>
          <w:p w14:paraId="7DAE8EAC" w14:textId="47D69BBA" w:rsidR="00E012FD" w:rsidRDefault="00E012FD" w:rsidP="00E012FD">
            <w:pPr>
              <w:pStyle w:val="BodyText"/>
              <w:jc w:val="left"/>
              <w:rPr>
                <w:rFonts w:ascii="Calibri" w:hAnsi="Calibri" w:cs="Calibri"/>
                <w:sz w:val="20"/>
              </w:rPr>
            </w:pPr>
            <w:r>
              <w:rPr>
                <w:rFonts w:ascii="Calibri" w:hAnsi="Calibri" w:cs="Calibri"/>
                <w:sz w:val="20"/>
              </w:rPr>
              <w:t>Update to Annex B – changes to Procurement Thresholds and other minor administrative changes</w:t>
            </w:r>
          </w:p>
          <w:p w14:paraId="2255DF6E" w14:textId="3BB6B6A8" w:rsidR="00E012FD" w:rsidRDefault="00E012FD" w:rsidP="00E012FD">
            <w:pPr>
              <w:pStyle w:val="BodyText"/>
              <w:jc w:val="left"/>
              <w:rPr>
                <w:rFonts w:ascii="Calibri" w:hAnsi="Calibri" w:cs="Calibri"/>
                <w:sz w:val="20"/>
              </w:rPr>
            </w:pPr>
            <w:r>
              <w:rPr>
                <w:rFonts w:ascii="Calibri" w:hAnsi="Calibri" w:cs="Calibri"/>
                <w:sz w:val="20"/>
              </w:rPr>
              <w:t xml:space="preserve">Removed Annex C – Public Procurement Priorities </w:t>
            </w:r>
          </w:p>
          <w:p w14:paraId="53693668" w14:textId="77777777" w:rsidR="00E012FD" w:rsidRDefault="00E012FD" w:rsidP="00E012FD">
            <w:pPr>
              <w:pStyle w:val="BodyText"/>
              <w:jc w:val="left"/>
              <w:rPr>
                <w:rFonts w:ascii="Calibri" w:hAnsi="Calibri" w:cs="Calibri"/>
                <w:sz w:val="20"/>
              </w:rPr>
            </w:pPr>
            <w:r>
              <w:rPr>
                <w:rFonts w:ascii="Calibri" w:hAnsi="Calibri" w:cs="Calibri"/>
                <w:sz w:val="20"/>
              </w:rPr>
              <w:t xml:space="preserve">Update to Linked Policies/Related Documents </w:t>
            </w:r>
          </w:p>
          <w:p w14:paraId="138E9471" w14:textId="06591D82" w:rsidR="00E012FD" w:rsidRDefault="00E012FD" w:rsidP="00E012FD">
            <w:pPr>
              <w:pStyle w:val="BodyText"/>
              <w:jc w:val="left"/>
              <w:rPr>
                <w:rFonts w:ascii="Calibri" w:hAnsi="Calibri" w:cs="Calibri"/>
                <w:sz w:val="20"/>
              </w:rPr>
            </w:pPr>
            <w:r>
              <w:rPr>
                <w:rFonts w:ascii="Calibri" w:hAnsi="Calibri" w:cs="Calibri"/>
                <w:sz w:val="20"/>
              </w:rPr>
              <w:t>Update to Appendix 1 – Action Plan</w:t>
            </w:r>
          </w:p>
        </w:tc>
      </w:tr>
      <w:tr w:rsidR="00877D0F" w:rsidRPr="000C7E5A" w14:paraId="1BF1F1DB" w14:textId="77777777" w:rsidTr="00860B29">
        <w:tc>
          <w:tcPr>
            <w:tcW w:w="470" w:type="pct"/>
          </w:tcPr>
          <w:p w14:paraId="53CB2BD5" w14:textId="7E83F8F1" w:rsidR="00877D0F" w:rsidRDefault="00877D0F" w:rsidP="00F9649E">
            <w:pPr>
              <w:pStyle w:val="BodyText"/>
              <w:jc w:val="center"/>
              <w:rPr>
                <w:rFonts w:ascii="Calibri" w:hAnsi="Calibri" w:cs="Calibri"/>
                <w:sz w:val="20"/>
              </w:rPr>
            </w:pPr>
            <w:r>
              <w:rPr>
                <w:rFonts w:ascii="Calibri" w:hAnsi="Calibri" w:cs="Calibri"/>
                <w:sz w:val="20"/>
              </w:rPr>
              <w:t>V10</w:t>
            </w:r>
          </w:p>
        </w:tc>
        <w:tc>
          <w:tcPr>
            <w:tcW w:w="1436" w:type="pct"/>
          </w:tcPr>
          <w:p w14:paraId="345D7C32" w14:textId="5F52F8D4" w:rsidR="00877D0F" w:rsidRDefault="00877D0F" w:rsidP="00F9649E">
            <w:pPr>
              <w:pStyle w:val="BodyText"/>
              <w:rPr>
                <w:rFonts w:ascii="Calibri" w:hAnsi="Calibri" w:cs="Calibri"/>
                <w:sz w:val="20"/>
              </w:rPr>
            </w:pPr>
            <w:r>
              <w:rPr>
                <w:rFonts w:ascii="Calibri" w:hAnsi="Calibri" w:cs="Calibri"/>
                <w:sz w:val="20"/>
              </w:rPr>
              <w:t>May 2025</w:t>
            </w:r>
          </w:p>
        </w:tc>
        <w:tc>
          <w:tcPr>
            <w:tcW w:w="3094" w:type="pct"/>
          </w:tcPr>
          <w:p w14:paraId="6D503E43" w14:textId="77777777" w:rsidR="00877D0F" w:rsidRDefault="00877D0F" w:rsidP="00877D0F">
            <w:pPr>
              <w:pStyle w:val="BodyText"/>
              <w:jc w:val="left"/>
              <w:rPr>
                <w:rFonts w:ascii="Calibri" w:hAnsi="Calibri" w:cs="Calibri"/>
                <w:sz w:val="20"/>
              </w:rPr>
            </w:pPr>
            <w:r>
              <w:rPr>
                <w:rFonts w:ascii="Calibri" w:hAnsi="Calibri" w:cs="Calibri"/>
                <w:sz w:val="20"/>
              </w:rPr>
              <w:t>Update to strategy date</w:t>
            </w:r>
          </w:p>
          <w:p w14:paraId="53F7DC2B" w14:textId="1004E5EF" w:rsidR="00300E0B" w:rsidRDefault="00A5638B" w:rsidP="00877D0F">
            <w:pPr>
              <w:pStyle w:val="BodyText"/>
              <w:jc w:val="left"/>
              <w:rPr>
                <w:rFonts w:ascii="Calibri" w:hAnsi="Calibri" w:cs="Calibri"/>
                <w:sz w:val="20"/>
              </w:rPr>
            </w:pPr>
            <w:r>
              <w:rPr>
                <w:rFonts w:ascii="Calibri" w:hAnsi="Calibri" w:cs="Calibri"/>
                <w:sz w:val="20"/>
              </w:rPr>
              <w:t>Remov</w:t>
            </w:r>
            <w:r w:rsidR="00AE6397">
              <w:rPr>
                <w:rFonts w:ascii="Calibri" w:hAnsi="Calibri" w:cs="Calibri"/>
                <w:sz w:val="20"/>
              </w:rPr>
              <w:t>ed</w:t>
            </w:r>
            <w:r>
              <w:rPr>
                <w:rFonts w:ascii="Calibri" w:hAnsi="Calibri" w:cs="Calibri"/>
                <w:sz w:val="20"/>
              </w:rPr>
              <w:t xml:space="preserve"> reference to Lanar</w:t>
            </w:r>
            <w:r w:rsidR="00300E0B">
              <w:rPr>
                <w:rFonts w:ascii="Calibri" w:hAnsi="Calibri" w:cs="Calibri"/>
                <w:sz w:val="20"/>
              </w:rPr>
              <w:t>k</w:t>
            </w:r>
            <w:r>
              <w:rPr>
                <w:rFonts w:ascii="Calibri" w:hAnsi="Calibri" w:cs="Calibri"/>
                <w:sz w:val="20"/>
              </w:rPr>
              <w:t>s</w:t>
            </w:r>
            <w:r w:rsidR="00300E0B">
              <w:rPr>
                <w:rFonts w:ascii="Calibri" w:hAnsi="Calibri" w:cs="Calibri"/>
                <w:sz w:val="20"/>
              </w:rPr>
              <w:t>hi</w:t>
            </w:r>
            <w:r>
              <w:rPr>
                <w:rFonts w:ascii="Calibri" w:hAnsi="Calibri" w:cs="Calibri"/>
                <w:sz w:val="20"/>
              </w:rPr>
              <w:t>re Regional Strate</w:t>
            </w:r>
            <w:r w:rsidR="00300E0B">
              <w:rPr>
                <w:rFonts w:ascii="Calibri" w:hAnsi="Calibri" w:cs="Calibri"/>
                <w:sz w:val="20"/>
              </w:rPr>
              <w:t>gy</w:t>
            </w:r>
          </w:p>
          <w:p w14:paraId="3A717319" w14:textId="5FA2065F" w:rsidR="00877D0F" w:rsidRDefault="00877D0F" w:rsidP="00877D0F">
            <w:pPr>
              <w:pStyle w:val="BodyText"/>
              <w:jc w:val="left"/>
              <w:rPr>
                <w:rFonts w:ascii="Calibri" w:hAnsi="Calibri" w:cs="Calibri"/>
                <w:sz w:val="20"/>
              </w:rPr>
            </w:pPr>
            <w:r>
              <w:rPr>
                <w:rFonts w:ascii="Calibri" w:hAnsi="Calibri" w:cs="Calibri"/>
                <w:sz w:val="20"/>
              </w:rPr>
              <w:t>Update to Spend Report Figures – Section 2</w:t>
            </w:r>
          </w:p>
          <w:p w14:paraId="26B45A83" w14:textId="77777777" w:rsidR="00306F31" w:rsidRDefault="00AE6397" w:rsidP="00E012FD">
            <w:pPr>
              <w:pStyle w:val="BodyText"/>
              <w:jc w:val="left"/>
              <w:rPr>
                <w:rFonts w:ascii="Calibri" w:hAnsi="Calibri" w:cs="Calibri"/>
                <w:sz w:val="20"/>
              </w:rPr>
            </w:pPr>
            <w:r>
              <w:rPr>
                <w:rFonts w:ascii="Calibri" w:hAnsi="Calibri" w:cs="Calibri"/>
                <w:sz w:val="20"/>
              </w:rPr>
              <w:t>Removed reference</w:t>
            </w:r>
            <w:r w:rsidR="00306F31">
              <w:rPr>
                <w:rFonts w:ascii="Calibri" w:hAnsi="Calibri" w:cs="Calibri"/>
                <w:sz w:val="20"/>
              </w:rPr>
              <w:t xml:space="preserve"> to Strategic Objectives of Regional Strategy – Section 5</w:t>
            </w:r>
          </w:p>
          <w:p w14:paraId="18295BFF" w14:textId="06FB2438" w:rsidR="00306F31" w:rsidRDefault="00395B7C" w:rsidP="00E012FD">
            <w:pPr>
              <w:pStyle w:val="BodyText"/>
              <w:jc w:val="left"/>
              <w:rPr>
                <w:rFonts w:ascii="Calibri" w:hAnsi="Calibri" w:cs="Calibri"/>
                <w:sz w:val="20"/>
              </w:rPr>
            </w:pPr>
            <w:r>
              <w:rPr>
                <w:rFonts w:ascii="Calibri" w:hAnsi="Calibri" w:cs="Calibri"/>
                <w:sz w:val="20"/>
              </w:rPr>
              <w:t>Update to align objectives to Lanarks</w:t>
            </w:r>
            <w:r w:rsidR="00596228">
              <w:rPr>
                <w:rFonts w:ascii="Calibri" w:hAnsi="Calibri" w:cs="Calibri"/>
                <w:sz w:val="20"/>
              </w:rPr>
              <w:t>h</w:t>
            </w:r>
            <w:r>
              <w:rPr>
                <w:rFonts w:ascii="Calibri" w:hAnsi="Calibri" w:cs="Calibri"/>
                <w:sz w:val="20"/>
              </w:rPr>
              <w:t>ire Regional Outcome Agreement 2023-2024</w:t>
            </w:r>
            <w:r w:rsidR="00610590">
              <w:rPr>
                <w:rFonts w:ascii="Calibri" w:hAnsi="Calibri" w:cs="Calibri"/>
                <w:sz w:val="20"/>
              </w:rPr>
              <w:t xml:space="preserve"> – Section 5</w:t>
            </w:r>
          </w:p>
          <w:p w14:paraId="16F52B2F" w14:textId="7BDDA37C" w:rsidR="00596228" w:rsidRDefault="00596228" w:rsidP="00E012FD">
            <w:pPr>
              <w:pStyle w:val="BodyText"/>
              <w:jc w:val="left"/>
              <w:rPr>
                <w:rFonts w:ascii="Calibri" w:hAnsi="Calibri" w:cs="Calibri"/>
                <w:sz w:val="20"/>
              </w:rPr>
            </w:pPr>
            <w:r>
              <w:rPr>
                <w:rFonts w:ascii="Calibri" w:hAnsi="Calibri" w:cs="Calibri"/>
                <w:sz w:val="20"/>
              </w:rPr>
              <w:t>Update</w:t>
            </w:r>
            <w:r w:rsidR="0033512A">
              <w:rPr>
                <w:rFonts w:ascii="Calibri" w:hAnsi="Calibri" w:cs="Calibri"/>
                <w:sz w:val="20"/>
              </w:rPr>
              <w:t xml:space="preserve"> to </w:t>
            </w:r>
            <w:r>
              <w:rPr>
                <w:rFonts w:ascii="Calibri" w:hAnsi="Calibri" w:cs="Calibri"/>
                <w:sz w:val="20"/>
              </w:rPr>
              <w:t>Annex B – Strategic Measures</w:t>
            </w:r>
          </w:p>
          <w:p w14:paraId="36D63280" w14:textId="16095533" w:rsidR="00596228" w:rsidRDefault="004A3AEB" w:rsidP="00596228">
            <w:pPr>
              <w:pStyle w:val="BodyText"/>
              <w:numPr>
                <w:ilvl w:val="0"/>
                <w:numId w:val="22"/>
              </w:numPr>
              <w:jc w:val="left"/>
              <w:rPr>
                <w:rFonts w:ascii="Calibri" w:hAnsi="Calibri" w:cs="Calibri"/>
                <w:sz w:val="20"/>
              </w:rPr>
            </w:pPr>
            <w:r>
              <w:rPr>
                <w:rFonts w:ascii="Calibri" w:hAnsi="Calibri" w:cs="Calibri"/>
                <w:sz w:val="20"/>
              </w:rPr>
              <w:t xml:space="preserve">Acting in a </w:t>
            </w:r>
            <w:r w:rsidR="00B414A7">
              <w:rPr>
                <w:rFonts w:ascii="Calibri" w:hAnsi="Calibri" w:cs="Calibri"/>
                <w:sz w:val="20"/>
              </w:rPr>
              <w:t>t</w:t>
            </w:r>
            <w:r>
              <w:rPr>
                <w:rFonts w:ascii="Calibri" w:hAnsi="Calibri" w:cs="Calibri"/>
                <w:sz w:val="20"/>
              </w:rPr>
              <w:t xml:space="preserve">ransparent and </w:t>
            </w:r>
            <w:r w:rsidR="00B414A7">
              <w:rPr>
                <w:rFonts w:ascii="Calibri" w:hAnsi="Calibri" w:cs="Calibri"/>
                <w:sz w:val="20"/>
              </w:rPr>
              <w:t>p</w:t>
            </w:r>
            <w:r>
              <w:rPr>
                <w:rFonts w:ascii="Calibri" w:hAnsi="Calibri" w:cs="Calibri"/>
                <w:sz w:val="20"/>
              </w:rPr>
              <w:t xml:space="preserve">roportionate </w:t>
            </w:r>
            <w:r w:rsidR="00B414A7">
              <w:rPr>
                <w:rFonts w:ascii="Calibri" w:hAnsi="Calibri" w:cs="Calibri"/>
                <w:sz w:val="20"/>
              </w:rPr>
              <w:t>m</w:t>
            </w:r>
            <w:r>
              <w:rPr>
                <w:rFonts w:ascii="Calibri" w:hAnsi="Calibri" w:cs="Calibri"/>
                <w:sz w:val="20"/>
              </w:rPr>
              <w:t>anner</w:t>
            </w:r>
          </w:p>
          <w:p w14:paraId="4FDEFAAC" w14:textId="4ED2FEC5" w:rsidR="004A3AEB" w:rsidRDefault="004A3AEB" w:rsidP="00596228">
            <w:pPr>
              <w:pStyle w:val="BodyText"/>
              <w:numPr>
                <w:ilvl w:val="0"/>
                <w:numId w:val="22"/>
              </w:numPr>
              <w:jc w:val="left"/>
              <w:rPr>
                <w:rFonts w:ascii="Calibri" w:hAnsi="Calibri" w:cs="Calibri"/>
                <w:sz w:val="20"/>
              </w:rPr>
            </w:pPr>
            <w:r>
              <w:rPr>
                <w:rFonts w:ascii="Calibri" w:hAnsi="Calibri" w:cs="Calibri"/>
                <w:sz w:val="20"/>
              </w:rPr>
              <w:t xml:space="preserve">Promoting </w:t>
            </w:r>
            <w:r w:rsidR="00B414A7">
              <w:rPr>
                <w:rFonts w:ascii="Calibri" w:hAnsi="Calibri" w:cs="Calibri"/>
                <w:sz w:val="20"/>
              </w:rPr>
              <w:t>c</w:t>
            </w:r>
            <w:r>
              <w:rPr>
                <w:rFonts w:ascii="Calibri" w:hAnsi="Calibri" w:cs="Calibri"/>
                <w:sz w:val="20"/>
              </w:rPr>
              <w:t xml:space="preserve">ompliance with the Health &amp; Safety at Work </w:t>
            </w:r>
            <w:r w:rsidR="00B414A7">
              <w:rPr>
                <w:rFonts w:ascii="Calibri" w:hAnsi="Calibri" w:cs="Calibri"/>
                <w:sz w:val="20"/>
              </w:rPr>
              <w:t>Act 1974</w:t>
            </w:r>
          </w:p>
          <w:p w14:paraId="6E20B9C0" w14:textId="77777777" w:rsidR="00B414A7" w:rsidRDefault="00B414A7" w:rsidP="00596228">
            <w:pPr>
              <w:pStyle w:val="BodyText"/>
              <w:numPr>
                <w:ilvl w:val="0"/>
                <w:numId w:val="22"/>
              </w:numPr>
              <w:jc w:val="left"/>
              <w:rPr>
                <w:rFonts w:ascii="Calibri" w:hAnsi="Calibri" w:cs="Calibri"/>
                <w:sz w:val="20"/>
              </w:rPr>
            </w:pPr>
            <w:r>
              <w:rPr>
                <w:rFonts w:ascii="Calibri" w:hAnsi="Calibri" w:cs="Calibri"/>
                <w:sz w:val="20"/>
              </w:rPr>
              <w:t>Provision of food and improving health, wellbeing and education of communities</w:t>
            </w:r>
          </w:p>
          <w:p w14:paraId="652C1B07" w14:textId="76870E7D" w:rsidR="00B414A7" w:rsidRDefault="00B414A7" w:rsidP="00B414A7">
            <w:pPr>
              <w:pStyle w:val="BodyText"/>
              <w:jc w:val="left"/>
              <w:rPr>
                <w:rFonts w:ascii="Calibri" w:hAnsi="Calibri" w:cs="Calibri"/>
                <w:sz w:val="20"/>
              </w:rPr>
            </w:pPr>
            <w:r>
              <w:rPr>
                <w:rFonts w:ascii="Calibri" w:hAnsi="Calibri" w:cs="Calibri"/>
                <w:sz w:val="20"/>
              </w:rPr>
              <w:t>Update</w:t>
            </w:r>
            <w:r w:rsidR="0033512A">
              <w:rPr>
                <w:rFonts w:ascii="Calibri" w:hAnsi="Calibri" w:cs="Calibri"/>
                <w:sz w:val="20"/>
              </w:rPr>
              <w:t xml:space="preserve"> to</w:t>
            </w:r>
            <w:r>
              <w:rPr>
                <w:rFonts w:ascii="Calibri" w:hAnsi="Calibri" w:cs="Calibri"/>
                <w:sz w:val="20"/>
              </w:rPr>
              <w:t xml:space="preserve"> Annex C – Linked Policies/Related Documents</w:t>
            </w:r>
          </w:p>
          <w:p w14:paraId="017260A3" w14:textId="5951964A" w:rsidR="00134DBF" w:rsidRDefault="00134DBF" w:rsidP="00134DBF">
            <w:pPr>
              <w:pStyle w:val="BodyText"/>
              <w:jc w:val="left"/>
              <w:rPr>
                <w:rFonts w:ascii="Calibri" w:hAnsi="Calibri" w:cs="Calibri"/>
                <w:sz w:val="20"/>
              </w:rPr>
            </w:pPr>
            <w:r>
              <w:rPr>
                <w:rFonts w:ascii="Calibri" w:hAnsi="Calibri" w:cs="Calibri"/>
                <w:sz w:val="20"/>
              </w:rPr>
              <w:t>U</w:t>
            </w:r>
            <w:r w:rsidR="0033512A">
              <w:rPr>
                <w:rFonts w:ascii="Calibri" w:hAnsi="Calibri" w:cs="Calibri"/>
                <w:sz w:val="20"/>
              </w:rPr>
              <w:t xml:space="preserve">pdate to Appendix 1 – Action Plan </w:t>
            </w:r>
          </w:p>
        </w:tc>
      </w:tr>
      <w:tr w:rsidR="003202C1" w:rsidRPr="000C7E5A" w14:paraId="18272893" w14:textId="77777777" w:rsidTr="00860B29">
        <w:tc>
          <w:tcPr>
            <w:tcW w:w="470" w:type="pct"/>
          </w:tcPr>
          <w:p w14:paraId="38D56A6E" w14:textId="2566DC6E" w:rsidR="003202C1" w:rsidRDefault="003202C1" w:rsidP="00F9649E">
            <w:pPr>
              <w:pStyle w:val="BodyText"/>
              <w:jc w:val="center"/>
              <w:rPr>
                <w:rFonts w:ascii="Calibri" w:hAnsi="Calibri" w:cs="Calibri"/>
                <w:sz w:val="20"/>
              </w:rPr>
            </w:pPr>
            <w:r>
              <w:rPr>
                <w:rFonts w:ascii="Calibri" w:hAnsi="Calibri" w:cs="Calibri"/>
                <w:sz w:val="20"/>
              </w:rPr>
              <w:t>V11</w:t>
            </w:r>
          </w:p>
        </w:tc>
        <w:tc>
          <w:tcPr>
            <w:tcW w:w="1436" w:type="pct"/>
          </w:tcPr>
          <w:p w14:paraId="6E60C9A3" w14:textId="7141E4BC" w:rsidR="003202C1" w:rsidRDefault="003202C1" w:rsidP="00F9649E">
            <w:pPr>
              <w:pStyle w:val="BodyText"/>
              <w:rPr>
                <w:rFonts w:ascii="Calibri" w:hAnsi="Calibri" w:cs="Calibri"/>
                <w:sz w:val="20"/>
              </w:rPr>
            </w:pPr>
            <w:r>
              <w:rPr>
                <w:rFonts w:ascii="Calibri" w:hAnsi="Calibri" w:cs="Calibri"/>
                <w:sz w:val="20"/>
              </w:rPr>
              <w:t>May 2026</w:t>
            </w:r>
          </w:p>
        </w:tc>
        <w:tc>
          <w:tcPr>
            <w:tcW w:w="3094" w:type="pct"/>
          </w:tcPr>
          <w:p w14:paraId="0E6D131A" w14:textId="77777777" w:rsidR="003202C1" w:rsidRDefault="00337B45" w:rsidP="00877D0F">
            <w:pPr>
              <w:pStyle w:val="BodyText"/>
              <w:jc w:val="left"/>
              <w:rPr>
                <w:rFonts w:ascii="Calibri" w:hAnsi="Calibri" w:cs="Calibri"/>
                <w:sz w:val="20"/>
              </w:rPr>
            </w:pPr>
            <w:r>
              <w:rPr>
                <w:rFonts w:ascii="Calibri" w:hAnsi="Calibri" w:cs="Calibri"/>
                <w:sz w:val="20"/>
              </w:rPr>
              <w:t>Update to Strategy date</w:t>
            </w:r>
          </w:p>
          <w:p w14:paraId="59D161AF" w14:textId="77777777" w:rsidR="00337B45" w:rsidRDefault="00337B45" w:rsidP="00877D0F">
            <w:pPr>
              <w:pStyle w:val="BodyText"/>
              <w:jc w:val="left"/>
              <w:rPr>
                <w:rFonts w:ascii="Calibri" w:hAnsi="Calibri" w:cs="Calibri"/>
                <w:sz w:val="20"/>
              </w:rPr>
            </w:pPr>
            <w:r>
              <w:rPr>
                <w:rFonts w:ascii="Calibri" w:hAnsi="Calibri" w:cs="Calibri"/>
                <w:sz w:val="20"/>
              </w:rPr>
              <w:t>Update to spend figures section 2</w:t>
            </w:r>
          </w:p>
          <w:p w14:paraId="74B93D8D" w14:textId="77777777" w:rsidR="00337B45" w:rsidRDefault="00337B45" w:rsidP="00877D0F">
            <w:pPr>
              <w:pStyle w:val="BodyText"/>
              <w:jc w:val="left"/>
              <w:rPr>
                <w:rFonts w:ascii="Calibri" w:hAnsi="Calibri" w:cs="Calibri"/>
                <w:sz w:val="20"/>
              </w:rPr>
            </w:pPr>
            <w:r>
              <w:rPr>
                <w:rFonts w:ascii="Calibri" w:hAnsi="Calibri" w:cs="Calibri"/>
                <w:sz w:val="20"/>
              </w:rPr>
              <w:t xml:space="preserve">Update from New College Lanarkshire Strategy 2025 to Strategy 2030. </w:t>
            </w:r>
          </w:p>
          <w:p w14:paraId="4EA77342" w14:textId="77777777" w:rsidR="00337B45" w:rsidRDefault="00337B45" w:rsidP="00877D0F">
            <w:pPr>
              <w:pStyle w:val="BodyText"/>
              <w:jc w:val="left"/>
              <w:rPr>
                <w:rFonts w:ascii="Calibri" w:hAnsi="Calibri" w:cs="Calibri"/>
                <w:sz w:val="20"/>
              </w:rPr>
            </w:pPr>
            <w:r>
              <w:rPr>
                <w:rFonts w:ascii="Calibri" w:hAnsi="Calibri" w:cs="Calibri"/>
                <w:sz w:val="20"/>
              </w:rPr>
              <w:t>Update to align objectives to New College Lanarkshire Strategy 2030 – Section 5</w:t>
            </w:r>
          </w:p>
          <w:p w14:paraId="4A4F00C2" w14:textId="77777777" w:rsidR="00337B45" w:rsidRDefault="00337B45" w:rsidP="00877D0F">
            <w:pPr>
              <w:pStyle w:val="BodyText"/>
              <w:jc w:val="left"/>
              <w:rPr>
                <w:rFonts w:ascii="Calibri" w:hAnsi="Calibri" w:cs="Calibri"/>
                <w:sz w:val="20"/>
              </w:rPr>
            </w:pPr>
            <w:r>
              <w:rPr>
                <w:rFonts w:ascii="Calibri" w:hAnsi="Calibri" w:cs="Calibri"/>
                <w:sz w:val="20"/>
              </w:rPr>
              <w:t>Update to Annex A and B to align with new GPA thresholds as of 1</w:t>
            </w:r>
            <w:r w:rsidRPr="00304B07">
              <w:rPr>
                <w:rFonts w:ascii="Calibri" w:hAnsi="Calibri" w:cs="Calibri"/>
                <w:sz w:val="20"/>
                <w:vertAlign w:val="superscript"/>
              </w:rPr>
              <w:t>st</w:t>
            </w:r>
            <w:r>
              <w:rPr>
                <w:rFonts w:ascii="Calibri" w:hAnsi="Calibri" w:cs="Calibri"/>
                <w:sz w:val="20"/>
              </w:rPr>
              <w:t xml:space="preserve"> January 2026.</w:t>
            </w:r>
          </w:p>
          <w:p w14:paraId="12245D97" w14:textId="66056975" w:rsidR="00337B45" w:rsidRDefault="00511445" w:rsidP="00877D0F">
            <w:pPr>
              <w:pStyle w:val="BodyText"/>
              <w:jc w:val="left"/>
              <w:rPr>
                <w:rFonts w:ascii="Calibri" w:hAnsi="Calibri" w:cs="Calibri"/>
                <w:sz w:val="20"/>
              </w:rPr>
            </w:pPr>
            <w:r>
              <w:rPr>
                <w:rFonts w:ascii="Calibri" w:hAnsi="Calibri" w:cs="Calibri"/>
                <w:sz w:val="20"/>
              </w:rPr>
              <w:t>Update to Annex C – removal of link to Strategy 2025(Strategy 2030 has not be published externally yet, so no link).</w:t>
            </w:r>
          </w:p>
        </w:tc>
      </w:tr>
    </w:tbl>
    <w:p w14:paraId="5E4F7878" w14:textId="77777777" w:rsidR="00E012FD" w:rsidRDefault="00E012FD" w:rsidP="003622C1">
      <w:pPr>
        <w:spacing w:after="160" w:line="259" w:lineRule="auto"/>
        <w:rPr>
          <w:rFonts w:asciiTheme="minorHAnsi" w:hAnsiTheme="minorHAnsi"/>
          <w:sz w:val="20"/>
        </w:rPr>
      </w:pPr>
    </w:p>
    <w:p w14:paraId="657FEF56" w14:textId="77777777" w:rsidR="00F761DA" w:rsidRDefault="00F761DA" w:rsidP="003622C1">
      <w:pPr>
        <w:spacing w:after="160" w:line="259" w:lineRule="auto"/>
        <w:rPr>
          <w:rFonts w:asciiTheme="minorHAnsi" w:hAnsiTheme="minorHAnsi"/>
          <w:sz w:val="20"/>
        </w:rPr>
      </w:pPr>
    </w:p>
    <w:p w14:paraId="486331A4" w14:textId="77777777" w:rsidR="00424E30" w:rsidRDefault="00424E30">
      <w:pPr>
        <w:spacing w:after="160" w:line="259" w:lineRule="auto"/>
        <w:rPr>
          <w:rFonts w:asciiTheme="minorHAnsi" w:hAnsiTheme="minorHAnsi"/>
          <w:b/>
          <w:bCs/>
          <w:sz w:val="20"/>
        </w:rPr>
      </w:pPr>
      <w:r>
        <w:rPr>
          <w:rFonts w:asciiTheme="minorHAnsi" w:hAnsiTheme="minorHAnsi"/>
          <w:b/>
          <w:bCs/>
          <w:sz w:val="20"/>
        </w:rPr>
        <w:br w:type="page"/>
      </w:r>
    </w:p>
    <w:p w14:paraId="2EE87E3E" w14:textId="27DFC2D9" w:rsidR="009D39FE" w:rsidRPr="0067344B" w:rsidRDefault="0092685C" w:rsidP="003622C1">
      <w:pPr>
        <w:spacing w:after="160" w:line="259" w:lineRule="auto"/>
        <w:rPr>
          <w:rFonts w:asciiTheme="minorHAnsi" w:hAnsiTheme="minorHAnsi"/>
          <w:b/>
          <w:bCs/>
          <w:sz w:val="20"/>
        </w:rPr>
      </w:pPr>
      <w:r w:rsidRPr="0067344B">
        <w:rPr>
          <w:rFonts w:asciiTheme="minorHAnsi" w:hAnsiTheme="minorHAnsi"/>
          <w:b/>
          <w:bCs/>
          <w:sz w:val="20"/>
        </w:rPr>
        <w:t>Appendix 1 – Action Plan</w:t>
      </w:r>
      <w:r w:rsidR="009D39FE" w:rsidRPr="0067344B">
        <w:rPr>
          <w:rFonts w:asciiTheme="minorHAnsi" w:hAnsiTheme="minorHAnsi"/>
          <w:b/>
          <w:bCs/>
          <w:sz w:val="20"/>
        </w:rPr>
        <w:t xml:space="preserve"> </w:t>
      </w:r>
      <w:r w:rsidR="00121496" w:rsidRPr="0067344B">
        <w:rPr>
          <w:rFonts w:asciiTheme="minorHAnsi" w:hAnsiTheme="minorHAnsi"/>
          <w:b/>
          <w:bCs/>
          <w:sz w:val="20"/>
        </w:rPr>
        <w:t>202</w:t>
      </w:r>
      <w:r w:rsidR="007B0E65">
        <w:rPr>
          <w:rFonts w:asciiTheme="minorHAnsi" w:hAnsiTheme="minorHAnsi"/>
          <w:b/>
          <w:bCs/>
          <w:sz w:val="20"/>
        </w:rPr>
        <w:t>6</w:t>
      </w:r>
      <w:r w:rsidR="000C3A63" w:rsidRPr="0067344B">
        <w:rPr>
          <w:rFonts w:asciiTheme="minorHAnsi" w:hAnsiTheme="minorHAnsi"/>
          <w:b/>
          <w:bCs/>
          <w:sz w:val="20"/>
        </w:rPr>
        <w:t>-202</w:t>
      </w:r>
      <w:r w:rsidR="007B0E65">
        <w:rPr>
          <w:rFonts w:asciiTheme="minorHAnsi" w:hAnsiTheme="minorHAnsi"/>
          <w:b/>
          <w:bCs/>
          <w:sz w:val="20"/>
        </w:rPr>
        <w:t>7</w:t>
      </w:r>
    </w:p>
    <w:p w14:paraId="283FE019" w14:textId="5E16B4CD" w:rsidR="009D39FE" w:rsidRPr="0016799E" w:rsidRDefault="009D39FE" w:rsidP="003622C1">
      <w:pPr>
        <w:spacing w:after="160" w:line="259" w:lineRule="auto"/>
        <w:rPr>
          <w:rFonts w:asciiTheme="minorHAnsi" w:hAnsiTheme="minorHAnsi"/>
          <w:sz w:val="20"/>
        </w:rPr>
      </w:pPr>
    </w:p>
    <w:sectPr w:rsidR="009D39FE" w:rsidRPr="0016799E" w:rsidSect="0094115E">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4A3EE7" w14:textId="77777777" w:rsidR="00A26646" w:rsidRDefault="00A26646" w:rsidP="005077EC">
      <w:r>
        <w:separator/>
      </w:r>
    </w:p>
  </w:endnote>
  <w:endnote w:type="continuationSeparator" w:id="0">
    <w:p w14:paraId="25CAE1BB" w14:textId="77777777" w:rsidR="00A26646" w:rsidRDefault="00A26646" w:rsidP="005077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46513279"/>
      <w:docPartObj>
        <w:docPartGallery w:val="Page Numbers (Bottom of Page)"/>
        <w:docPartUnique/>
      </w:docPartObj>
    </w:sdtPr>
    <w:sdtEndPr>
      <w:rPr>
        <w:rFonts w:asciiTheme="minorHAnsi" w:hAnsiTheme="minorHAnsi" w:cstheme="minorHAnsi"/>
        <w:noProof/>
        <w:sz w:val="20"/>
      </w:rPr>
    </w:sdtEndPr>
    <w:sdtContent>
      <w:p w14:paraId="44A08721" w14:textId="77777777" w:rsidR="002B15A6" w:rsidRPr="00A32D32" w:rsidRDefault="002B15A6">
        <w:pPr>
          <w:pStyle w:val="Footer"/>
          <w:jc w:val="center"/>
          <w:rPr>
            <w:rFonts w:asciiTheme="minorHAnsi" w:hAnsiTheme="minorHAnsi" w:cstheme="minorHAnsi"/>
            <w:sz w:val="20"/>
          </w:rPr>
        </w:pPr>
        <w:r w:rsidRPr="00A32D32">
          <w:rPr>
            <w:rFonts w:asciiTheme="minorHAnsi" w:hAnsiTheme="minorHAnsi" w:cstheme="minorHAnsi"/>
            <w:sz w:val="20"/>
          </w:rPr>
          <w:fldChar w:fldCharType="begin"/>
        </w:r>
        <w:r w:rsidRPr="00A32D32">
          <w:rPr>
            <w:rFonts w:asciiTheme="minorHAnsi" w:hAnsiTheme="minorHAnsi" w:cstheme="minorHAnsi"/>
            <w:sz w:val="20"/>
          </w:rPr>
          <w:instrText xml:space="preserve"> PAGE   \* MERGEFORMAT </w:instrText>
        </w:r>
        <w:r w:rsidRPr="00A32D32">
          <w:rPr>
            <w:rFonts w:asciiTheme="minorHAnsi" w:hAnsiTheme="minorHAnsi" w:cstheme="minorHAnsi"/>
            <w:sz w:val="20"/>
          </w:rPr>
          <w:fldChar w:fldCharType="separate"/>
        </w:r>
        <w:r>
          <w:rPr>
            <w:rFonts w:asciiTheme="minorHAnsi" w:hAnsiTheme="minorHAnsi" w:cstheme="minorHAnsi"/>
            <w:noProof/>
            <w:sz w:val="20"/>
          </w:rPr>
          <w:t>4</w:t>
        </w:r>
        <w:r w:rsidRPr="00A32D32">
          <w:rPr>
            <w:rFonts w:asciiTheme="minorHAnsi" w:hAnsiTheme="minorHAnsi" w:cstheme="minorHAnsi"/>
            <w:noProof/>
            <w:sz w:val="20"/>
          </w:rPr>
          <w:fldChar w:fldCharType="end"/>
        </w:r>
      </w:p>
    </w:sdtContent>
  </w:sdt>
  <w:p w14:paraId="5D6CE271" w14:textId="77777777" w:rsidR="002B15A6" w:rsidRDefault="002B15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C1626B" w14:textId="77777777" w:rsidR="00A26646" w:rsidRDefault="00A26646" w:rsidP="005077EC">
      <w:r>
        <w:separator/>
      </w:r>
    </w:p>
  </w:footnote>
  <w:footnote w:type="continuationSeparator" w:id="0">
    <w:p w14:paraId="2F054E61" w14:textId="77777777" w:rsidR="00A26646" w:rsidRDefault="00A26646" w:rsidP="005077E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40D6A"/>
    <w:multiLevelType w:val="hybridMultilevel"/>
    <w:tmpl w:val="158626DA"/>
    <w:lvl w:ilvl="0" w:tplc="1C205172">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406286"/>
    <w:multiLevelType w:val="hybridMultilevel"/>
    <w:tmpl w:val="17E63CB2"/>
    <w:lvl w:ilvl="0" w:tplc="88B4F240">
      <w:start w:val="2"/>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C55AB8"/>
    <w:multiLevelType w:val="hybridMultilevel"/>
    <w:tmpl w:val="C826E3BA"/>
    <w:lvl w:ilvl="0" w:tplc="20803634">
      <w:start w:val="2"/>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EE057CD"/>
    <w:multiLevelType w:val="hybridMultilevel"/>
    <w:tmpl w:val="50764A12"/>
    <w:lvl w:ilvl="0" w:tplc="CC268B5C">
      <w:start w:val="1"/>
      <w:numFmt w:val="lowerLetter"/>
      <w:lvlText w:val="%1."/>
      <w:lvlJc w:val="left"/>
      <w:pPr>
        <w:ind w:left="720" w:hanging="360"/>
      </w:pPr>
      <w:rPr>
        <w:rFonts w:ascii="Calibri" w:hAnsi="Calibri" w:cs="Calibri" w:hint="default"/>
        <w:b w:val="0"/>
        <w:bCs w:val="0"/>
        <w:color w:val="auto"/>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0891A42"/>
    <w:multiLevelType w:val="hybridMultilevel"/>
    <w:tmpl w:val="08D2E0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9FE63FA"/>
    <w:multiLevelType w:val="hybridMultilevel"/>
    <w:tmpl w:val="57E0A5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B326574"/>
    <w:multiLevelType w:val="hybridMultilevel"/>
    <w:tmpl w:val="51EE9974"/>
    <w:lvl w:ilvl="0" w:tplc="0809000F">
      <w:start w:val="6"/>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2553074"/>
    <w:multiLevelType w:val="hybridMultilevel"/>
    <w:tmpl w:val="F8FA1E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42365E2"/>
    <w:multiLevelType w:val="hybridMultilevel"/>
    <w:tmpl w:val="BB820F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4E6299B"/>
    <w:multiLevelType w:val="hybridMultilevel"/>
    <w:tmpl w:val="9D241F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73C02AD"/>
    <w:multiLevelType w:val="hybridMultilevel"/>
    <w:tmpl w:val="B14E6F9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47B121A3"/>
    <w:multiLevelType w:val="multilevel"/>
    <w:tmpl w:val="D14607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F510A58"/>
    <w:multiLevelType w:val="hybridMultilevel"/>
    <w:tmpl w:val="147298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FF53BBA"/>
    <w:multiLevelType w:val="hybridMultilevel"/>
    <w:tmpl w:val="01B0F5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12718E2"/>
    <w:multiLevelType w:val="hybridMultilevel"/>
    <w:tmpl w:val="9E247C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ACF07A9"/>
    <w:multiLevelType w:val="hybridMultilevel"/>
    <w:tmpl w:val="FFAE75B8"/>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6" w15:restartNumberingAfterBreak="0">
    <w:nsid w:val="5B1A3407"/>
    <w:multiLevelType w:val="hybridMultilevel"/>
    <w:tmpl w:val="75C0D1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B6F7523"/>
    <w:multiLevelType w:val="hybridMultilevel"/>
    <w:tmpl w:val="44BC50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DDF6F41"/>
    <w:multiLevelType w:val="hybridMultilevel"/>
    <w:tmpl w:val="B18273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55A77CB"/>
    <w:multiLevelType w:val="hybridMultilevel"/>
    <w:tmpl w:val="05A4BB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57922C5"/>
    <w:multiLevelType w:val="hybridMultilevel"/>
    <w:tmpl w:val="1E8C36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6C9780E"/>
    <w:multiLevelType w:val="hybridMultilevel"/>
    <w:tmpl w:val="1366A6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C513E75"/>
    <w:multiLevelType w:val="hybridMultilevel"/>
    <w:tmpl w:val="BC383352"/>
    <w:lvl w:ilvl="0" w:tplc="5CA829D2">
      <w:numFmt w:val="bullet"/>
      <w:lvlText w:val="•"/>
      <w:lvlJc w:val="left"/>
      <w:pPr>
        <w:ind w:left="1157" w:hanging="360"/>
      </w:pPr>
      <w:rPr>
        <w:rFonts w:ascii="Arial" w:eastAsia="Calibri" w:hAnsi="Arial" w:cs="Arial" w:hint="default"/>
      </w:rPr>
    </w:lvl>
    <w:lvl w:ilvl="1" w:tplc="08090003">
      <w:start w:val="1"/>
      <w:numFmt w:val="bullet"/>
      <w:lvlText w:val="o"/>
      <w:lvlJc w:val="left"/>
      <w:pPr>
        <w:ind w:left="1811" w:hanging="360"/>
      </w:pPr>
      <w:rPr>
        <w:rFonts w:ascii="Courier New" w:hAnsi="Courier New" w:cs="Courier New" w:hint="default"/>
      </w:rPr>
    </w:lvl>
    <w:lvl w:ilvl="2" w:tplc="08090005" w:tentative="1">
      <w:start w:val="1"/>
      <w:numFmt w:val="bullet"/>
      <w:lvlText w:val=""/>
      <w:lvlJc w:val="left"/>
      <w:pPr>
        <w:ind w:left="2531" w:hanging="360"/>
      </w:pPr>
      <w:rPr>
        <w:rFonts w:ascii="Wingdings" w:hAnsi="Wingdings" w:hint="default"/>
      </w:rPr>
    </w:lvl>
    <w:lvl w:ilvl="3" w:tplc="08090001" w:tentative="1">
      <w:start w:val="1"/>
      <w:numFmt w:val="bullet"/>
      <w:lvlText w:val=""/>
      <w:lvlJc w:val="left"/>
      <w:pPr>
        <w:ind w:left="3251" w:hanging="360"/>
      </w:pPr>
      <w:rPr>
        <w:rFonts w:ascii="Symbol" w:hAnsi="Symbol" w:hint="default"/>
      </w:rPr>
    </w:lvl>
    <w:lvl w:ilvl="4" w:tplc="08090003" w:tentative="1">
      <w:start w:val="1"/>
      <w:numFmt w:val="bullet"/>
      <w:lvlText w:val="o"/>
      <w:lvlJc w:val="left"/>
      <w:pPr>
        <w:ind w:left="3971" w:hanging="360"/>
      </w:pPr>
      <w:rPr>
        <w:rFonts w:ascii="Courier New" w:hAnsi="Courier New" w:cs="Courier New" w:hint="default"/>
      </w:rPr>
    </w:lvl>
    <w:lvl w:ilvl="5" w:tplc="08090005" w:tentative="1">
      <w:start w:val="1"/>
      <w:numFmt w:val="bullet"/>
      <w:lvlText w:val=""/>
      <w:lvlJc w:val="left"/>
      <w:pPr>
        <w:ind w:left="4691" w:hanging="360"/>
      </w:pPr>
      <w:rPr>
        <w:rFonts w:ascii="Wingdings" w:hAnsi="Wingdings" w:hint="default"/>
      </w:rPr>
    </w:lvl>
    <w:lvl w:ilvl="6" w:tplc="08090001" w:tentative="1">
      <w:start w:val="1"/>
      <w:numFmt w:val="bullet"/>
      <w:lvlText w:val=""/>
      <w:lvlJc w:val="left"/>
      <w:pPr>
        <w:ind w:left="5411" w:hanging="360"/>
      </w:pPr>
      <w:rPr>
        <w:rFonts w:ascii="Symbol" w:hAnsi="Symbol" w:hint="default"/>
      </w:rPr>
    </w:lvl>
    <w:lvl w:ilvl="7" w:tplc="08090003" w:tentative="1">
      <w:start w:val="1"/>
      <w:numFmt w:val="bullet"/>
      <w:lvlText w:val="o"/>
      <w:lvlJc w:val="left"/>
      <w:pPr>
        <w:ind w:left="6131" w:hanging="360"/>
      </w:pPr>
      <w:rPr>
        <w:rFonts w:ascii="Courier New" w:hAnsi="Courier New" w:cs="Courier New" w:hint="default"/>
      </w:rPr>
    </w:lvl>
    <w:lvl w:ilvl="8" w:tplc="08090005" w:tentative="1">
      <w:start w:val="1"/>
      <w:numFmt w:val="bullet"/>
      <w:lvlText w:val=""/>
      <w:lvlJc w:val="left"/>
      <w:pPr>
        <w:ind w:left="6851" w:hanging="360"/>
      </w:pPr>
      <w:rPr>
        <w:rFonts w:ascii="Wingdings" w:hAnsi="Wingdings" w:hint="default"/>
      </w:rPr>
    </w:lvl>
  </w:abstractNum>
  <w:abstractNum w:abstractNumId="23" w15:restartNumberingAfterBreak="0">
    <w:nsid w:val="6FCC29E2"/>
    <w:multiLevelType w:val="hybridMultilevel"/>
    <w:tmpl w:val="EE4A40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4D2724E"/>
    <w:multiLevelType w:val="hybridMultilevel"/>
    <w:tmpl w:val="5ABAF3E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C257434"/>
    <w:multiLevelType w:val="hybridMultilevel"/>
    <w:tmpl w:val="95F09A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02629961">
    <w:abstractNumId w:val="25"/>
  </w:num>
  <w:num w:numId="2" w16cid:durableId="1466309921">
    <w:abstractNumId w:val="22"/>
  </w:num>
  <w:num w:numId="3" w16cid:durableId="1740248170">
    <w:abstractNumId w:val="15"/>
  </w:num>
  <w:num w:numId="4" w16cid:durableId="482162991">
    <w:abstractNumId w:val="9"/>
  </w:num>
  <w:num w:numId="5" w16cid:durableId="904880986">
    <w:abstractNumId w:val="12"/>
  </w:num>
  <w:num w:numId="6" w16cid:durableId="478155252">
    <w:abstractNumId w:val="24"/>
  </w:num>
  <w:num w:numId="7" w16cid:durableId="1636327503">
    <w:abstractNumId w:val="6"/>
  </w:num>
  <w:num w:numId="8" w16cid:durableId="1198547655">
    <w:abstractNumId w:val="3"/>
  </w:num>
  <w:num w:numId="9" w16cid:durableId="346252871">
    <w:abstractNumId w:val="18"/>
  </w:num>
  <w:num w:numId="10" w16cid:durableId="1908489418">
    <w:abstractNumId w:val="4"/>
  </w:num>
  <w:num w:numId="11" w16cid:durableId="286205306">
    <w:abstractNumId w:val="13"/>
  </w:num>
  <w:num w:numId="12" w16cid:durableId="251669567">
    <w:abstractNumId w:val="19"/>
  </w:num>
  <w:num w:numId="13" w16cid:durableId="1435201051">
    <w:abstractNumId w:val="10"/>
  </w:num>
  <w:num w:numId="14" w16cid:durableId="420102277">
    <w:abstractNumId w:val="5"/>
  </w:num>
  <w:num w:numId="15" w16cid:durableId="1548107919">
    <w:abstractNumId w:val="17"/>
  </w:num>
  <w:num w:numId="16" w16cid:durableId="543372970">
    <w:abstractNumId w:val="14"/>
  </w:num>
  <w:num w:numId="17" w16cid:durableId="370376374">
    <w:abstractNumId w:val="8"/>
  </w:num>
  <w:num w:numId="18" w16cid:durableId="726881918">
    <w:abstractNumId w:val="7"/>
  </w:num>
  <w:num w:numId="19" w16cid:durableId="1245413169">
    <w:abstractNumId w:val="16"/>
  </w:num>
  <w:num w:numId="20" w16cid:durableId="1082070377">
    <w:abstractNumId w:val="21"/>
  </w:num>
  <w:num w:numId="21" w16cid:durableId="1568807636">
    <w:abstractNumId w:val="1"/>
  </w:num>
  <w:num w:numId="22" w16cid:durableId="2116318200">
    <w:abstractNumId w:val="2"/>
  </w:num>
  <w:num w:numId="23" w16cid:durableId="343097153">
    <w:abstractNumId w:val="23"/>
  </w:num>
  <w:num w:numId="24" w16cid:durableId="1649940412">
    <w:abstractNumId w:val="11"/>
  </w:num>
  <w:num w:numId="25" w16cid:durableId="59602459">
    <w:abstractNumId w:val="0"/>
  </w:num>
  <w:num w:numId="26" w16cid:durableId="43486238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7057"/>
    <w:rsid w:val="00005AE7"/>
    <w:rsid w:val="00005CE5"/>
    <w:rsid w:val="00006733"/>
    <w:rsid w:val="000068F1"/>
    <w:rsid w:val="00006D89"/>
    <w:rsid w:val="00007D52"/>
    <w:rsid w:val="00007E05"/>
    <w:rsid w:val="000118B9"/>
    <w:rsid w:val="00013138"/>
    <w:rsid w:val="00013490"/>
    <w:rsid w:val="00014ACF"/>
    <w:rsid w:val="00016E07"/>
    <w:rsid w:val="000217D0"/>
    <w:rsid w:val="0002228F"/>
    <w:rsid w:val="0002532B"/>
    <w:rsid w:val="0003047D"/>
    <w:rsid w:val="000343B7"/>
    <w:rsid w:val="00041332"/>
    <w:rsid w:val="000414BE"/>
    <w:rsid w:val="00046476"/>
    <w:rsid w:val="000507F9"/>
    <w:rsid w:val="00050D93"/>
    <w:rsid w:val="0005745E"/>
    <w:rsid w:val="0005753C"/>
    <w:rsid w:val="000677A9"/>
    <w:rsid w:val="00067D4D"/>
    <w:rsid w:val="00070EBF"/>
    <w:rsid w:val="00074EB9"/>
    <w:rsid w:val="00080CCB"/>
    <w:rsid w:val="000824E2"/>
    <w:rsid w:val="00083AAD"/>
    <w:rsid w:val="00090074"/>
    <w:rsid w:val="00090510"/>
    <w:rsid w:val="00090650"/>
    <w:rsid w:val="00092773"/>
    <w:rsid w:val="00094179"/>
    <w:rsid w:val="0009567C"/>
    <w:rsid w:val="0009583A"/>
    <w:rsid w:val="0009698C"/>
    <w:rsid w:val="000A5126"/>
    <w:rsid w:val="000A6BBF"/>
    <w:rsid w:val="000A6E7E"/>
    <w:rsid w:val="000B1C8F"/>
    <w:rsid w:val="000B24D3"/>
    <w:rsid w:val="000B2ECF"/>
    <w:rsid w:val="000B3300"/>
    <w:rsid w:val="000B7453"/>
    <w:rsid w:val="000C20C2"/>
    <w:rsid w:val="000C39F1"/>
    <w:rsid w:val="000C3A63"/>
    <w:rsid w:val="000C589B"/>
    <w:rsid w:val="000D248C"/>
    <w:rsid w:val="000D3538"/>
    <w:rsid w:val="000D39B6"/>
    <w:rsid w:val="000D4A4C"/>
    <w:rsid w:val="000D751A"/>
    <w:rsid w:val="000E125F"/>
    <w:rsid w:val="000E2216"/>
    <w:rsid w:val="000E448E"/>
    <w:rsid w:val="000E49C1"/>
    <w:rsid w:val="000E7371"/>
    <w:rsid w:val="000F4086"/>
    <w:rsid w:val="000F5DA9"/>
    <w:rsid w:val="00100B10"/>
    <w:rsid w:val="00100DEA"/>
    <w:rsid w:val="0010345B"/>
    <w:rsid w:val="00104F5E"/>
    <w:rsid w:val="00113306"/>
    <w:rsid w:val="00113836"/>
    <w:rsid w:val="00115B47"/>
    <w:rsid w:val="00121496"/>
    <w:rsid w:val="00124990"/>
    <w:rsid w:val="001349DD"/>
    <w:rsid w:val="00134DBF"/>
    <w:rsid w:val="00134DDE"/>
    <w:rsid w:val="00136C5F"/>
    <w:rsid w:val="0014058F"/>
    <w:rsid w:val="00152060"/>
    <w:rsid w:val="00154917"/>
    <w:rsid w:val="0016294B"/>
    <w:rsid w:val="001640B8"/>
    <w:rsid w:val="00165881"/>
    <w:rsid w:val="00165CFA"/>
    <w:rsid w:val="001661C9"/>
    <w:rsid w:val="0016799E"/>
    <w:rsid w:val="00167C8F"/>
    <w:rsid w:val="00173C72"/>
    <w:rsid w:val="0017451E"/>
    <w:rsid w:val="001762E3"/>
    <w:rsid w:val="001816EE"/>
    <w:rsid w:val="00183F4F"/>
    <w:rsid w:val="00186599"/>
    <w:rsid w:val="001871C0"/>
    <w:rsid w:val="001876B3"/>
    <w:rsid w:val="001909E4"/>
    <w:rsid w:val="001A0758"/>
    <w:rsid w:val="001A1106"/>
    <w:rsid w:val="001A1FF9"/>
    <w:rsid w:val="001A2AB4"/>
    <w:rsid w:val="001A33C9"/>
    <w:rsid w:val="001A439E"/>
    <w:rsid w:val="001A4FCD"/>
    <w:rsid w:val="001A5002"/>
    <w:rsid w:val="001A6ABC"/>
    <w:rsid w:val="001A70C5"/>
    <w:rsid w:val="001B164A"/>
    <w:rsid w:val="001C02D0"/>
    <w:rsid w:val="001C1C63"/>
    <w:rsid w:val="001C2D9E"/>
    <w:rsid w:val="001C42B0"/>
    <w:rsid w:val="001C5C5D"/>
    <w:rsid w:val="001C6CA4"/>
    <w:rsid w:val="001D0024"/>
    <w:rsid w:val="001D2C26"/>
    <w:rsid w:val="001D66C4"/>
    <w:rsid w:val="001E2255"/>
    <w:rsid w:val="001E252D"/>
    <w:rsid w:val="001E3C8E"/>
    <w:rsid w:val="001F1AFE"/>
    <w:rsid w:val="001F2280"/>
    <w:rsid w:val="001F4148"/>
    <w:rsid w:val="001F69C0"/>
    <w:rsid w:val="001F6C98"/>
    <w:rsid w:val="001F7EC4"/>
    <w:rsid w:val="00200674"/>
    <w:rsid w:val="00201304"/>
    <w:rsid w:val="0020136A"/>
    <w:rsid w:val="002016AA"/>
    <w:rsid w:val="002019AE"/>
    <w:rsid w:val="00204F84"/>
    <w:rsid w:val="00206C3F"/>
    <w:rsid w:val="00210FC2"/>
    <w:rsid w:val="00212030"/>
    <w:rsid w:val="0021773D"/>
    <w:rsid w:val="00221CDD"/>
    <w:rsid w:val="0022368F"/>
    <w:rsid w:val="00223EAB"/>
    <w:rsid w:val="0022567B"/>
    <w:rsid w:val="00226324"/>
    <w:rsid w:val="00230464"/>
    <w:rsid w:val="00230AFE"/>
    <w:rsid w:val="00231AC2"/>
    <w:rsid w:val="00233A2B"/>
    <w:rsid w:val="00241B17"/>
    <w:rsid w:val="002427F5"/>
    <w:rsid w:val="00243014"/>
    <w:rsid w:val="00246DCC"/>
    <w:rsid w:val="00252F16"/>
    <w:rsid w:val="00256254"/>
    <w:rsid w:val="00263D89"/>
    <w:rsid w:val="002654C0"/>
    <w:rsid w:val="00266FB9"/>
    <w:rsid w:val="00267965"/>
    <w:rsid w:val="00276B06"/>
    <w:rsid w:val="00282627"/>
    <w:rsid w:val="00286863"/>
    <w:rsid w:val="00293820"/>
    <w:rsid w:val="00293894"/>
    <w:rsid w:val="002941B8"/>
    <w:rsid w:val="00294B62"/>
    <w:rsid w:val="002A209D"/>
    <w:rsid w:val="002A2BE2"/>
    <w:rsid w:val="002A56A4"/>
    <w:rsid w:val="002B15A6"/>
    <w:rsid w:val="002B19CB"/>
    <w:rsid w:val="002B620C"/>
    <w:rsid w:val="002B6282"/>
    <w:rsid w:val="002C2963"/>
    <w:rsid w:val="002C4657"/>
    <w:rsid w:val="002C47F4"/>
    <w:rsid w:val="002C4E46"/>
    <w:rsid w:val="002D2436"/>
    <w:rsid w:val="002D2906"/>
    <w:rsid w:val="002D3E7E"/>
    <w:rsid w:val="002D6ACE"/>
    <w:rsid w:val="002D6F07"/>
    <w:rsid w:val="002E09F3"/>
    <w:rsid w:val="002E5185"/>
    <w:rsid w:val="002E6A67"/>
    <w:rsid w:val="002E6B16"/>
    <w:rsid w:val="002E7D0D"/>
    <w:rsid w:val="002F18DA"/>
    <w:rsid w:val="002F218D"/>
    <w:rsid w:val="002F261F"/>
    <w:rsid w:val="002F3E15"/>
    <w:rsid w:val="002F681F"/>
    <w:rsid w:val="002F6ED8"/>
    <w:rsid w:val="00300E0B"/>
    <w:rsid w:val="003038AE"/>
    <w:rsid w:val="00303CA3"/>
    <w:rsid w:val="00304B07"/>
    <w:rsid w:val="00306F31"/>
    <w:rsid w:val="003075AA"/>
    <w:rsid w:val="0031013F"/>
    <w:rsid w:val="0031069A"/>
    <w:rsid w:val="00313391"/>
    <w:rsid w:val="0031360B"/>
    <w:rsid w:val="00314675"/>
    <w:rsid w:val="00315B81"/>
    <w:rsid w:val="003202C1"/>
    <w:rsid w:val="00320A85"/>
    <w:rsid w:val="00322515"/>
    <w:rsid w:val="003237D6"/>
    <w:rsid w:val="00325323"/>
    <w:rsid w:val="003316AC"/>
    <w:rsid w:val="0033210B"/>
    <w:rsid w:val="0033512A"/>
    <w:rsid w:val="00337B45"/>
    <w:rsid w:val="00337ED3"/>
    <w:rsid w:val="003438AA"/>
    <w:rsid w:val="00343D7B"/>
    <w:rsid w:val="0034601B"/>
    <w:rsid w:val="00350256"/>
    <w:rsid w:val="003520EB"/>
    <w:rsid w:val="003562BC"/>
    <w:rsid w:val="0035694A"/>
    <w:rsid w:val="00357D36"/>
    <w:rsid w:val="003622C1"/>
    <w:rsid w:val="0036588B"/>
    <w:rsid w:val="00365ECC"/>
    <w:rsid w:val="00371B66"/>
    <w:rsid w:val="00372680"/>
    <w:rsid w:val="003773BC"/>
    <w:rsid w:val="00381054"/>
    <w:rsid w:val="0038439B"/>
    <w:rsid w:val="00384806"/>
    <w:rsid w:val="00385CF6"/>
    <w:rsid w:val="00387665"/>
    <w:rsid w:val="00391B18"/>
    <w:rsid w:val="00392293"/>
    <w:rsid w:val="00395B7C"/>
    <w:rsid w:val="00396F14"/>
    <w:rsid w:val="003A2883"/>
    <w:rsid w:val="003A4994"/>
    <w:rsid w:val="003A7057"/>
    <w:rsid w:val="003B2517"/>
    <w:rsid w:val="003B57B2"/>
    <w:rsid w:val="003C020D"/>
    <w:rsid w:val="003C22F5"/>
    <w:rsid w:val="003C4D16"/>
    <w:rsid w:val="003D01C2"/>
    <w:rsid w:val="003D02C1"/>
    <w:rsid w:val="003D2AF7"/>
    <w:rsid w:val="003D2B37"/>
    <w:rsid w:val="003D2E14"/>
    <w:rsid w:val="003D3206"/>
    <w:rsid w:val="003D4B04"/>
    <w:rsid w:val="003D5CE1"/>
    <w:rsid w:val="003E0061"/>
    <w:rsid w:val="003E1263"/>
    <w:rsid w:val="003E2617"/>
    <w:rsid w:val="003E4B59"/>
    <w:rsid w:val="003E5B95"/>
    <w:rsid w:val="003E6F0A"/>
    <w:rsid w:val="003F0C69"/>
    <w:rsid w:val="003F15C9"/>
    <w:rsid w:val="003F266A"/>
    <w:rsid w:val="00404A9B"/>
    <w:rsid w:val="0041243F"/>
    <w:rsid w:val="00413680"/>
    <w:rsid w:val="0041678A"/>
    <w:rsid w:val="00416FBA"/>
    <w:rsid w:val="00424E30"/>
    <w:rsid w:val="0043063D"/>
    <w:rsid w:val="00430D64"/>
    <w:rsid w:val="00434440"/>
    <w:rsid w:val="00440FE3"/>
    <w:rsid w:val="00442E38"/>
    <w:rsid w:val="004435A5"/>
    <w:rsid w:val="00444766"/>
    <w:rsid w:val="00451FB8"/>
    <w:rsid w:val="00452353"/>
    <w:rsid w:val="00452C57"/>
    <w:rsid w:val="00452E9C"/>
    <w:rsid w:val="0045474F"/>
    <w:rsid w:val="00456304"/>
    <w:rsid w:val="0045632A"/>
    <w:rsid w:val="00456CFA"/>
    <w:rsid w:val="004578AF"/>
    <w:rsid w:val="00461734"/>
    <w:rsid w:val="004617EA"/>
    <w:rsid w:val="004637C0"/>
    <w:rsid w:val="00467E97"/>
    <w:rsid w:val="00474013"/>
    <w:rsid w:val="0047525D"/>
    <w:rsid w:val="00475C43"/>
    <w:rsid w:val="00483024"/>
    <w:rsid w:val="0048501E"/>
    <w:rsid w:val="004864A4"/>
    <w:rsid w:val="00486F2A"/>
    <w:rsid w:val="004873E8"/>
    <w:rsid w:val="00487754"/>
    <w:rsid w:val="00487AE6"/>
    <w:rsid w:val="00492592"/>
    <w:rsid w:val="00495232"/>
    <w:rsid w:val="00496445"/>
    <w:rsid w:val="004A3AEB"/>
    <w:rsid w:val="004A4EAE"/>
    <w:rsid w:val="004A7CF4"/>
    <w:rsid w:val="004B2956"/>
    <w:rsid w:val="004B2E78"/>
    <w:rsid w:val="004B2F57"/>
    <w:rsid w:val="004B4B3D"/>
    <w:rsid w:val="004B500D"/>
    <w:rsid w:val="004C3515"/>
    <w:rsid w:val="004C6FAF"/>
    <w:rsid w:val="004C74CF"/>
    <w:rsid w:val="004D411D"/>
    <w:rsid w:val="004D5B34"/>
    <w:rsid w:val="004D61FC"/>
    <w:rsid w:val="004D7F28"/>
    <w:rsid w:val="004E08BD"/>
    <w:rsid w:val="004F26CF"/>
    <w:rsid w:val="004F2D71"/>
    <w:rsid w:val="004F354C"/>
    <w:rsid w:val="004F65FC"/>
    <w:rsid w:val="004F748E"/>
    <w:rsid w:val="004F7EFB"/>
    <w:rsid w:val="00500CB1"/>
    <w:rsid w:val="005077EC"/>
    <w:rsid w:val="00510AE8"/>
    <w:rsid w:val="00511445"/>
    <w:rsid w:val="00512DA8"/>
    <w:rsid w:val="005157AA"/>
    <w:rsid w:val="00515E2E"/>
    <w:rsid w:val="00522723"/>
    <w:rsid w:val="00524A94"/>
    <w:rsid w:val="00527C29"/>
    <w:rsid w:val="005328AD"/>
    <w:rsid w:val="00533A23"/>
    <w:rsid w:val="005352AF"/>
    <w:rsid w:val="00535EDA"/>
    <w:rsid w:val="00536DAD"/>
    <w:rsid w:val="00540557"/>
    <w:rsid w:val="00541D0C"/>
    <w:rsid w:val="00541EF2"/>
    <w:rsid w:val="00545A3A"/>
    <w:rsid w:val="00546207"/>
    <w:rsid w:val="005466F8"/>
    <w:rsid w:val="00547660"/>
    <w:rsid w:val="00550A20"/>
    <w:rsid w:val="00552B3A"/>
    <w:rsid w:val="00553E48"/>
    <w:rsid w:val="00554295"/>
    <w:rsid w:val="00557E89"/>
    <w:rsid w:val="0056192A"/>
    <w:rsid w:val="00561BFE"/>
    <w:rsid w:val="0056357F"/>
    <w:rsid w:val="005654E2"/>
    <w:rsid w:val="00566E56"/>
    <w:rsid w:val="0056751B"/>
    <w:rsid w:val="0057071D"/>
    <w:rsid w:val="00574D92"/>
    <w:rsid w:val="00590855"/>
    <w:rsid w:val="00591DA9"/>
    <w:rsid w:val="00593BB9"/>
    <w:rsid w:val="00595224"/>
    <w:rsid w:val="00596228"/>
    <w:rsid w:val="0059654C"/>
    <w:rsid w:val="005A016D"/>
    <w:rsid w:val="005A66AE"/>
    <w:rsid w:val="005A6835"/>
    <w:rsid w:val="005B36B6"/>
    <w:rsid w:val="005B4DD3"/>
    <w:rsid w:val="005B55AC"/>
    <w:rsid w:val="005B73B4"/>
    <w:rsid w:val="005C29A2"/>
    <w:rsid w:val="005C355D"/>
    <w:rsid w:val="005D2520"/>
    <w:rsid w:val="005D429A"/>
    <w:rsid w:val="005D43E2"/>
    <w:rsid w:val="005D5313"/>
    <w:rsid w:val="005D6882"/>
    <w:rsid w:val="005E1494"/>
    <w:rsid w:val="005E25F8"/>
    <w:rsid w:val="005E37F2"/>
    <w:rsid w:val="005E3A61"/>
    <w:rsid w:val="005E3C81"/>
    <w:rsid w:val="005E4C0E"/>
    <w:rsid w:val="005F0538"/>
    <w:rsid w:val="005F0C10"/>
    <w:rsid w:val="005F186C"/>
    <w:rsid w:val="005F2DA7"/>
    <w:rsid w:val="005F4A27"/>
    <w:rsid w:val="00607E41"/>
    <w:rsid w:val="006100AA"/>
    <w:rsid w:val="00610590"/>
    <w:rsid w:val="006124B7"/>
    <w:rsid w:val="006146A4"/>
    <w:rsid w:val="00620BAE"/>
    <w:rsid w:val="00622202"/>
    <w:rsid w:val="00630435"/>
    <w:rsid w:val="006316C8"/>
    <w:rsid w:val="0063375F"/>
    <w:rsid w:val="00633F6D"/>
    <w:rsid w:val="006403AA"/>
    <w:rsid w:val="006408BF"/>
    <w:rsid w:val="0064253A"/>
    <w:rsid w:val="00644DCB"/>
    <w:rsid w:val="00661453"/>
    <w:rsid w:val="0066201E"/>
    <w:rsid w:val="00662E1D"/>
    <w:rsid w:val="006636A4"/>
    <w:rsid w:val="00663F40"/>
    <w:rsid w:val="00667E8B"/>
    <w:rsid w:val="00670AC3"/>
    <w:rsid w:val="00671979"/>
    <w:rsid w:val="0067344B"/>
    <w:rsid w:val="00676D26"/>
    <w:rsid w:val="006803E6"/>
    <w:rsid w:val="0068198E"/>
    <w:rsid w:val="00682A0F"/>
    <w:rsid w:val="00682F2D"/>
    <w:rsid w:val="006853D6"/>
    <w:rsid w:val="006855D0"/>
    <w:rsid w:val="006865B9"/>
    <w:rsid w:val="006876DC"/>
    <w:rsid w:val="00692E53"/>
    <w:rsid w:val="006934F0"/>
    <w:rsid w:val="00693E95"/>
    <w:rsid w:val="006956D3"/>
    <w:rsid w:val="0069611A"/>
    <w:rsid w:val="0069631C"/>
    <w:rsid w:val="006A0EA8"/>
    <w:rsid w:val="006A21A9"/>
    <w:rsid w:val="006A2CA6"/>
    <w:rsid w:val="006A56B4"/>
    <w:rsid w:val="006A6085"/>
    <w:rsid w:val="006B3501"/>
    <w:rsid w:val="006B4F12"/>
    <w:rsid w:val="006B5335"/>
    <w:rsid w:val="006B6E3C"/>
    <w:rsid w:val="006B79BD"/>
    <w:rsid w:val="006B7FA7"/>
    <w:rsid w:val="006C2E20"/>
    <w:rsid w:val="006C5C52"/>
    <w:rsid w:val="006C5FB9"/>
    <w:rsid w:val="006C64B2"/>
    <w:rsid w:val="006C6B60"/>
    <w:rsid w:val="006D1587"/>
    <w:rsid w:val="006D2E5F"/>
    <w:rsid w:val="006D2EE3"/>
    <w:rsid w:val="006D4B19"/>
    <w:rsid w:val="006D5DBA"/>
    <w:rsid w:val="006D6916"/>
    <w:rsid w:val="006E035B"/>
    <w:rsid w:val="006E03A8"/>
    <w:rsid w:val="006E3919"/>
    <w:rsid w:val="006E5972"/>
    <w:rsid w:val="006E7803"/>
    <w:rsid w:val="006E7C8E"/>
    <w:rsid w:val="006F2B0B"/>
    <w:rsid w:val="006F4A4C"/>
    <w:rsid w:val="006F55D0"/>
    <w:rsid w:val="006F6068"/>
    <w:rsid w:val="0070261A"/>
    <w:rsid w:val="0070396B"/>
    <w:rsid w:val="0070537E"/>
    <w:rsid w:val="00723359"/>
    <w:rsid w:val="00725293"/>
    <w:rsid w:val="00725930"/>
    <w:rsid w:val="00727698"/>
    <w:rsid w:val="00730645"/>
    <w:rsid w:val="00731065"/>
    <w:rsid w:val="00733047"/>
    <w:rsid w:val="00733643"/>
    <w:rsid w:val="007349F9"/>
    <w:rsid w:val="007437BC"/>
    <w:rsid w:val="007453B7"/>
    <w:rsid w:val="0074587D"/>
    <w:rsid w:val="007474EE"/>
    <w:rsid w:val="00747BF1"/>
    <w:rsid w:val="00752DFF"/>
    <w:rsid w:val="0075347B"/>
    <w:rsid w:val="007541E3"/>
    <w:rsid w:val="007547A5"/>
    <w:rsid w:val="00762401"/>
    <w:rsid w:val="007638A1"/>
    <w:rsid w:val="007638E5"/>
    <w:rsid w:val="00765133"/>
    <w:rsid w:val="00766CBF"/>
    <w:rsid w:val="00767128"/>
    <w:rsid w:val="00781EC8"/>
    <w:rsid w:val="0079158E"/>
    <w:rsid w:val="0079209F"/>
    <w:rsid w:val="00794D5A"/>
    <w:rsid w:val="00795BD2"/>
    <w:rsid w:val="0079702A"/>
    <w:rsid w:val="007A1874"/>
    <w:rsid w:val="007A4795"/>
    <w:rsid w:val="007A4DB9"/>
    <w:rsid w:val="007A5713"/>
    <w:rsid w:val="007A7A9E"/>
    <w:rsid w:val="007B0E65"/>
    <w:rsid w:val="007B0F53"/>
    <w:rsid w:val="007C0A67"/>
    <w:rsid w:val="007C15BE"/>
    <w:rsid w:val="007C1840"/>
    <w:rsid w:val="007C3953"/>
    <w:rsid w:val="007D3694"/>
    <w:rsid w:val="007D5B12"/>
    <w:rsid w:val="007D5E23"/>
    <w:rsid w:val="007E03BA"/>
    <w:rsid w:val="007E1455"/>
    <w:rsid w:val="007E30C7"/>
    <w:rsid w:val="007F0442"/>
    <w:rsid w:val="007F1168"/>
    <w:rsid w:val="007F43CF"/>
    <w:rsid w:val="007F4912"/>
    <w:rsid w:val="0080310B"/>
    <w:rsid w:val="0080427B"/>
    <w:rsid w:val="00805E74"/>
    <w:rsid w:val="00807EBB"/>
    <w:rsid w:val="00817154"/>
    <w:rsid w:val="00821F7D"/>
    <w:rsid w:val="0082292C"/>
    <w:rsid w:val="00822BAB"/>
    <w:rsid w:val="00824A08"/>
    <w:rsid w:val="008255ED"/>
    <w:rsid w:val="0083222D"/>
    <w:rsid w:val="00832628"/>
    <w:rsid w:val="00837F6D"/>
    <w:rsid w:val="008420A0"/>
    <w:rsid w:val="00844F77"/>
    <w:rsid w:val="008454EF"/>
    <w:rsid w:val="008501AA"/>
    <w:rsid w:val="0085294C"/>
    <w:rsid w:val="00857716"/>
    <w:rsid w:val="00860B29"/>
    <w:rsid w:val="0086444A"/>
    <w:rsid w:val="008661EA"/>
    <w:rsid w:val="0087084E"/>
    <w:rsid w:val="0087312E"/>
    <w:rsid w:val="0087461C"/>
    <w:rsid w:val="00875B93"/>
    <w:rsid w:val="00877224"/>
    <w:rsid w:val="008779D6"/>
    <w:rsid w:val="00877D0F"/>
    <w:rsid w:val="00880F62"/>
    <w:rsid w:val="008816BE"/>
    <w:rsid w:val="00887E5A"/>
    <w:rsid w:val="008902F1"/>
    <w:rsid w:val="00893BCC"/>
    <w:rsid w:val="00894753"/>
    <w:rsid w:val="008A5F9C"/>
    <w:rsid w:val="008B688F"/>
    <w:rsid w:val="008B7FC3"/>
    <w:rsid w:val="008C07CF"/>
    <w:rsid w:val="008C1516"/>
    <w:rsid w:val="008C2B50"/>
    <w:rsid w:val="008C3C38"/>
    <w:rsid w:val="008D004C"/>
    <w:rsid w:val="008D1AEB"/>
    <w:rsid w:val="008D29F0"/>
    <w:rsid w:val="008D2BE9"/>
    <w:rsid w:val="008D6AD0"/>
    <w:rsid w:val="008E1A75"/>
    <w:rsid w:val="008F2F7D"/>
    <w:rsid w:val="008F3C64"/>
    <w:rsid w:val="008F6A02"/>
    <w:rsid w:val="008F6C39"/>
    <w:rsid w:val="00901628"/>
    <w:rsid w:val="009023FC"/>
    <w:rsid w:val="00904E52"/>
    <w:rsid w:val="00910AAC"/>
    <w:rsid w:val="00921EB5"/>
    <w:rsid w:val="0092685C"/>
    <w:rsid w:val="00926F99"/>
    <w:rsid w:val="00927ED1"/>
    <w:rsid w:val="00931B98"/>
    <w:rsid w:val="00935278"/>
    <w:rsid w:val="009400E7"/>
    <w:rsid w:val="00940E7E"/>
    <w:rsid w:val="0094115E"/>
    <w:rsid w:val="009415D1"/>
    <w:rsid w:val="00942962"/>
    <w:rsid w:val="0094336C"/>
    <w:rsid w:val="00943DE6"/>
    <w:rsid w:val="00944A7A"/>
    <w:rsid w:val="0094699D"/>
    <w:rsid w:val="00951AC7"/>
    <w:rsid w:val="0095338F"/>
    <w:rsid w:val="009559C0"/>
    <w:rsid w:val="00956046"/>
    <w:rsid w:val="00957CEA"/>
    <w:rsid w:val="009605B6"/>
    <w:rsid w:val="009606E8"/>
    <w:rsid w:val="00961C63"/>
    <w:rsid w:val="00964A2F"/>
    <w:rsid w:val="00967744"/>
    <w:rsid w:val="00971667"/>
    <w:rsid w:val="00972ADF"/>
    <w:rsid w:val="009763BE"/>
    <w:rsid w:val="00976645"/>
    <w:rsid w:val="00977A69"/>
    <w:rsid w:val="00977F91"/>
    <w:rsid w:val="009839E8"/>
    <w:rsid w:val="00984A6F"/>
    <w:rsid w:val="00986BC2"/>
    <w:rsid w:val="00987041"/>
    <w:rsid w:val="00987F89"/>
    <w:rsid w:val="00992512"/>
    <w:rsid w:val="00994860"/>
    <w:rsid w:val="009A0A5A"/>
    <w:rsid w:val="009A0D03"/>
    <w:rsid w:val="009A0E4F"/>
    <w:rsid w:val="009A2785"/>
    <w:rsid w:val="009A2E86"/>
    <w:rsid w:val="009A57D3"/>
    <w:rsid w:val="009B5A80"/>
    <w:rsid w:val="009C52DF"/>
    <w:rsid w:val="009C79EF"/>
    <w:rsid w:val="009D39FE"/>
    <w:rsid w:val="009D4E32"/>
    <w:rsid w:val="009D59EE"/>
    <w:rsid w:val="009D6BF1"/>
    <w:rsid w:val="009D7667"/>
    <w:rsid w:val="009E2361"/>
    <w:rsid w:val="009E5F98"/>
    <w:rsid w:val="009F196B"/>
    <w:rsid w:val="009F1D05"/>
    <w:rsid w:val="009F2589"/>
    <w:rsid w:val="009F5BB9"/>
    <w:rsid w:val="009F72AB"/>
    <w:rsid w:val="009F764F"/>
    <w:rsid w:val="00A017DC"/>
    <w:rsid w:val="00A01C5D"/>
    <w:rsid w:val="00A03656"/>
    <w:rsid w:val="00A109D8"/>
    <w:rsid w:val="00A15264"/>
    <w:rsid w:val="00A15E2D"/>
    <w:rsid w:val="00A171E7"/>
    <w:rsid w:val="00A24081"/>
    <w:rsid w:val="00A26646"/>
    <w:rsid w:val="00A2774E"/>
    <w:rsid w:val="00A27D8A"/>
    <w:rsid w:val="00A32761"/>
    <w:rsid w:val="00A32D32"/>
    <w:rsid w:val="00A3637F"/>
    <w:rsid w:val="00A43A9C"/>
    <w:rsid w:val="00A45696"/>
    <w:rsid w:val="00A4588F"/>
    <w:rsid w:val="00A46782"/>
    <w:rsid w:val="00A50132"/>
    <w:rsid w:val="00A50D0A"/>
    <w:rsid w:val="00A51E16"/>
    <w:rsid w:val="00A51F3B"/>
    <w:rsid w:val="00A52533"/>
    <w:rsid w:val="00A528A9"/>
    <w:rsid w:val="00A529C9"/>
    <w:rsid w:val="00A53E8C"/>
    <w:rsid w:val="00A5638B"/>
    <w:rsid w:val="00A65246"/>
    <w:rsid w:val="00A652DA"/>
    <w:rsid w:val="00A66B3F"/>
    <w:rsid w:val="00A70215"/>
    <w:rsid w:val="00A72305"/>
    <w:rsid w:val="00A72B89"/>
    <w:rsid w:val="00A80AA0"/>
    <w:rsid w:val="00A8210D"/>
    <w:rsid w:val="00A8692F"/>
    <w:rsid w:val="00A91311"/>
    <w:rsid w:val="00A933EF"/>
    <w:rsid w:val="00A94801"/>
    <w:rsid w:val="00A963DE"/>
    <w:rsid w:val="00AA0FF3"/>
    <w:rsid w:val="00AA102A"/>
    <w:rsid w:val="00AA1660"/>
    <w:rsid w:val="00AA4DD9"/>
    <w:rsid w:val="00AA6A4C"/>
    <w:rsid w:val="00AA7176"/>
    <w:rsid w:val="00AB1154"/>
    <w:rsid w:val="00AB319F"/>
    <w:rsid w:val="00AB49F7"/>
    <w:rsid w:val="00AB5490"/>
    <w:rsid w:val="00AB5550"/>
    <w:rsid w:val="00AB57AA"/>
    <w:rsid w:val="00AB7E40"/>
    <w:rsid w:val="00AC0E88"/>
    <w:rsid w:val="00AC3B87"/>
    <w:rsid w:val="00AC6962"/>
    <w:rsid w:val="00AC6E30"/>
    <w:rsid w:val="00AD1997"/>
    <w:rsid w:val="00AD3365"/>
    <w:rsid w:val="00AD604D"/>
    <w:rsid w:val="00AE1554"/>
    <w:rsid w:val="00AE19F0"/>
    <w:rsid w:val="00AE2159"/>
    <w:rsid w:val="00AE2670"/>
    <w:rsid w:val="00AE2C1A"/>
    <w:rsid w:val="00AE346D"/>
    <w:rsid w:val="00AE5693"/>
    <w:rsid w:val="00AE6397"/>
    <w:rsid w:val="00AF00F7"/>
    <w:rsid w:val="00AF144C"/>
    <w:rsid w:val="00AF25F6"/>
    <w:rsid w:val="00AF2FC5"/>
    <w:rsid w:val="00AF35A1"/>
    <w:rsid w:val="00B002B6"/>
    <w:rsid w:val="00B003B7"/>
    <w:rsid w:val="00B032D3"/>
    <w:rsid w:val="00B04680"/>
    <w:rsid w:val="00B12ABE"/>
    <w:rsid w:val="00B1451C"/>
    <w:rsid w:val="00B168DD"/>
    <w:rsid w:val="00B17DE7"/>
    <w:rsid w:val="00B22B70"/>
    <w:rsid w:val="00B23F92"/>
    <w:rsid w:val="00B3061E"/>
    <w:rsid w:val="00B3311F"/>
    <w:rsid w:val="00B33A2A"/>
    <w:rsid w:val="00B34DC3"/>
    <w:rsid w:val="00B414A7"/>
    <w:rsid w:val="00B441D7"/>
    <w:rsid w:val="00B51284"/>
    <w:rsid w:val="00B54AF6"/>
    <w:rsid w:val="00B60C32"/>
    <w:rsid w:val="00B62994"/>
    <w:rsid w:val="00B63C73"/>
    <w:rsid w:val="00B7117B"/>
    <w:rsid w:val="00B721B8"/>
    <w:rsid w:val="00B75F29"/>
    <w:rsid w:val="00B760D8"/>
    <w:rsid w:val="00B82814"/>
    <w:rsid w:val="00B86EBF"/>
    <w:rsid w:val="00B875EE"/>
    <w:rsid w:val="00B91575"/>
    <w:rsid w:val="00B92198"/>
    <w:rsid w:val="00B9383E"/>
    <w:rsid w:val="00B94741"/>
    <w:rsid w:val="00B94D0B"/>
    <w:rsid w:val="00B97FD6"/>
    <w:rsid w:val="00BA0FD9"/>
    <w:rsid w:val="00BA180F"/>
    <w:rsid w:val="00BA26E6"/>
    <w:rsid w:val="00BA5B6A"/>
    <w:rsid w:val="00BB3166"/>
    <w:rsid w:val="00BB323C"/>
    <w:rsid w:val="00BB43B9"/>
    <w:rsid w:val="00BB4E1B"/>
    <w:rsid w:val="00BB5132"/>
    <w:rsid w:val="00BC35B7"/>
    <w:rsid w:val="00BC4302"/>
    <w:rsid w:val="00BC528F"/>
    <w:rsid w:val="00BD0D26"/>
    <w:rsid w:val="00BD2DAD"/>
    <w:rsid w:val="00BD3063"/>
    <w:rsid w:val="00BD5767"/>
    <w:rsid w:val="00BD5B9B"/>
    <w:rsid w:val="00BD7464"/>
    <w:rsid w:val="00BD7EC8"/>
    <w:rsid w:val="00BE0EA5"/>
    <w:rsid w:val="00BE0F16"/>
    <w:rsid w:val="00BE1668"/>
    <w:rsid w:val="00BE1DB9"/>
    <w:rsid w:val="00BE1F76"/>
    <w:rsid w:val="00BE5C63"/>
    <w:rsid w:val="00BE6A45"/>
    <w:rsid w:val="00BF3E1E"/>
    <w:rsid w:val="00BF414A"/>
    <w:rsid w:val="00BF5AD2"/>
    <w:rsid w:val="00BF715F"/>
    <w:rsid w:val="00C01276"/>
    <w:rsid w:val="00C1230B"/>
    <w:rsid w:val="00C16CAB"/>
    <w:rsid w:val="00C2027E"/>
    <w:rsid w:val="00C233D4"/>
    <w:rsid w:val="00C32523"/>
    <w:rsid w:val="00C32D27"/>
    <w:rsid w:val="00C352FF"/>
    <w:rsid w:val="00C36EB7"/>
    <w:rsid w:val="00C3755A"/>
    <w:rsid w:val="00C42BF9"/>
    <w:rsid w:val="00C43240"/>
    <w:rsid w:val="00C44584"/>
    <w:rsid w:val="00C45BD6"/>
    <w:rsid w:val="00C470D0"/>
    <w:rsid w:val="00C471CC"/>
    <w:rsid w:val="00C47646"/>
    <w:rsid w:val="00C47983"/>
    <w:rsid w:val="00C5124D"/>
    <w:rsid w:val="00C516B5"/>
    <w:rsid w:val="00C563F5"/>
    <w:rsid w:val="00C57689"/>
    <w:rsid w:val="00C60413"/>
    <w:rsid w:val="00C6193E"/>
    <w:rsid w:val="00C650C4"/>
    <w:rsid w:val="00C660E5"/>
    <w:rsid w:val="00C66927"/>
    <w:rsid w:val="00C8017F"/>
    <w:rsid w:val="00C80A8A"/>
    <w:rsid w:val="00C838D6"/>
    <w:rsid w:val="00C87699"/>
    <w:rsid w:val="00C91AF3"/>
    <w:rsid w:val="00C954A4"/>
    <w:rsid w:val="00C96B6E"/>
    <w:rsid w:val="00CA2ADB"/>
    <w:rsid w:val="00CB04FD"/>
    <w:rsid w:val="00CB6265"/>
    <w:rsid w:val="00CB744D"/>
    <w:rsid w:val="00CC0641"/>
    <w:rsid w:val="00CC5CA9"/>
    <w:rsid w:val="00CC6290"/>
    <w:rsid w:val="00CC7208"/>
    <w:rsid w:val="00CC7979"/>
    <w:rsid w:val="00CD29E3"/>
    <w:rsid w:val="00CD2E13"/>
    <w:rsid w:val="00CD63A8"/>
    <w:rsid w:val="00CE1795"/>
    <w:rsid w:val="00CF1EEF"/>
    <w:rsid w:val="00CF2E67"/>
    <w:rsid w:val="00CF6051"/>
    <w:rsid w:val="00D02C30"/>
    <w:rsid w:val="00D035D1"/>
    <w:rsid w:val="00D04406"/>
    <w:rsid w:val="00D0608E"/>
    <w:rsid w:val="00D062DC"/>
    <w:rsid w:val="00D07386"/>
    <w:rsid w:val="00D1094E"/>
    <w:rsid w:val="00D14DE7"/>
    <w:rsid w:val="00D22410"/>
    <w:rsid w:val="00D23721"/>
    <w:rsid w:val="00D2543E"/>
    <w:rsid w:val="00D25CD4"/>
    <w:rsid w:val="00D278DE"/>
    <w:rsid w:val="00D27973"/>
    <w:rsid w:val="00D30222"/>
    <w:rsid w:val="00D3670B"/>
    <w:rsid w:val="00D368C4"/>
    <w:rsid w:val="00D37F9D"/>
    <w:rsid w:val="00D41362"/>
    <w:rsid w:val="00D43319"/>
    <w:rsid w:val="00D45619"/>
    <w:rsid w:val="00D506B3"/>
    <w:rsid w:val="00D575B8"/>
    <w:rsid w:val="00D7211F"/>
    <w:rsid w:val="00D72289"/>
    <w:rsid w:val="00D72D2B"/>
    <w:rsid w:val="00D744A1"/>
    <w:rsid w:val="00D74EC9"/>
    <w:rsid w:val="00D80B19"/>
    <w:rsid w:val="00D82808"/>
    <w:rsid w:val="00D83823"/>
    <w:rsid w:val="00D83FE7"/>
    <w:rsid w:val="00D85726"/>
    <w:rsid w:val="00D86C78"/>
    <w:rsid w:val="00D9145F"/>
    <w:rsid w:val="00D9169A"/>
    <w:rsid w:val="00D92A9E"/>
    <w:rsid w:val="00DA0128"/>
    <w:rsid w:val="00DA0DB0"/>
    <w:rsid w:val="00DA1E74"/>
    <w:rsid w:val="00DA3DB6"/>
    <w:rsid w:val="00DA4D41"/>
    <w:rsid w:val="00DA5349"/>
    <w:rsid w:val="00DA7F25"/>
    <w:rsid w:val="00DB13B6"/>
    <w:rsid w:val="00DB2EC5"/>
    <w:rsid w:val="00DB3DA8"/>
    <w:rsid w:val="00DB4585"/>
    <w:rsid w:val="00DB475B"/>
    <w:rsid w:val="00DC1B79"/>
    <w:rsid w:val="00DC1F1B"/>
    <w:rsid w:val="00DC35B1"/>
    <w:rsid w:val="00DC402D"/>
    <w:rsid w:val="00DC6356"/>
    <w:rsid w:val="00DD0BF7"/>
    <w:rsid w:val="00DD1727"/>
    <w:rsid w:val="00DD4910"/>
    <w:rsid w:val="00DD7CA3"/>
    <w:rsid w:val="00DE0DC9"/>
    <w:rsid w:val="00DE0E10"/>
    <w:rsid w:val="00DE10E5"/>
    <w:rsid w:val="00DE5BB8"/>
    <w:rsid w:val="00DE5D6E"/>
    <w:rsid w:val="00DF1A17"/>
    <w:rsid w:val="00DF342D"/>
    <w:rsid w:val="00DF4326"/>
    <w:rsid w:val="00DF46F2"/>
    <w:rsid w:val="00DF4B2A"/>
    <w:rsid w:val="00DF4D5F"/>
    <w:rsid w:val="00DF5C40"/>
    <w:rsid w:val="00DF7431"/>
    <w:rsid w:val="00E012FD"/>
    <w:rsid w:val="00E0270D"/>
    <w:rsid w:val="00E05961"/>
    <w:rsid w:val="00E0674E"/>
    <w:rsid w:val="00E06D22"/>
    <w:rsid w:val="00E11BF8"/>
    <w:rsid w:val="00E13FE4"/>
    <w:rsid w:val="00E16D50"/>
    <w:rsid w:val="00E200B8"/>
    <w:rsid w:val="00E21E19"/>
    <w:rsid w:val="00E222C1"/>
    <w:rsid w:val="00E25CF0"/>
    <w:rsid w:val="00E261B2"/>
    <w:rsid w:val="00E2724F"/>
    <w:rsid w:val="00E27830"/>
    <w:rsid w:val="00E311D7"/>
    <w:rsid w:val="00E32381"/>
    <w:rsid w:val="00E3383D"/>
    <w:rsid w:val="00E36550"/>
    <w:rsid w:val="00E3686A"/>
    <w:rsid w:val="00E412EF"/>
    <w:rsid w:val="00E4144C"/>
    <w:rsid w:val="00E421CC"/>
    <w:rsid w:val="00E4254F"/>
    <w:rsid w:val="00E42EEE"/>
    <w:rsid w:val="00E44633"/>
    <w:rsid w:val="00E449BB"/>
    <w:rsid w:val="00E46049"/>
    <w:rsid w:val="00E467FB"/>
    <w:rsid w:val="00E47D1A"/>
    <w:rsid w:val="00E51510"/>
    <w:rsid w:val="00E54292"/>
    <w:rsid w:val="00E56959"/>
    <w:rsid w:val="00E6043C"/>
    <w:rsid w:val="00E6096D"/>
    <w:rsid w:val="00E60983"/>
    <w:rsid w:val="00E61F3F"/>
    <w:rsid w:val="00E623E2"/>
    <w:rsid w:val="00E63776"/>
    <w:rsid w:val="00E6434A"/>
    <w:rsid w:val="00E7239B"/>
    <w:rsid w:val="00E72728"/>
    <w:rsid w:val="00E73873"/>
    <w:rsid w:val="00E74EC2"/>
    <w:rsid w:val="00E77289"/>
    <w:rsid w:val="00E844CE"/>
    <w:rsid w:val="00E85B7D"/>
    <w:rsid w:val="00E93298"/>
    <w:rsid w:val="00E96967"/>
    <w:rsid w:val="00E96AF9"/>
    <w:rsid w:val="00E97419"/>
    <w:rsid w:val="00EA0AE2"/>
    <w:rsid w:val="00EA2ADF"/>
    <w:rsid w:val="00EA562C"/>
    <w:rsid w:val="00EB1ACB"/>
    <w:rsid w:val="00EB3CE7"/>
    <w:rsid w:val="00EB44ED"/>
    <w:rsid w:val="00EB4CF6"/>
    <w:rsid w:val="00EB6762"/>
    <w:rsid w:val="00EC5881"/>
    <w:rsid w:val="00ED18E3"/>
    <w:rsid w:val="00ED45D6"/>
    <w:rsid w:val="00EE2011"/>
    <w:rsid w:val="00EE4333"/>
    <w:rsid w:val="00EF0AFF"/>
    <w:rsid w:val="00EF0B3B"/>
    <w:rsid w:val="00EF3450"/>
    <w:rsid w:val="00EF3DC2"/>
    <w:rsid w:val="00EF609C"/>
    <w:rsid w:val="00EF61DE"/>
    <w:rsid w:val="00F01D34"/>
    <w:rsid w:val="00F028D7"/>
    <w:rsid w:val="00F10C50"/>
    <w:rsid w:val="00F21C8F"/>
    <w:rsid w:val="00F2536D"/>
    <w:rsid w:val="00F255FA"/>
    <w:rsid w:val="00F32059"/>
    <w:rsid w:val="00F331DA"/>
    <w:rsid w:val="00F3352A"/>
    <w:rsid w:val="00F344F2"/>
    <w:rsid w:val="00F448D6"/>
    <w:rsid w:val="00F505CD"/>
    <w:rsid w:val="00F57BBD"/>
    <w:rsid w:val="00F60A65"/>
    <w:rsid w:val="00F61141"/>
    <w:rsid w:val="00F6736D"/>
    <w:rsid w:val="00F67B50"/>
    <w:rsid w:val="00F67F94"/>
    <w:rsid w:val="00F7542E"/>
    <w:rsid w:val="00F761DA"/>
    <w:rsid w:val="00F814C7"/>
    <w:rsid w:val="00F854FE"/>
    <w:rsid w:val="00F876C0"/>
    <w:rsid w:val="00F9438C"/>
    <w:rsid w:val="00F95AAB"/>
    <w:rsid w:val="00F9649E"/>
    <w:rsid w:val="00FA1328"/>
    <w:rsid w:val="00FA1F08"/>
    <w:rsid w:val="00FA237F"/>
    <w:rsid w:val="00FA2968"/>
    <w:rsid w:val="00FA29CF"/>
    <w:rsid w:val="00FB07EB"/>
    <w:rsid w:val="00FB1A66"/>
    <w:rsid w:val="00FB4357"/>
    <w:rsid w:val="00FB58A2"/>
    <w:rsid w:val="00FB6206"/>
    <w:rsid w:val="00FB79F9"/>
    <w:rsid w:val="00FC089C"/>
    <w:rsid w:val="00FC3EAE"/>
    <w:rsid w:val="00FC7CC0"/>
    <w:rsid w:val="00FD1AC6"/>
    <w:rsid w:val="00FD5649"/>
    <w:rsid w:val="00FD7234"/>
    <w:rsid w:val="00FD79AD"/>
    <w:rsid w:val="00FE0F73"/>
    <w:rsid w:val="00FE38FF"/>
    <w:rsid w:val="00FE6CE3"/>
    <w:rsid w:val="00FE7504"/>
    <w:rsid w:val="00FF01A7"/>
    <w:rsid w:val="00FF537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983DC9"/>
  <w15:docId w15:val="{766B2E92-54DF-42EE-A728-B15308C74D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7057"/>
    <w:pPr>
      <w:spacing w:after="0" w:line="240" w:lineRule="auto"/>
    </w:pPr>
    <w:rPr>
      <w:rFonts w:ascii="CG Times (W1)" w:eastAsia="Times New Roman" w:hAnsi="CG Times (W1)" w:cs="Times New Roman"/>
      <w:szCs w:val="20"/>
    </w:rPr>
  </w:style>
  <w:style w:type="paragraph" w:styleId="Heading1">
    <w:name w:val="heading 1"/>
    <w:basedOn w:val="Normal"/>
    <w:next w:val="Normal"/>
    <w:link w:val="Heading1Char"/>
    <w:uiPriority w:val="9"/>
    <w:qFormat/>
    <w:rsid w:val="001E3C8E"/>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074EB9"/>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3A7057"/>
    <w:pPr>
      <w:tabs>
        <w:tab w:val="center" w:pos="4153"/>
        <w:tab w:val="right" w:pos="8306"/>
      </w:tabs>
    </w:pPr>
  </w:style>
  <w:style w:type="character" w:customStyle="1" w:styleId="HeaderChar">
    <w:name w:val="Header Char"/>
    <w:basedOn w:val="DefaultParagraphFont"/>
    <w:link w:val="Header"/>
    <w:uiPriority w:val="99"/>
    <w:rsid w:val="003A7057"/>
    <w:rPr>
      <w:rFonts w:ascii="CG Times (W1)" w:eastAsia="Times New Roman" w:hAnsi="CG Times (W1)" w:cs="Times New Roman"/>
      <w:szCs w:val="20"/>
    </w:rPr>
  </w:style>
  <w:style w:type="table" w:styleId="TableGrid">
    <w:name w:val="Table Grid"/>
    <w:basedOn w:val="TableNormal"/>
    <w:uiPriority w:val="59"/>
    <w:rsid w:val="003A705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3A7057"/>
    <w:pPr>
      <w:ind w:left="720"/>
      <w:contextualSpacing/>
    </w:pPr>
  </w:style>
  <w:style w:type="character" w:customStyle="1" w:styleId="Heading1Char">
    <w:name w:val="Heading 1 Char"/>
    <w:basedOn w:val="DefaultParagraphFont"/>
    <w:link w:val="Heading1"/>
    <w:uiPriority w:val="9"/>
    <w:rsid w:val="001E3C8E"/>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1E3C8E"/>
    <w:pPr>
      <w:spacing w:line="259" w:lineRule="auto"/>
      <w:outlineLvl w:val="9"/>
    </w:pPr>
    <w:rPr>
      <w:lang w:val="en-US"/>
    </w:rPr>
  </w:style>
  <w:style w:type="paragraph" w:styleId="TOC1">
    <w:name w:val="toc 1"/>
    <w:basedOn w:val="Normal"/>
    <w:next w:val="Normal"/>
    <w:autoRedefine/>
    <w:uiPriority w:val="39"/>
    <w:unhideWhenUsed/>
    <w:rsid w:val="001E3C8E"/>
    <w:pPr>
      <w:spacing w:after="100"/>
    </w:pPr>
  </w:style>
  <w:style w:type="character" w:styleId="Hyperlink">
    <w:name w:val="Hyperlink"/>
    <w:basedOn w:val="DefaultParagraphFont"/>
    <w:uiPriority w:val="99"/>
    <w:unhideWhenUsed/>
    <w:rsid w:val="001E3C8E"/>
    <w:rPr>
      <w:color w:val="0563C1" w:themeColor="hyperlink"/>
      <w:u w:val="single"/>
    </w:rPr>
  </w:style>
  <w:style w:type="paragraph" w:customStyle="1" w:styleId="Default">
    <w:name w:val="Default"/>
    <w:rsid w:val="00765133"/>
    <w:pPr>
      <w:autoSpaceDE w:val="0"/>
      <w:autoSpaceDN w:val="0"/>
      <w:adjustRightInd w:val="0"/>
      <w:spacing w:after="0" w:line="240" w:lineRule="auto"/>
    </w:pPr>
    <w:rPr>
      <w:rFonts w:ascii="Arial" w:eastAsia="Calibri" w:hAnsi="Arial" w:cs="Arial"/>
      <w:color w:val="000000"/>
      <w:sz w:val="24"/>
      <w:szCs w:val="24"/>
    </w:rPr>
  </w:style>
  <w:style w:type="character" w:styleId="Strong">
    <w:name w:val="Strong"/>
    <w:basedOn w:val="DefaultParagraphFont"/>
    <w:uiPriority w:val="22"/>
    <w:qFormat/>
    <w:rsid w:val="00D07386"/>
    <w:rPr>
      <w:b/>
      <w:bCs/>
    </w:rPr>
  </w:style>
  <w:style w:type="character" w:customStyle="1" w:styleId="Heading2Char">
    <w:name w:val="Heading 2 Char"/>
    <w:basedOn w:val="DefaultParagraphFont"/>
    <w:link w:val="Heading2"/>
    <w:uiPriority w:val="9"/>
    <w:rsid w:val="00074EB9"/>
    <w:rPr>
      <w:rFonts w:asciiTheme="majorHAnsi" w:eastAsiaTheme="majorEastAsia" w:hAnsiTheme="majorHAnsi" w:cstheme="majorBidi"/>
      <w:color w:val="2E74B5" w:themeColor="accent1" w:themeShade="BF"/>
      <w:sz w:val="26"/>
      <w:szCs w:val="26"/>
    </w:rPr>
  </w:style>
  <w:style w:type="paragraph" w:styleId="TOC2">
    <w:name w:val="toc 2"/>
    <w:basedOn w:val="Normal"/>
    <w:next w:val="Normal"/>
    <w:autoRedefine/>
    <w:uiPriority w:val="39"/>
    <w:unhideWhenUsed/>
    <w:rsid w:val="00074EB9"/>
    <w:pPr>
      <w:spacing w:after="100"/>
      <w:ind w:left="220"/>
    </w:pPr>
  </w:style>
  <w:style w:type="paragraph" w:styleId="BalloonText">
    <w:name w:val="Balloon Text"/>
    <w:basedOn w:val="Normal"/>
    <w:link w:val="BalloonTextChar"/>
    <w:uiPriority w:val="99"/>
    <w:semiHidden/>
    <w:unhideWhenUsed/>
    <w:rsid w:val="00D8572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5726"/>
    <w:rPr>
      <w:rFonts w:ascii="Segoe UI" w:eastAsia="Times New Roman" w:hAnsi="Segoe UI" w:cs="Segoe UI"/>
      <w:sz w:val="18"/>
      <w:szCs w:val="18"/>
    </w:rPr>
  </w:style>
  <w:style w:type="paragraph" w:styleId="FootnoteText">
    <w:name w:val="footnote text"/>
    <w:basedOn w:val="Normal"/>
    <w:link w:val="FootnoteTextChar"/>
    <w:uiPriority w:val="99"/>
    <w:unhideWhenUsed/>
    <w:rsid w:val="00D85726"/>
    <w:rPr>
      <w:rFonts w:asciiTheme="minorHAnsi" w:eastAsiaTheme="minorHAnsi" w:hAnsiTheme="minorHAnsi" w:cstheme="minorBidi"/>
      <w:sz w:val="20"/>
    </w:rPr>
  </w:style>
  <w:style w:type="character" w:customStyle="1" w:styleId="FootnoteTextChar">
    <w:name w:val="Footnote Text Char"/>
    <w:basedOn w:val="DefaultParagraphFont"/>
    <w:link w:val="FootnoteText"/>
    <w:uiPriority w:val="99"/>
    <w:rsid w:val="00D85726"/>
    <w:rPr>
      <w:sz w:val="20"/>
      <w:szCs w:val="20"/>
    </w:rPr>
  </w:style>
  <w:style w:type="character" w:styleId="FootnoteReference">
    <w:name w:val="footnote reference"/>
    <w:basedOn w:val="DefaultParagraphFont"/>
    <w:uiPriority w:val="99"/>
    <w:semiHidden/>
    <w:unhideWhenUsed/>
    <w:rsid w:val="00D85726"/>
    <w:rPr>
      <w:vertAlign w:val="superscript"/>
    </w:rPr>
  </w:style>
  <w:style w:type="paragraph" w:styleId="BodyText">
    <w:name w:val="Body Text"/>
    <w:basedOn w:val="Normal"/>
    <w:link w:val="BodyTextChar"/>
    <w:rsid w:val="006934F0"/>
    <w:pPr>
      <w:jc w:val="both"/>
    </w:pPr>
    <w:rPr>
      <w:rFonts w:ascii="Arial" w:hAnsi="Arial"/>
    </w:rPr>
  </w:style>
  <w:style w:type="character" w:customStyle="1" w:styleId="BodyTextChar">
    <w:name w:val="Body Text Char"/>
    <w:basedOn w:val="DefaultParagraphFont"/>
    <w:link w:val="BodyText"/>
    <w:rsid w:val="006934F0"/>
    <w:rPr>
      <w:rFonts w:ascii="Arial" w:eastAsia="Times New Roman" w:hAnsi="Arial" w:cs="Times New Roman"/>
      <w:szCs w:val="20"/>
    </w:rPr>
  </w:style>
  <w:style w:type="paragraph" w:styleId="BodyTextIndent">
    <w:name w:val="Body Text Indent"/>
    <w:basedOn w:val="Normal"/>
    <w:link w:val="BodyTextIndentChar"/>
    <w:rsid w:val="006934F0"/>
    <w:pPr>
      <w:ind w:left="720" w:hanging="720"/>
      <w:jc w:val="both"/>
    </w:pPr>
    <w:rPr>
      <w:rFonts w:ascii="Arial" w:hAnsi="Arial"/>
    </w:rPr>
  </w:style>
  <w:style w:type="character" w:customStyle="1" w:styleId="BodyTextIndentChar">
    <w:name w:val="Body Text Indent Char"/>
    <w:basedOn w:val="DefaultParagraphFont"/>
    <w:link w:val="BodyTextIndent"/>
    <w:rsid w:val="006934F0"/>
    <w:rPr>
      <w:rFonts w:ascii="Arial" w:eastAsia="Times New Roman" w:hAnsi="Arial" w:cs="Times New Roman"/>
      <w:szCs w:val="20"/>
    </w:rPr>
  </w:style>
  <w:style w:type="paragraph" w:styleId="NoSpacing">
    <w:name w:val="No Spacing"/>
    <w:uiPriority w:val="1"/>
    <w:qFormat/>
    <w:rsid w:val="004F26CF"/>
    <w:pPr>
      <w:spacing w:after="0" w:line="240" w:lineRule="auto"/>
    </w:pPr>
  </w:style>
  <w:style w:type="table" w:customStyle="1" w:styleId="TableGrid1">
    <w:name w:val="Table Grid1"/>
    <w:basedOn w:val="TableNormal"/>
    <w:next w:val="TableGrid"/>
    <w:uiPriority w:val="39"/>
    <w:rsid w:val="005077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5AAB"/>
    <w:rPr>
      <w:sz w:val="16"/>
      <w:szCs w:val="16"/>
    </w:rPr>
  </w:style>
  <w:style w:type="paragraph" w:styleId="CommentText">
    <w:name w:val="annotation text"/>
    <w:basedOn w:val="Normal"/>
    <w:link w:val="CommentTextChar"/>
    <w:uiPriority w:val="99"/>
    <w:unhideWhenUsed/>
    <w:rsid w:val="00F95AAB"/>
    <w:rPr>
      <w:sz w:val="20"/>
    </w:rPr>
  </w:style>
  <w:style w:type="character" w:customStyle="1" w:styleId="CommentTextChar">
    <w:name w:val="Comment Text Char"/>
    <w:basedOn w:val="DefaultParagraphFont"/>
    <w:link w:val="CommentText"/>
    <w:uiPriority w:val="99"/>
    <w:rsid w:val="00F95AAB"/>
    <w:rPr>
      <w:rFonts w:ascii="CG Times (W1)" w:eastAsia="Times New Roman" w:hAnsi="CG Times (W1)" w:cs="Times New Roman"/>
      <w:sz w:val="20"/>
      <w:szCs w:val="20"/>
    </w:rPr>
  </w:style>
  <w:style w:type="paragraph" w:styleId="CommentSubject">
    <w:name w:val="annotation subject"/>
    <w:basedOn w:val="CommentText"/>
    <w:next w:val="CommentText"/>
    <w:link w:val="CommentSubjectChar"/>
    <w:uiPriority w:val="99"/>
    <w:semiHidden/>
    <w:unhideWhenUsed/>
    <w:rsid w:val="00F95AAB"/>
    <w:rPr>
      <w:b/>
      <w:bCs/>
    </w:rPr>
  </w:style>
  <w:style w:type="character" w:customStyle="1" w:styleId="CommentSubjectChar">
    <w:name w:val="Comment Subject Char"/>
    <w:basedOn w:val="CommentTextChar"/>
    <w:link w:val="CommentSubject"/>
    <w:uiPriority w:val="99"/>
    <w:semiHidden/>
    <w:rsid w:val="00F95AAB"/>
    <w:rPr>
      <w:rFonts w:ascii="CG Times (W1)" w:eastAsia="Times New Roman" w:hAnsi="CG Times (W1)" w:cs="Times New Roman"/>
      <w:b/>
      <w:bCs/>
      <w:sz w:val="20"/>
      <w:szCs w:val="20"/>
    </w:rPr>
  </w:style>
  <w:style w:type="character" w:styleId="FollowedHyperlink">
    <w:name w:val="FollowedHyperlink"/>
    <w:basedOn w:val="DefaultParagraphFont"/>
    <w:uiPriority w:val="99"/>
    <w:semiHidden/>
    <w:unhideWhenUsed/>
    <w:rsid w:val="003C22F5"/>
    <w:rPr>
      <w:color w:val="954F72" w:themeColor="followedHyperlink"/>
      <w:u w:val="single"/>
    </w:rPr>
  </w:style>
  <w:style w:type="paragraph" w:styleId="Revision">
    <w:name w:val="Revision"/>
    <w:hidden/>
    <w:uiPriority w:val="99"/>
    <w:semiHidden/>
    <w:rsid w:val="00013490"/>
    <w:pPr>
      <w:spacing w:after="0" w:line="240" w:lineRule="auto"/>
    </w:pPr>
    <w:rPr>
      <w:rFonts w:ascii="CG Times (W1)" w:eastAsia="Times New Roman" w:hAnsi="CG Times (W1)" w:cs="Times New Roman"/>
      <w:szCs w:val="20"/>
    </w:rPr>
  </w:style>
  <w:style w:type="paragraph" w:styleId="Footer">
    <w:name w:val="footer"/>
    <w:basedOn w:val="Normal"/>
    <w:link w:val="FooterChar"/>
    <w:uiPriority w:val="99"/>
    <w:unhideWhenUsed/>
    <w:rsid w:val="009400E7"/>
    <w:pPr>
      <w:tabs>
        <w:tab w:val="center" w:pos="4513"/>
        <w:tab w:val="right" w:pos="9026"/>
      </w:tabs>
    </w:pPr>
  </w:style>
  <w:style w:type="character" w:customStyle="1" w:styleId="FooterChar">
    <w:name w:val="Footer Char"/>
    <w:basedOn w:val="DefaultParagraphFont"/>
    <w:link w:val="Footer"/>
    <w:uiPriority w:val="99"/>
    <w:rsid w:val="009400E7"/>
    <w:rPr>
      <w:rFonts w:ascii="CG Times (W1)" w:eastAsia="Times New Roman" w:hAnsi="CG Times (W1)" w:cs="Times New Roman"/>
      <w:szCs w:val="20"/>
    </w:rPr>
  </w:style>
  <w:style w:type="character" w:customStyle="1" w:styleId="legds2">
    <w:name w:val="legds2"/>
    <w:basedOn w:val="DefaultParagraphFont"/>
    <w:rsid w:val="006D2E5F"/>
    <w:rPr>
      <w:vanish w:val="0"/>
      <w:webHidden w:val="0"/>
      <w:specVanish w:val="0"/>
    </w:rPr>
  </w:style>
  <w:style w:type="paragraph" w:styleId="EndnoteText">
    <w:name w:val="endnote text"/>
    <w:basedOn w:val="Normal"/>
    <w:link w:val="EndnoteTextChar"/>
    <w:uiPriority w:val="99"/>
    <w:semiHidden/>
    <w:unhideWhenUsed/>
    <w:rsid w:val="00C96B6E"/>
    <w:rPr>
      <w:sz w:val="20"/>
    </w:rPr>
  </w:style>
  <w:style w:type="character" w:customStyle="1" w:styleId="EndnoteTextChar">
    <w:name w:val="Endnote Text Char"/>
    <w:basedOn w:val="DefaultParagraphFont"/>
    <w:link w:val="EndnoteText"/>
    <w:uiPriority w:val="99"/>
    <w:semiHidden/>
    <w:rsid w:val="00C96B6E"/>
    <w:rPr>
      <w:rFonts w:ascii="CG Times (W1)" w:eastAsia="Times New Roman" w:hAnsi="CG Times (W1)" w:cs="Times New Roman"/>
      <w:sz w:val="20"/>
      <w:szCs w:val="20"/>
    </w:rPr>
  </w:style>
  <w:style w:type="character" w:styleId="EndnoteReference">
    <w:name w:val="endnote reference"/>
    <w:basedOn w:val="DefaultParagraphFont"/>
    <w:uiPriority w:val="99"/>
    <w:semiHidden/>
    <w:unhideWhenUsed/>
    <w:rsid w:val="00C96B6E"/>
    <w:rPr>
      <w:vertAlign w:val="superscript"/>
    </w:rPr>
  </w:style>
  <w:style w:type="character" w:customStyle="1" w:styleId="UnresolvedMention1">
    <w:name w:val="Unresolved Mention1"/>
    <w:basedOn w:val="DefaultParagraphFont"/>
    <w:uiPriority w:val="99"/>
    <w:semiHidden/>
    <w:unhideWhenUsed/>
    <w:rsid w:val="00E61F3F"/>
    <w:rPr>
      <w:color w:val="605E5C"/>
      <w:shd w:val="clear" w:color="auto" w:fill="E1DFDD"/>
    </w:rPr>
  </w:style>
  <w:style w:type="character" w:customStyle="1" w:styleId="UnresolvedMention2">
    <w:name w:val="Unresolved Mention2"/>
    <w:basedOn w:val="DefaultParagraphFont"/>
    <w:uiPriority w:val="99"/>
    <w:semiHidden/>
    <w:unhideWhenUsed/>
    <w:rsid w:val="00293820"/>
    <w:rPr>
      <w:color w:val="605E5C"/>
      <w:shd w:val="clear" w:color="auto" w:fill="E1DFDD"/>
    </w:rPr>
  </w:style>
  <w:style w:type="character" w:styleId="UnresolvedMention">
    <w:name w:val="Unresolved Mention"/>
    <w:basedOn w:val="DefaultParagraphFont"/>
    <w:uiPriority w:val="99"/>
    <w:semiHidden/>
    <w:unhideWhenUsed/>
    <w:rsid w:val="00E609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49759">
      <w:bodyDiv w:val="1"/>
      <w:marLeft w:val="0"/>
      <w:marRight w:val="0"/>
      <w:marTop w:val="0"/>
      <w:marBottom w:val="0"/>
      <w:divBdr>
        <w:top w:val="none" w:sz="0" w:space="0" w:color="auto"/>
        <w:left w:val="none" w:sz="0" w:space="0" w:color="auto"/>
        <w:bottom w:val="none" w:sz="0" w:space="0" w:color="auto"/>
        <w:right w:val="none" w:sz="0" w:space="0" w:color="auto"/>
      </w:divBdr>
    </w:div>
    <w:div w:id="1065184595">
      <w:bodyDiv w:val="1"/>
      <w:marLeft w:val="0"/>
      <w:marRight w:val="0"/>
      <w:marTop w:val="0"/>
      <w:marBottom w:val="0"/>
      <w:divBdr>
        <w:top w:val="none" w:sz="0" w:space="0" w:color="auto"/>
        <w:left w:val="none" w:sz="0" w:space="0" w:color="auto"/>
        <w:bottom w:val="none" w:sz="0" w:space="0" w:color="auto"/>
        <w:right w:val="none" w:sz="0" w:space="0" w:color="auto"/>
      </w:divBdr>
    </w:div>
    <w:div w:id="1714379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file://ncl-staffshare/staffshare/Finance/Procurement/Procurement%20Strategy/Strategy%20Revision%20July%202017/FIN01Procurement%20Strategy%202016%20-%2019%20Final%20Revision%201.docx%23_Toc488147473" TargetMode="External"/><Relationship Id="rId18" Type="http://schemas.openxmlformats.org/officeDocument/2006/relationships/footer" Target="footer1.xml"/><Relationship Id="rId26" Type="http://schemas.openxmlformats.org/officeDocument/2006/relationships/hyperlink" Target="https://www.apuc-scot.ac.uk/" TargetMode="External"/><Relationship Id="rId39" Type="http://schemas.openxmlformats.org/officeDocument/2006/relationships/hyperlink" Target="https://www.procurementjourney.scot/" TargetMode="External"/><Relationship Id="rId21" Type="http://schemas.openxmlformats.org/officeDocument/2006/relationships/diagramQuickStyle" Target="diagrams/quickStyle1.xml"/><Relationship Id="rId34" Type="http://schemas.openxmlformats.org/officeDocument/2006/relationships/hyperlink" Target="http://www.legislation.gov.uk/asp/2014/12/section/15" TargetMode="External"/><Relationship Id="rId42" Type="http://schemas.openxmlformats.org/officeDocument/2006/relationships/hyperlink" Target="https://www.sdpscotland.co.uk/" TargetMode="External"/><Relationship Id="rId47"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file://ncl-staffshare/staffshare/Finance/Procurement/Procurement%20Strategy/Strategy%20Revision%20July%202017/FIN01Procurement%20Strategy%202016%20-%2019%20Final%20Revision%201.docx%23_Toc488147473" TargetMode="External"/><Relationship Id="rId29" Type="http://schemas.openxmlformats.org/officeDocument/2006/relationships/hyperlink" Target="https://www.sfc.ac.uk/assurance-accountability/outcome-agreements-listing/outcome-agreements-listing-2/lanarkshire-colleges-outcome-agreement-2023-24/"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www.legislation.gov.uk/asp/2014/12/section/18" TargetMode="External"/><Relationship Id="rId32" Type="http://schemas.openxmlformats.org/officeDocument/2006/relationships/hyperlink" Target="https://www.gov.scot/policies/public-sector-procurement/procurement-equality-duties/" TargetMode="External"/><Relationship Id="rId37" Type="http://schemas.openxmlformats.org/officeDocument/2006/relationships/hyperlink" Target="https://www.gov.scot/publications/public-procurement-strategy-scotland-2023-2028/" TargetMode="External"/><Relationship Id="rId40" Type="http://schemas.openxmlformats.org/officeDocument/2006/relationships/hyperlink" Target="http://www.legislation.gov.uk/asp/2014/12/section/8" TargetMode="External"/><Relationship Id="rId45" Type="http://schemas.openxmlformats.org/officeDocument/2006/relationships/hyperlink" Target="http://www.legislation.gov.uk/asp/2014/12/section/9" TargetMode="External"/><Relationship Id="rId5" Type="http://schemas.openxmlformats.org/officeDocument/2006/relationships/numbering" Target="numbering.xml"/><Relationship Id="rId15" Type="http://schemas.openxmlformats.org/officeDocument/2006/relationships/hyperlink" Target="file://ncl-staffshare/staffshare/Finance/Procurement/Procurement%20Strategy/Strategy%20Revision%20July%202017/FIN01Procurement%20Strategy%202016%20-%2019%20Final%20Revision%201.docx%23_Toc488147473" TargetMode="External"/><Relationship Id="rId23" Type="http://schemas.microsoft.com/office/2007/relationships/diagramDrawing" Target="diagrams/drawing1.xml"/><Relationship Id="rId28" Type="http://schemas.openxmlformats.org/officeDocument/2006/relationships/hyperlink" Target="https://www.apuc-scot.ac.uk/" TargetMode="External"/><Relationship Id="rId36" Type="http://schemas.openxmlformats.org/officeDocument/2006/relationships/hyperlink" Target="http://www.gov.scot/Topics/Government/Procurement/eCommerce/PublicContractsScotland-Tender" TargetMode="External"/><Relationship Id="rId10" Type="http://schemas.openxmlformats.org/officeDocument/2006/relationships/endnotes" Target="endnotes.xml"/><Relationship Id="rId19" Type="http://schemas.openxmlformats.org/officeDocument/2006/relationships/diagramData" Target="diagrams/data1.xml"/><Relationship Id="rId31" Type="http://schemas.openxmlformats.org/officeDocument/2006/relationships/hyperlink" Target="https://www.apuc-scot.ac.uk/" TargetMode="External"/><Relationship Id="rId44" Type="http://schemas.openxmlformats.org/officeDocument/2006/relationships/hyperlink" Target="http://www.legislation.gov.uk/ssi/2015/226/regulation/2/mad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file://ncl-staffshare/staffshare/Finance/Procurement/Procurement%20Strategy/Strategy%20Revision%20July%202017/FIN01Procurement%20Strategy%202016%20-%2019%20Final%20Revision%201.docx%23_Toc488147473" TargetMode="External"/><Relationship Id="rId22" Type="http://schemas.openxmlformats.org/officeDocument/2006/relationships/diagramColors" Target="diagrams/colors1.xml"/><Relationship Id="rId27" Type="http://schemas.openxmlformats.org/officeDocument/2006/relationships/hyperlink" Target="http://www.gov.scot/Topics/Government/Procurement/policy/corporate-responsibility/CSR/SSPAP/ComBen" TargetMode="External"/><Relationship Id="rId30" Type="http://schemas.openxmlformats.org/officeDocument/2006/relationships/hyperlink" Target="https://www.nclanarkshire.ac.uk/media/ue0hamro/ncl-estates-strategy-2018-2028.pdf" TargetMode="External"/><Relationship Id="rId35" Type="http://schemas.openxmlformats.org/officeDocument/2006/relationships/hyperlink" Target="https://www.gov.scot/publications/prompt-payment-in-the-supply-chain-sppn-2-2022/" TargetMode="External"/><Relationship Id="rId43" Type="http://schemas.openxmlformats.org/officeDocument/2006/relationships/hyperlink" Target="https://www.sustainabilityexchange.ac.uk/files/uc_sector_sc_climate_strategy_endorsed_approved_version_1_0_may_2022.pdf" TargetMode="Externa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file://ncl-staffshare/staffshare/Finance/Procurement/Procurement%20Strategy/Strategy%20Revision%20July%202017/FIN01Procurement%20Strategy%202016%20-%2019%20Final%20Revision%201.docx%23_Toc488147473" TargetMode="External"/><Relationship Id="rId17" Type="http://schemas.openxmlformats.org/officeDocument/2006/relationships/chart" Target="charts/chart1.xml"/><Relationship Id="rId25" Type="http://schemas.openxmlformats.org/officeDocument/2006/relationships/hyperlink" Target="https://apuc-scot.ac.uk" TargetMode="External"/><Relationship Id="rId33" Type="http://schemas.openxmlformats.org/officeDocument/2006/relationships/hyperlink" Target="http://www.legislation.gov.uk/asp/2014/12/contents" TargetMode="External"/><Relationship Id="rId38" Type="http://schemas.openxmlformats.org/officeDocument/2006/relationships/hyperlink" Target="http://www.legislation.gov.uk/asp/2014/12/section/3" TargetMode="External"/><Relationship Id="rId46" Type="http://schemas.openxmlformats.org/officeDocument/2006/relationships/fontTable" Target="fontTable.xml"/><Relationship Id="rId20" Type="http://schemas.openxmlformats.org/officeDocument/2006/relationships/diagramLayout" Target="diagrams/layout1.xml"/><Relationship Id="rId41" Type="http://schemas.openxmlformats.org/officeDocument/2006/relationships/hyperlink" Target="http://www.legislation.gov.uk/asp/2014/12/section/25" TargetMode="Externa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800" b="1" i="0" u="none" strike="noStrike" kern="1200" baseline="0">
                <a:solidFill>
                  <a:sysClr val="windowText" lastClr="000000">
                    <a:lumMod val="75000"/>
                    <a:lumOff val="25000"/>
                  </a:sysClr>
                </a:solidFill>
                <a:latin typeface="+mn-lt"/>
                <a:ea typeface="+mn-ea"/>
                <a:cs typeface="+mn-cs"/>
              </a:defRPr>
            </a:pPr>
            <a:r>
              <a:rPr lang="en-GB" sz="1800" b="1" i="0" u="none" strike="noStrike" kern="1200" baseline="0">
                <a:solidFill>
                  <a:sysClr val="windowText" lastClr="000000">
                    <a:lumMod val="75000"/>
                    <a:lumOff val="25000"/>
                  </a:sysClr>
                </a:solidFill>
              </a:rPr>
              <a:t>NCL Total Spend 24/25</a:t>
            </a:r>
          </a:p>
          <a:p>
            <a:pPr marL="0" marR="0" lvl="0" indent="0" algn="ctr" defTabSz="914400" rtl="0" eaLnBrk="1" fontAlgn="auto" latinLnBrk="0" hangingPunct="1">
              <a:lnSpc>
                <a:spcPct val="100000"/>
              </a:lnSpc>
              <a:spcBef>
                <a:spcPts val="0"/>
              </a:spcBef>
              <a:spcAft>
                <a:spcPts val="0"/>
              </a:spcAft>
              <a:buClrTx/>
              <a:buSzTx/>
              <a:buFontTx/>
              <a:buNone/>
              <a:tabLst/>
              <a:defRPr>
                <a:solidFill>
                  <a:sysClr val="windowText" lastClr="000000">
                    <a:lumMod val="75000"/>
                    <a:lumOff val="25000"/>
                  </a:sysClr>
                </a:solidFill>
              </a:defRPr>
            </a:pPr>
            <a:endParaRPr lang="en-GB"/>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800" b="1" i="0" u="none" strike="noStrike" kern="1200" baseline="0">
              <a:solidFill>
                <a:sysClr val="windowText" lastClr="000000">
                  <a:lumMod val="75000"/>
                  <a:lumOff val="25000"/>
                </a:sysClr>
              </a:solidFill>
              <a:latin typeface="+mn-lt"/>
              <a:ea typeface="+mn-ea"/>
              <a:cs typeface="+mn-cs"/>
            </a:defRPr>
          </a:pPr>
          <a:endParaRPr lang="en-US"/>
        </a:p>
      </c:txPr>
    </c:title>
    <c:autoTitleDeleted val="0"/>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1-C6B0-487E-B5F5-733355E850E9}"/>
              </c:ext>
            </c:extLst>
          </c:dPt>
          <c:dPt>
            <c:idx val="1"/>
            <c:bubble3D val="0"/>
            <c:spPr>
              <a:solidFill>
                <a:schemeClr val="accent3"/>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3-C6B0-487E-B5F5-733355E850E9}"/>
              </c:ext>
            </c:extLst>
          </c:dPt>
          <c:dLbls>
            <c:dLbl>
              <c:idx val="0"/>
              <c:layout>
                <c:manualLayout>
                  <c:x val="7.831608423528999E-2"/>
                  <c:y val="-5.8642936596218019E-2"/>
                </c:manualLayout>
              </c:layout>
              <c:tx>
                <c:rich>
                  <a:bodyPr/>
                  <a:lstStyle/>
                  <a:p>
                    <a:fld id="{39364662-FC47-4C3D-9559-E5637CFE31A3}" type="CATEGORYNAME">
                      <a:rPr lang="en-US"/>
                      <a:pPr/>
                      <a:t>[CATEGORY NAME]</a:t>
                    </a:fld>
                    <a:endParaRPr lang="en-US"/>
                  </a:p>
                  <a:p>
                    <a:r>
                      <a:rPr lang="en-US" baseline="0"/>
                      <a:t>£10,160,254
</a:t>
                    </a:r>
                    <a:fld id="{BA3C8DDB-F9A5-40B8-BA6E-9FCC7631C20D}" type="PERCENTAGE">
                      <a:rPr lang="en-US" baseline="0"/>
                      <a:pPr/>
                      <a:t>[PERCENTAGE]</a:t>
                    </a:fld>
                    <a:endParaRPr lang="en-US" baseline="0"/>
                  </a:p>
                </c:rich>
              </c:tx>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C6B0-487E-B5F5-733355E850E9}"/>
                </c:ext>
              </c:extLst>
            </c:dLbl>
            <c:dLbl>
              <c:idx val="1"/>
              <c:tx>
                <c:rich>
                  <a:bodyPr/>
                  <a:lstStyle/>
                  <a:p>
                    <a:fld id="{6E58E62A-C4AB-4F24-9326-0B9BFE654090}" type="CATEGORYNAME">
                      <a:rPr lang="en-US"/>
                      <a:pPr/>
                      <a:t>[CATEGORY NAME]</a:t>
                    </a:fld>
                    <a:endParaRPr lang="en-US"/>
                  </a:p>
                  <a:p>
                    <a:r>
                      <a:rPr lang="en-US" baseline="0"/>
                      <a:t>£2,263,926
</a:t>
                    </a:r>
                    <a:fld id="{97C985E8-F92C-4B3B-B596-3B658CD5D536}" type="PERCENTAGE">
                      <a:rPr lang="en-US" baseline="0"/>
                      <a:pPr/>
                      <a:t>[PERCENTAGE]</a:t>
                    </a:fld>
                    <a:endParaRPr lang="en-US" baseline="0"/>
                  </a:p>
                </c:rich>
              </c:tx>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C6B0-487E-B5F5-733355E850E9}"/>
                </c:ext>
              </c:extLst>
            </c:dLbl>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bestFit"/>
            <c:showLegendKey val="0"/>
            <c:showVal val="0"/>
            <c:showCatName val="1"/>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Sheet4!$A$1:$A$2</c:f>
              <c:strCache>
                <c:ptCount val="2"/>
                <c:pt idx="0">
                  <c:v>Overall influenceable expenditure</c:v>
                </c:pt>
                <c:pt idx="1">
                  <c:v>Non influenceable</c:v>
                </c:pt>
              </c:strCache>
            </c:strRef>
          </c:cat>
          <c:val>
            <c:numRef>
              <c:f>Sheet4!$B$1:$B$2</c:f>
              <c:numCache>
                <c:formatCode>"£"#,##0</c:formatCode>
                <c:ptCount val="2"/>
                <c:pt idx="0">
                  <c:v>10160254.229999997</c:v>
                </c:pt>
                <c:pt idx="1">
                  <c:v>2263926.2699999996</c:v>
                </c:pt>
              </c:numCache>
            </c:numRef>
          </c:val>
          <c:extLst>
            <c:ext xmlns:c16="http://schemas.microsoft.com/office/drawing/2014/chart" uri="{C3380CC4-5D6E-409C-BE32-E72D297353CC}">
              <c16:uniqueId val="{00000004-C6B0-487E-B5F5-733355E850E9}"/>
            </c:ext>
          </c:extLst>
        </c:ser>
        <c:dLbls>
          <c:dLblPos val="bestFit"/>
          <c:showLegendKey val="0"/>
          <c:showVal val="0"/>
          <c:showCatName val="1"/>
          <c:showSerName val="0"/>
          <c:showPercent val="0"/>
          <c:showBubbleSize val="0"/>
          <c:showLeaderLines val="1"/>
        </c:dLbls>
      </c:pie3D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64">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8B543CDB-5331-4394-92B0-988B365268F7}" type="doc">
      <dgm:prSet loTypeId="urn:microsoft.com/office/officeart/2005/8/layout/hierarchy3" loCatId="list" qsTypeId="urn:microsoft.com/office/officeart/2005/8/quickstyle/simple2" qsCatId="simple" csTypeId="urn:microsoft.com/office/officeart/2005/8/colors/accent1_2" csCatId="accent1" phldr="1"/>
      <dgm:spPr/>
      <dgm:t>
        <a:bodyPr/>
        <a:lstStyle/>
        <a:p>
          <a:endParaRPr lang="en-GB"/>
        </a:p>
      </dgm:t>
    </dgm:pt>
    <dgm:pt modelId="{C3DCEC2C-D365-40EC-8CFD-1DD3711557B8}">
      <dgm:prSet phldrT="[Text]"/>
      <dgm:spPr>
        <a:xfrm>
          <a:off x="438887" y="3044"/>
          <a:ext cx="1619541" cy="809770"/>
        </a:xfrm>
        <a:prstGeom prst="roundRect">
          <a:avLst>
            <a:gd name="adj" fmla="val 10000"/>
          </a:avLst>
        </a:prstGeom>
        <a:solidFill>
          <a:srgbClr val="5B9BD5">
            <a:hueOff val="0"/>
            <a:satOff val="0"/>
            <a:lumOff val="0"/>
            <a:alphaOff val="0"/>
          </a:srgbClr>
        </a:solidFill>
        <a:ln w="19050" cap="flat" cmpd="sng" algn="ctr">
          <a:solidFill>
            <a:sysClr val="window" lastClr="FFFFFF">
              <a:hueOff val="0"/>
              <a:satOff val="0"/>
              <a:lumOff val="0"/>
              <a:alphaOff val="0"/>
            </a:sysClr>
          </a:solidFill>
          <a:prstDash val="solid"/>
          <a:miter lim="800000"/>
        </a:ln>
        <a:effectLst/>
      </dgm:spPr>
      <dgm:t>
        <a:bodyPr/>
        <a:lstStyle/>
        <a:p>
          <a:pPr>
            <a:buNone/>
          </a:pPr>
          <a:r>
            <a:rPr lang="en-GB">
              <a:solidFill>
                <a:sysClr val="window" lastClr="FFFFFF"/>
              </a:solidFill>
              <a:latin typeface="Calibri" panose="020F0502020204030204"/>
              <a:ea typeface="+mn-ea"/>
              <a:cs typeface="+mn-cs"/>
            </a:rPr>
            <a:t>Regulated Procurements</a:t>
          </a:r>
        </a:p>
      </dgm:t>
    </dgm:pt>
    <dgm:pt modelId="{A43D3601-76A5-4F57-A786-E5B1BF45EAD4}" type="parTrans" cxnId="{97ACF972-9012-4B01-B02C-014C2ADECA6E}">
      <dgm:prSet/>
      <dgm:spPr/>
      <dgm:t>
        <a:bodyPr/>
        <a:lstStyle/>
        <a:p>
          <a:endParaRPr lang="en-GB"/>
        </a:p>
      </dgm:t>
    </dgm:pt>
    <dgm:pt modelId="{20E12F36-C720-4339-9BB2-460726E906B6}" type="sibTrans" cxnId="{97ACF972-9012-4B01-B02C-014C2ADECA6E}">
      <dgm:prSet/>
      <dgm:spPr/>
      <dgm:t>
        <a:bodyPr/>
        <a:lstStyle/>
        <a:p>
          <a:endParaRPr lang="en-GB"/>
        </a:p>
      </dgm:t>
    </dgm:pt>
    <dgm:pt modelId="{F781B974-CACF-48AB-BF7C-E619645A7E88}">
      <dgm:prSet phldrT="[Text]" custT="1"/>
      <dgm:spPr>
        <a:xfrm>
          <a:off x="762795" y="1015257"/>
          <a:ext cx="1295632" cy="809770"/>
        </a:xfrm>
        <a:prstGeom prst="roundRect">
          <a:avLst>
            <a:gd name="adj" fmla="val 10000"/>
          </a:avLst>
        </a:prstGeom>
        <a:solidFill>
          <a:sysClr val="window" lastClr="FFFFFF">
            <a:alpha val="90000"/>
            <a:hueOff val="0"/>
            <a:satOff val="0"/>
            <a:lumOff val="0"/>
            <a:alphaOff val="0"/>
          </a:sysClr>
        </a:solidFill>
        <a:ln w="12700" cap="flat" cmpd="sng" algn="ctr">
          <a:solidFill>
            <a:srgbClr val="5B9BD5">
              <a:hueOff val="0"/>
              <a:satOff val="0"/>
              <a:lumOff val="0"/>
              <a:alphaOff val="0"/>
            </a:srgbClr>
          </a:solidFill>
          <a:prstDash val="solid"/>
          <a:miter lim="800000"/>
        </a:ln>
        <a:effectLst/>
      </dgm:spPr>
      <dgm:t>
        <a:bodyPr/>
        <a:lstStyle/>
        <a:p>
          <a:pPr>
            <a:buNone/>
          </a:pPr>
          <a:r>
            <a:rPr lang="en-GB" sz="900">
              <a:solidFill>
                <a:sysClr val="windowText" lastClr="000000">
                  <a:hueOff val="0"/>
                  <a:satOff val="0"/>
                  <a:lumOff val="0"/>
                  <a:alphaOff val="0"/>
                </a:sysClr>
              </a:solidFill>
              <a:latin typeface="Calibri" panose="020F0502020204030204"/>
              <a:ea typeface="+mn-ea"/>
              <a:cs typeface="+mn-cs"/>
            </a:rPr>
            <a:t>Contribute to the carrying out of our function and the achievement of our purpose</a:t>
          </a:r>
        </a:p>
      </dgm:t>
    </dgm:pt>
    <dgm:pt modelId="{CCDB6F8C-3459-434F-9C14-3A148604460C}" type="parTrans" cxnId="{E8E5F0F5-22B2-4BDB-BF06-60ADB13594D1}">
      <dgm:prSet/>
      <dgm:spPr>
        <a:xfrm>
          <a:off x="600841" y="812814"/>
          <a:ext cx="161954" cy="607327"/>
        </a:xfrm>
        <a:custGeom>
          <a:avLst/>
          <a:gdLst/>
          <a:ahLst/>
          <a:cxnLst/>
          <a:rect l="0" t="0" r="0" b="0"/>
          <a:pathLst>
            <a:path>
              <a:moveTo>
                <a:pt x="0" y="0"/>
              </a:moveTo>
              <a:lnTo>
                <a:pt x="0" y="607327"/>
              </a:lnTo>
              <a:lnTo>
                <a:pt x="161954" y="607327"/>
              </a:lnTo>
            </a:path>
          </a:pathLst>
        </a:custGeom>
        <a:noFill/>
        <a:ln w="12700" cap="flat" cmpd="sng" algn="ctr">
          <a:solidFill>
            <a:srgbClr val="5B9BD5">
              <a:shade val="60000"/>
              <a:hueOff val="0"/>
              <a:satOff val="0"/>
              <a:lumOff val="0"/>
              <a:alphaOff val="0"/>
            </a:srgbClr>
          </a:solidFill>
          <a:prstDash val="solid"/>
          <a:miter lim="800000"/>
        </a:ln>
        <a:effectLst/>
      </dgm:spPr>
      <dgm:t>
        <a:bodyPr/>
        <a:lstStyle/>
        <a:p>
          <a:endParaRPr lang="en-GB"/>
        </a:p>
      </dgm:t>
    </dgm:pt>
    <dgm:pt modelId="{B0B771A4-522C-4EC5-99D5-6E6999842CE1}" type="sibTrans" cxnId="{E8E5F0F5-22B2-4BDB-BF06-60ADB13594D1}">
      <dgm:prSet/>
      <dgm:spPr/>
      <dgm:t>
        <a:bodyPr/>
        <a:lstStyle/>
        <a:p>
          <a:endParaRPr lang="en-GB"/>
        </a:p>
      </dgm:t>
    </dgm:pt>
    <dgm:pt modelId="{CD14CE95-C8C2-40B6-8CF3-13DBAB4556E3}">
      <dgm:prSet phldrT="[Text]" custT="1"/>
      <dgm:spPr>
        <a:xfrm>
          <a:off x="762795" y="2027470"/>
          <a:ext cx="1295632" cy="809770"/>
        </a:xfrm>
        <a:prstGeom prst="roundRect">
          <a:avLst>
            <a:gd name="adj" fmla="val 10000"/>
          </a:avLst>
        </a:prstGeom>
        <a:solidFill>
          <a:sysClr val="window" lastClr="FFFFFF">
            <a:alpha val="90000"/>
            <a:hueOff val="0"/>
            <a:satOff val="0"/>
            <a:lumOff val="0"/>
            <a:alphaOff val="0"/>
          </a:sysClr>
        </a:solidFill>
        <a:ln w="12700" cap="flat" cmpd="sng" algn="ctr">
          <a:solidFill>
            <a:srgbClr val="5B9BD5">
              <a:hueOff val="0"/>
              <a:satOff val="0"/>
              <a:lumOff val="0"/>
              <a:alphaOff val="0"/>
            </a:srgbClr>
          </a:solidFill>
          <a:prstDash val="solid"/>
          <a:miter lim="800000"/>
        </a:ln>
        <a:effectLst/>
      </dgm:spPr>
      <dgm:t>
        <a:bodyPr/>
        <a:lstStyle/>
        <a:p>
          <a:pPr>
            <a:buNone/>
          </a:pPr>
          <a:r>
            <a:rPr lang="en-GB" sz="900">
              <a:solidFill>
                <a:sysClr val="windowText" lastClr="000000">
                  <a:hueOff val="0"/>
                  <a:satOff val="0"/>
                  <a:lumOff val="0"/>
                  <a:alphaOff val="0"/>
                </a:sysClr>
              </a:solidFill>
              <a:latin typeface="Calibri" panose="020F0502020204030204"/>
              <a:ea typeface="+mn-ea"/>
              <a:cs typeface="+mn-cs"/>
            </a:rPr>
            <a:t>Deliver value for money</a:t>
          </a:r>
        </a:p>
      </dgm:t>
    </dgm:pt>
    <dgm:pt modelId="{5BCCA876-3CED-422A-9B46-292AD82844BF}" type="parTrans" cxnId="{2FBDC84E-D5BC-45E0-9463-42708A3EF512}">
      <dgm:prSet/>
      <dgm:spPr>
        <a:xfrm>
          <a:off x="600841" y="812814"/>
          <a:ext cx="161954" cy="1619541"/>
        </a:xfrm>
        <a:custGeom>
          <a:avLst/>
          <a:gdLst/>
          <a:ahLst/>
          <a:cxnLst/>
          <a:rect l="0" t="0" r="0" b="0"/>
          <a:pathLst>
            <a:path>
              <a:moveTo>
                <a:pt x="0" y="0"/>
              </a:moveTo>
              <a:lnTo>
                <a:pt x="0" y="1619541"/>
              </a:lnTo>
              <a:lnTo>
                <a:pt x="161954" y="1619541"/>
              </a:lnTo>
            </a:path>
          </a:pathLst>
        </a:custGeom>
        <a:noFill/>
        <a:ln w="12700" cap="flat" cmpd="sng" algn="ctr">
          <a:solidFill>
            <a:srgbClr val="5B9BD5">
              <a:shade val="60000"/>
              <a:hueOff val="0"/>
              <a:satOff val="0"/>
              <a:lumOff val="0"/>
              <a:alphaOff val="0"/>
            </a:srgbClr>
          </a:solidFill>
          <a:prstDash val="solid"/>
          <a:miter lim="800000"/>
        </a:ln>
        <a:effectLst/>
      </dgm:spPr>
      <dgm:t>
        <a:bodyPr/>
        <a:lstStyle/>
        <a:p>
          <a:endParaRPr lang="en-GB"/>
        </a:p>
      </dgm:t>
    </dgm:pt>
    <dgm:pt modelId="{40385E76-7983-4D2C-8727-8390676DECED}" type="sibTrans" cxnId="{2FBDC84E-D5BC-45E0-9463-42708A3EF512}">
      <dgm:prSet/>
      <dgm:spPr/>
      <dgm:t>
        <a:bodyPr/>
        <a:lstStyle/>
        <a:p>
          <a:endParaRPr lang="en-GB"/>
        </a:p>
      </dgm:t>
    </dgm:pt>
    <dgm:pt modelId="{7FE0A619-7DE0-4CB9-8B53-DB25CFA7DC33}">
      <dgm:prSet phldrT="[Text]"/>
      <dgm:spPr>
        <a:xfrm>
          <a:off x="2463313" y="3044"/>
          <a:ext cx="1619541" cy="809770"/>
        </a:xfrm>
        <a:prstGeom prst="roundRect">
          <a:avLst>
            <a:gd name="adj" fmla="val 10000"/>
          </a:avLst>
        </a:prstGeom>
        <a:solidFill>
          <a:srgbClr val="5B9BD5">
            <a:hueOff val="0"/>
            <a:satOff val="0"/>
            <a:lumOff val="0"/>
            <a:alphaOff val="0"/>
          </a:srgbClr>
        </a:solidFill>
        <a:ln w="19050" cap="flat" cmpd="sng" algn="ctr">
          <a:solidFill>
            <a:sysClr val="window" lastClr="FFFFFF">
              <a:hueOff val="0"/>
              <a:satOff val="0"/>
              <a:lumOff val="0"/>
              <a:alphaOff val="0"/>
            </a:sysClr>
          </a:solidFill>
          <a:prstDash val="solid"/>
          <a:miter lim="800000"/>
        </a:ln>
        <a:effectLst/>
      </dgm:spPr>
      <dgm:t>
        <a:bodyPr/>
        <a:lstStyle/>
        <a:p>
          <a:pPr>
            <a:buNone/>
          </a:pPr>
          <a:r>
            <a:rPr lang="en-GB">
              <a:solidFill>
                <a:sysClr val="window" lastClr="FFFFFF"/>
              </a:solidFill>
              <a:latin typeface="Calibri" panose="020F0502020204030204"/>
              <a:ea typeface="+mn-ea"/>
              <a:cs typeface="+mn-cs"/>
            </a:rPr>
            <a:t>General Policy</a:t>
          </a:r>
        </a:p>
      </dgm:t>
    </dgm:pt>
    <dgm:pt modelId="{30208354-666C-489F-8E8B-FACEEC6A3B82}" type="parTrans" cxnId="{39D37365-9DE1-460E-8EBE-FA08050E3452}">
      <dgm:prSet/>
      <dgm:spPr/>
      <dgm:t>
        <a:bodyPr/>
        <a:lstStyle/>
        <a:p>
          <a:endParaRPr lang="en-GB"/>
        </a:p>
      </dgm:t>
    </dgm:pt>
    <dgm:pt modelId="{FC9E9899-A604-43D7-A8AB-9CA70F1FA40D}" type="sibTrans" cxnId="{39D37365-9DE1-460E-8EBE-FA08050E3452}">
      <dgm:prSet/>
      <dgm:spPr/>
      <dgm:t>
        <a:bodyPr/>
        <a:lstStyle/>
        <a:p>
          <a:endParaRPr lang="en-GB"/>
        </a:p>
      </dgm:t>
    </dgm:pt>
    <dgm:pt modelId="{6AE081B4-2E80-42D5-8472-7C64D0C5A931}">
      <dgm:prSet phldrT="[Text]" custT="1"/>
      <dgm:spPr>
        <a:xfrm>
          <a:off x="6836074" y="1015257"/>
          <a:ext cx="1295632" cy="809770"/>
        </a:xfrm>
        <a:prstGeom prst="roundRect">
          <a:avLst>
            <a:gd name="adj" fmla="val 10000"/>
          </a:avLst>
        </a:prstGeom>
        <a:solidFill>
          <a:sysClr val="window" lastClr="FFFFFF">
            <a:alpha val="90000"/>
            <a:hueOff val="0"/>
            <a:satOff val="0"/>
            <a:lumOff val="0"/>
            <a:alphaOff val="0"/>
          </a:sysClr>
        </a:solidFill>
        <a:ln w="12700" cap="flat" cmpd="sng" algn="ctr">
          <a:solidFill>
            <a:srgbClr val="5B9BD5">
              <a:hueOff val="0"/>
              <a:satOff val="0"/>
              <a:lumOff val="0"/>
              <a:alphaOff val="0"/>
            </a:srgbClr>
          </a:solidFill>
          <a:prstDash val="solid"/>
          <a:miter lim="800000"/>
        </a:ln>
        <a:effectLst/>
      </dgm:spPr>
      <dgm:t>
        <a:bodyPr/>
        <a:lstStyle/>
        <a:p>
          <a:pPr>
            <a:buNone/>
          </a:pPr>
          <a:r>
            <a:rPr lang="en-GB" sz="900" b="0" i="0">
              <a:solidFill>
                <a:sysClr val="windowText" lastClr="000000">
                  <a:hueOff val="0"/>
                  <a:satOff val="0"/>
                  <a:lumOff val="0"/>
                  <a:alphaOff val="0"/>
                </a:sysClr>
              </a:solidFill>
              <a:latin typeface="Calibri" panose="020F0502020204030204"/>
              <a:ea typeface="+mn-ea"/>
              <a:cs typeface="+mn-cs"/>
            </a:rPr>
            <a:t>Payments due by the authority to a contractor</a:t>
          </a:r>
          <a:endParaRPr lang="en-GB" sz="900">
            <a:solidFill>
              <a:sysClr val="windowText" lastClr="000000">
                <a:hueOff val="0"/>
                <a:satOff val="0"/>
                <a:lumOff val="0"/>
                <a:alphaOff val="0"/>
              </a:sysClr>
            </a:solidFill>
            <a:latin typeface="Calibri" panose="020F0502020204030204"/>
            <a:ea typeface="+mn-ea"/>
            <a:cs typeface="+mn-cs"/>
          </a:endParaRPr>
        </a:p>
      </dgm:t>
    </dgm:pt>
    <dgm:pt modelId="{0E793CC9-4231-4BD7-A4B0-73818A988FDB}" type="parTrans" cxnId="{D2FFADE8-203B-4CB7-B7CC-8307291E21D5}">
      <dgm:prSet/>
      <dgm:spPr>
        <a:xfrm>
          <a:off x="6674120" y="812814"/>
          <a:ext cx="161954" cy="607327"/>
        </a:xfrm>
        <a:custGeom>
          <a:avLst/>
          <a:gdLst/>
          <a:ahLst/>
          <a:cxnLst/>
          <a:rect l="0" t="0" r="0" b="0"/>
          <a:pathLst>
            <a:path>
              <a:moveTo>
                <a:pt x="0" y="0"/>
              </a:moveTo>
              <a:lnTo>
                <a:pt x="0" y="607327"/>
              </a:lnTo>
              <a:lnTo>
                <a:pt x="161954" y="607327"/>
              </a:lnTo>
            </a:path>
          </a:pathLst>
        </a:custGeom>
        <a:noFill/>
        <a:ln w="12700" cap="flat" cmpd="sng" algn="ctr">
          <a:solidFill>
            <a:srgbClr val="5B9BD5">
              <a:shade val="60000"/>
              <a:hueOff val="0"/>
              <a:satOff val="0"/>
              <a:lumOff val="0"/>
              <a:alphaOff val="0"/>
            </a:srgbClr>
          </a:solidFill>
          <a:prstDash val="solid"/>
          <a:miter lim="800000"/>
        </a:ln>
        <a:effectLst/>
      </dgm:spPr>
      <dgm:t>
        <a:bodyPr/>
        <a:lstStyle/>
        <a:p>
          <a:endParaRPr lang="en-GB"/>
        </a:p>
      </dgm:t>
    </dgm:pt>
    <dgm:pt modelId="{DFA3ED85-50E2-41E3-95E8-623260169164}" type="sibTrans" cxnId="{D2FFADE8-203B-4CB7-B7CC-8307291E21D5}">
      <dgm:prSet/>
      <dgm:spPr/>
      <dgm:t>
        <a:bodyPr/>
        <a:lstStyle/>
        <a:p>
          <a:endParaRPr lang="en-GB"/>
        </a:p>
      </dgm:t>
    </dgm:pt>
    <dgm:pt modelId="{D6F08E74-A04A-4B0E-8CC5-C22BAD7D9B4F}">
      <dgm:prSet phldrT="[Text]"/>
      <dgm:spPr>
        <a:xfrm>
          <a:off x="4487740" y="3044"/>
          <a:ext cx="1619541" cy="809770"/>
        </a:xfrm>
        <a:prstGeom prst="roundRect">
          <a:avLst>
            <a:gd name="adj" fmla="val 10000"/>
          </a:avLst>
        </a:prstGeom>
        <a:solidFill>
          <a:srgbClr val="5B9BD5">
            <a:hueOff val="0"/>
            <a:satOff val="0"/>
            <a:lumOff val="0"/>
            <a:alphaOff val="0"/>
          </a:srgbClr>
        </a:solidFill>
        <a:ln w="19050" cap="flat" cmpd="sng" algn="ctr">
          <a:solidFill>
            <a:sysClr val="window" lastClr="FFFFFF">
              <a:hueOff val="0"/>
              <a:satOff val="0"/>
              <a:lumOff val="0"/>
              <a:alphaOff val="0"/>
            </a:sysClr>
          </a:solidFill>
          <a:prstDash val="solid"/>
          <a:miter lim="800000"/>
        </a:ln>
        <a:effectLst/>
      </dgm:spPr>
      <dgm:t>
        <a:bodyPr/>
        <a:lstStyle/>
        <a:p>
          <a:pPr>
            <a:buNone/>
          </a:pPr>
          <a:r>
            <a:rPr lang="en-GB">
              <a:solidFill>
                <a:sysClr val="window" lastClr="FFFFFF"/>
              </a:solidFill>
              <a:latin typeface="Calibri" panose="020F0502020204030204"/>
              <a:ea typeface="+mn-ea"/>
              <a:cs typeface="+mn-cs"/>
            </a:rPr>
            <a:t>General Policy on Provision of Food</a:t>
          </a:r>
        </a:p>
      </dgm:t>
    </dgm:pt>
    <dgm:pt modelId="{55C08FCE-25AE-41B6-B3C2-6B94E838FC4A}" type="parTrans" cxnId="{AC1378F6-84E9-4C78-8C85-DA98688FBD3A}">
      <dgm:prSet/>
      <dgm:spPr/>
      <dgm:t>
        <a:bodyPr/>
        <a:lstStyle/>
        <a:p>
          <a:endParaRPr lang="en-GB"/>
        </a:p>
      </dgm:t>
    </dgm:pt>
    <dgm:pt modelId="{3068673C-9888-4583-A0C1-9946CC626795}" type="sibTrans" cxnId="{AC1378F6-84E9-4C78-8C85-DA98688FBD3A}">
      <dgm:prSet/>
      <dgm:spPr/>
      <dgm:t>
        <a:bodyPr/>
        <a:lstStyle/>
        <a:p>
          <a:endParaRPr lang="en-GB"/>
        </a:p>
      </dgm:t>
    </dgm:pt>
    <dgm:pt modelId="{382617E5-A070-4F0B-9020-FD0C21473015}">
      <dgm:prSet phldrT="[Text]"/>
      <dgm:spPr>
        <a:xfrm>
          <a:off x="6512166" y="3044"/>
          <a:ext cx="1619541" cy="809770"/>
        </a:xfrm>
        <a:prstGeom prst="roundRect">
          <a:avLst>
            <a:gd name="adj" fmla="val 10000"/>
          </a:avLst>
        </a:prstGeom>
        <a:solidFill>
          <a:srgbClr val="5B9BD5">
            <a:hueOff val="0"/>
            <a:satOff val="0"/>
            <a:lumOff val="0"/>
            <a:alphaOff val="0"/>
          </a:srgbClr>
        </a:solidFill>
        <a:ln w="19050" cap="flat" cmpd="sng" algn="ctr">
          <a:solidFill>
            <a:sysClr val="window" lastClr="FFFFFF">
              <a:hueOff val="0"/>
              <a:satOff val="0"/>
              <a:lumOff val="0"/>
              <a:alphaOff val="0"/>
            </a:sysClr>
          </a:solidFill>
          <a:prstDash val="solid"/>
          <a:miter lim="800000"/>
        </a:ln>
        <a:effectLst/>
      </dgm:spPr>
      <dgm:t>
        <a:bodyPr/>
        <a:lstStyle/>
        <a:p>
          <a:pPr>
            <a:buNone/>
          </a:pPr>
          <a:r>
            <a:rPr lang="en-GB">
              <a:solidFill>
                <a:sysClr val="window" lastClr="FFFFFF"/>
              </a:solidFill>
              <a:latin typeface="Calibri" panose="020F0502020204030204"/>
              <a:ea typeface="+mn-ea"/>
              <a:cs typeface="+mn-cs"/>
            </a:rPr>
            <a:t>30 Day Payment Terms</a:t>
          </a:r>
        </a:p>
      </dgm:t>
    </dgm:pt>
    <dgm:pt modelId="{BC06F22C-7523-45A7-B19C-E25E709A3388}" type="parTrans" cxnId="{70E0FF5F-2EB9-48A9-8804-3F1EB38A03DB}">
      <dgm:prSet/>
      <dgm:spPr/>
      <dgm:t>
        <a:bodyPr/>
        <a:lstStyle/>
        <a:p>
          <a:endParaRPr lang="en-GB"/>
        </a:p>
      </dgm:t>
    </dgm:pt>
    <dgm:pt modelId="{E48414DE-E74A-45CB-85B6-2E43E3B55E1E}" type="sibTrans" cxnId="{70E0FF5F-2EB9-48A9-8804-3F1EB38A03DB}">
      <dgm:prSet/>
      <dgm:spPr/>
      <dgm:t>
        <a:bodyPr/>
        <a:lstStyle/>
        <a:p>
          <a:endParaRPr lang="en-GB"/>
        </a:p>
      </dgm:t>
    </dgm:pt>
    <dgm:pt modelId="{454A385A-2B86-4ADE-98E7-99EC77E19078}">
      <dgm:prSet phldrT="[Text]" custT="1"/>
      <dgm:spPr>
        <a:xfrm>
          <a:off x="2787221" y="5064110"/>
          <a:ext cx="1295632" cy="809770"/>
        </a:xfrm>
        <a:prstGeom prst="roundRect">
          <a:avLst>
            <a:gd name="adj" fmla="val 10000"/>
          </a:avLst>
        </a:prstGeom>
        <a:solidFill>
          <a:sysClr val="window" lastClr="FFFFFF">
            <a:alpha val="90000"/>
            <a:hueOff val="0"/>
            <a:satOff val="0"/>
            <a:lumOff val="0"/>
            <a:alphaOff val="0"/>
          </a:sysClr>
        </a:solidFill>
        <a:ln w="12700" cap="flat" cmpd="sng" algn="ctr">
          <a:solidFill>
            <a:srgbClr val="5B9BD5">
              <a:hueOff val="0"/>
              <a:satOff val="0"/>
              <a:lumOff val="0"/>
              <a:alphaOff val="0"/>
            </a:srgbClr>
          </a:solidFill>
          <a:prstDash val="solid"/>
          <a:miter lim="800000"/>
        </a:ln>
        <a:effectLst/>
      </dgm:spPr>
      <dgm:t>
        <a:bodyPr/>
        <a:lstStyle/>
        <a:p>
          <a:pPr>
            <a:buNone/>
          </a:pPr>
          <a:r>
            <a:rPr lang="en-GB" sz="900">
              <a:solidFill>
                <a:sysClr val="windowText" lastClr="000000">
                  <a:hueOff val="0"/>
                  <a:satOff val="0"/>
                  <a:lumOff val="0"/>
                  <a:alphaOff val="0"/>
                </a:sysClr>
              </a:solidFill>
              <a:latin typeface="Calibri" panose="020F0502020204030204"/>
              <a:ea typeface="+mn-ea"/>
              <a:cs typeface="+mn-cs"/>
            </a:rPr>
            <a:t>The Procurement of fairly and ethically traded goods and services</a:t>
          </a:r>
        </a:p>
      </dgm:t>
    </dgm:pt>
    <dgm:pt modelId="{4AE73F32-BA09-44F2-8DF8-44349C741739}" type="parTrans" cxnId="{076598AD-3DCF-455D-A5A3-5BFD638B73B6}">
      <dgm:prSet/>
      <dgm:spPr>
        <a:xfrm>
          <a:off x="2625267" y="812814"/>
          <a:ext cx="161954" cy="4656180"/>
        </a:xfrm>
        <a:custGeom>
          <a:avLst/>
          <a:gdLst/>
          <a:ahLst/>
          <a:cxnLst/>
          <a:rect l="0" t="0" r="0" b="0"/>
          <a:pathLst>
            <a:path>
              <a:moveTo>
                <a:pt x="0" y="0"/>
              </a:moveTo>
              <a:lnTo>
                <a:pt x="0" y="4656180"/>
              </a:lnTo>
              <a:lnTo>
                <a:pt x="161954" y="4656180"/>
              </a:lnTo>
            </a:path>
          </a:pathLst>
        </a:custGeom>
        <a:noFill/>
        <a:ln w="12700" cap="flat" cmpd="sng" algn="ctr">
          <a:solidFill>
            <a:srgbClr val="5B9BD5">
              <a:shade val="60000"/>
              <a:hueOff val="0"/>
              <a:satOff val="0"/>
              <a:lumOff val="0"/>
              <a:alphaOff val="0"/>
            </a:srgbClr>
          </a:solidFill>
          <a:prstDash val="solid"/>
          <a:miter lim="800000"/>
        </a:ln>
        <a:effectLst/>
      </dgm:spPr>
      <dgm:t>
        <a:bodyPr/>
        <a:lstStyle/>
        <a:p>
          <a:endParaRPr lang="en-GB"/>
        </a:p>
      </dgm:t>
    </dgm:pt>
    <dgm:pt modelId="{91B5E41A-93BF-49A4-A5AE-DCAFA52766F9}" type="sibTrans" cxnId="{076598AD-3DCF-455D-A5A3-5BFD638B73B6}">
      <dgm:prSet/>
      <dgm:spPr/>
      <dgm:t>
        <a:bodyPr/>
        <a:lstStyle/>
        <a:p>
          <a:endParaRPr lang="en-GB"/>
        </a:p>
      </dgm:t>
    </dgm:pt>
    <dgm:pt modelId="{2CFB88C6-E1B8-4EB4-B6AD-1EC60600F510}">
      <dgm:prSet phldrT="[Text]" custT="1"/>
      <dgm:spPr>
        <a:xfrm>
          <a:off x="2787221" y="1015257"/>
          <a:ext cx="1295632" cy="809770"/>
        </a:xfrm>
        <a:prstGeom prst="roundRect">
          <a:avLst>
            <a:gd name="adj" fmla="val 10000"/>
          </a:avLst>
        </a:prstGeom>
        <a:solidFill>
          <a:sysClr val="window" lastClr="FFFFFF">
            <a:alpha val="90000"/>
            <a:hueOff val="0"/>
            <a:satOff val="0"/>
            <a:lumOff val="0"/>
            <a:alphaOff val="0"/>
          </a:sysClr>
        </a:solidFill>
        <a:ln w="12700" cap="flat" cmpd="sng" algn="ctr">
          <a:solidFill>
            <a:srgbClr val="5B9BD5">
              <a:hueOff val="0"/>
              <a:satOff val="0"/>
              <a:lumOff val="0"/>
              <a:alphaOff val="0"/>
            </a:srgbClr>
          </a:solidFill>
          <a:prstDash val="solid"/>
          <a:miter lim="800000"/>
        </a:ln>
        <a:effectLst/>
      </dgm:spPr>
      <dgm:t>
        <a:bodyPr/>
        <a:lstStyle/>
        <a:p>
          <a:pPr>
            <a:buNone/>
          </a:pPr>
          <a:r>
            <a:rPr lang="en-GB" sz="900">
              <a:solidFill>
                <a:sysClr val="windowText" lastClr="000000">
                  <a:hueOff val="0"/>
                  <a:satOff val="0"/>
                  <a:lumOff val="0"/>
                  <a:alphaOff val="0"/>
                </a:sysClr>
              </a:solidFill>
              <a:latin typeface="Calibri" panose="020F0502020204030204"/>
              <a:ea typeface="+mn-ea"/>
              <a:cs typeface="+mn-cs"/>
            </a:rPr>
            <a:t>Policy on the use of community benefits</a:t>
          </a:r>
        </a:p>
      </dgm:t>
    </dgm:pt>
    <dgm:pt modelId="{02D5F8B6-D6C2-420B-9A04-684B8175A137}" type="parTrans" cxnId="{C48F2411-8EC6-47EC-8EC9-8C42EC0C1EB7}">
      <dgm:prSet/>
      <dgm:spPr>
        <a:xfrm>
          <a:off x="2625267" y="812814"/>
          <a:ext cx="161954" cy="607327"/>
        </a:xfrm>
        <a:custGeom>
          <a:avLst/>
          <a:gdLst/>
          <a:ahLst/>
          <a:cxnLst/>
          <a:rect l="0" t="0" r="0" b="0"/>
          <a:pathLst>
            <a:path>
              <a:moveTo>
                <a:pt x="0" y="0"/>
              </a:moveTo>
              <a:lnTo>
                <a:pt x="0" y="607327"/>
              </a:lnTo>
              <a:lnTo>
                <a:pt x="161954" y="607327"/>
              </a:lnTo>
            </a:path>
          </a:pathLst>
        </a:custGeom>
        <a:noFill/>
        <a:ln w="12700" cap="flat" cmpd="sng" algn="ctr">
          <a:solidFill>
            <a:srgbClr val="5B9BD5">
              <a:shade val="60000"/>
              <a:hueOff val="0"/>
              <a:satOff val="0"/>
              <a:lumOff val="0"/>
              <a:alphaOff val="0"/>
            </a:srgbClr>
          </a:solidFill>
          <a:prstDash val="solid"/>
          <a:miter lim="800000"/>
        </a:ln>
        <a:effectLst/>
      </dgm:spPr>
      <dgm:t>
        <a:bodyPr/>
        <a:lstStyle/>
        <a:p>
          <a:endParaRPr lang="en-GB"/>
        </a:p>
      </dgm:t>
    </dgm:pt>
    <dgm:pt modelId="{8C9AF76E-123F-4361-95FC-89BF4622BD1B}" type="sibTrans" cxnId="{C48F2411-8EC6-47EC-8EC9-8C42EC0C1EB7}">
      <dgm:prSet/>
      <dgm:spPr/>
      <dgm:t>
        <a:bodyPr/>
        <a:lstStyle/>
        <a:p>
          <a:endParaRPr lang="en-GB"/>
        </a:p>
      </dgm:t>
    </dgm:pt>
    <dgm:pt modelId="{5ABF5F74-7137-4ABA-A14B-1E59B7AD5362}">
      <dgm:prSet phldrT="[Text]" custT="1"/>
      <dgm:spPr>
        <a:xfrm>
          <a:off x="2787221" y="2027470"/>
          <a:ext cx="1295632" cy="809770"/>
        </a:xfrm>
        <a:prstGeom prst="roundRect">
          <a:avLst>
            <a:gd name="adj" fmla="val 10000"/>
          </a:avLst>
        </a:prstGeom>
        <a:solidFill>
          <a:sysClr val="window" lastClr="FFFFFF">
            <a:alpha val="90000"/>
            <a:hueOff val="0"/>
            <a:satOff val="0"/>
            <a:lumOff val="0"/>
            <a:alphaOff val="0"/>
          </a:sysClr>
        </a:solidFill>
        <a:ln w="12700" cap="flat" cmpd="sng" algn="ctr">
          <a:solidFill>
            <a:srgbClr val="5B9BD5">
              <a:hueOff val="0"/>
              <a:satOff val="0"/>
              <a:lumOff val="0"/>
              <a:alphaOff val="0"/>
            </a:srgbClr>
          </a:solidFill>
          <a:prstDash val="solid"/>
          <a:miter lim="800000"/>
        </a:ln>
        <a:effectLst/>
      </dgm:spPr>
      <dgm:t>
        <a:bodyPr/>
        <a:lstStyle/>
        <a:p>
          <a:pPr>
            <a:buNone/>
          </a:pPr>
          <a:r>
            <a:rPr lang="en-GB" sz="900">
              <a:solidFill>
                <a:sysClr val="windowText" lastClr="000000">
                  <a:hueOff val="0"/>
                  <a:satOff val="0"/>
                  <a:lumOff val="0"/>
                  <a:alphaOff val="0"/>
                </a:sysClr>
              </a:solidFill>
              <a:latin typeface="Calibri" panose="020F0502020204030204"/>
              <a:ea typeface="+mn-ea"/>
              <a:cs typeface="+mn-cs"/>
            </a:rPr>
            <a:t>Consulting and engaging with those affected by its Procurements</a:t>
          </a:r>
        </a:p>
      </dgm:t>
    </dgm:pt>
    <dgm:pt modelId="{3470722F-7218-4373-8A98-6DFC4B33F80D}" type="parTrans" cxnId="{C117ABCA-828E-4868-A580-39EAFCA18224}">
      <dgm:prSet/>
      <dgm:spPr>
        <a:xfrm>
          <a:off x="2625267" y="812814"/>
          <a:ext cx="161954" cy="1619541"/>
        </a:xfrm>
        <a:custGeom>
          <a:avLst/>
          <a:gdLst/>
          <a:ahLst/>
          <a:cxnLst/>
          <a:rect l="0" t="0" r="0" b="0"/>
          <a:pathLst>
            <a:path>
              <a:moveTo>
                <a:pt x="0" y="0"/>
              </a:moveTo>
              <a:lnTo>
                <a:pt x="0" y="1619541"/>
              </a:lnTo>
              <a:lnTo>
                <a:pt x="161954" y="1619541"/>
              </a:lnTo>
            </a:path>
          </a:pathLst>
        </a:custGeom>
        <a:noFill/>
        <a:ln w="12700" cap="flat" cmpd="sng" algn="ctr">
          <a:solidFill>
            <a:srgbClr val="5B9BD5">
              <a:shade val="60000"/>
              <a:hueOff val="0"/>
              <a:satOff val="0"/>
              <a:lumOff val="0"/>
              <a:alphaOff val="0"/>
            </a:srgbClr>
          </a:solidFill>
          <a:prstDash val="solid"/>
          <a:miter lim="800000"/>
        </a:ln>
        <a:effectLst/>
      </dgm:spPr>
      <dgm:t>
        <a:bodyPr/>
        <a:lstStyle/>
        <a:p>
          <a:endParaRPr lang="en-GB"/>
        </a:p>
      </dgm:t>
    </dgm:pt>
    <dgm:pt modelId="{B9CCA7D3-B61A-4182-9060-172240126CCC}" type="sibTrans" cxnId="{C117ABCA-828E-4868-A580-39EAFCA18224}">
      <dgm:prSet/>
      <dgm:spPr/>
      <dgm:t>
        <a:bodyPr/>
        <a:lstStyle/>
        <a:p>
          <a:endParaRPr lang="en-GB"/>
        </a:p>
      </dgm:t>
    </dgm:pt>
    <dgm:pt modelId="{A5E4DB66-F340-4B34-815D-BE637D1F7EA8}">
      <dgm:prSet phldrT="[Text]" custT="1"/>
      <dgm:spPr>
        <a:xfrm>
          <a:off x="2787221" y="3039683"/>
          <a:ext cx="1295632" cy="809770"/>
        </a:xfrm>
        <a:prstGeom prst="roundRect">
          <a:avLst>
            <a:gd name="adj" fmla="val 10000"/>
          </a:avLst>
        </a:prstGeom>
        <a:solidFill>
          <a:sysClr val="window" lastClr="FFFFFF">
            <a:alpha val="90000"/>
            <a:hueOff val="0"/>
            <a:satOff val="0"/>
            <a:lumOff val="0"/>
            <a:alphaOff val="0"/>
          </a:sysClr>
        </a:solidFill>
        <a:ln w="12700" cap="flat" cmpd="sng" algn="ctr">
          <a:solidFill>
            <a:srgbClr val="5B9BD5">
              <a:hueOff val="0"/>
              <a:satOff val="0"/>
              <a:lumOff val="0"/>
              <a:alphaOff val="0"/>
            </a:srgbClr>
          </a:solidFill>
          <a:prstDash val="solid"/>
          <a:miter lim="800000"/>
        </a:ln>
        <a:effectLst/>
      </dgm:spPr>
      <dgm:t>
        <a:bodyPr/>
        <a:lstStyle/>
        <a:p>
          <a:pPr>
            <a:buNone/>
          </a:pPr>
          <a:r>
            <a:rPr lang="en-GB" sz="900">
              <a:solidFill>
                <a:sysClr val="windowText" lastClr="000000">
                  <a:hueOff val="0"/>
                  <a:satOff val="0"/>
                  <a:lumOff val="0"/>
                  <a:alphaOff val="0"/>
                </a:sysClr>
              </a:solidFill>
              <a:latin typeface="Calibri" panose="020F0502020204030204"/>
              <a:ea typeface="+mn-ea"/>
              <a:cs typeface="+mn-cs"/>
            </a:rPr>
            <a:t>The Living Wage</a:t>
          </a:r>
        </a:p>
      </dgm:t>
    </dgm:pt>
    <dgm:pt modelId="{C3F15FEF-6F99-4601-B3B7-3AD9DA09B656}" type="parTrans" cxnId="{FACBBBD8-86CB-47F3-845C-83C4D9BEF206}">
      <dgm:prSet/>
      <dgm:spPr>
        <a:xfrm>
          <a:off x="2625267" y="812814"/>
          <a:ext cx="161954" cy="2631754"/>
        </a:xfrm>
        <a:custGeom>
          <a:avLst/>
          <a:gdLst/>
          <a:ahLst/>
          <a:cxnLst/>
          <a:rect l="0" t="0" r="0" b="0"/>
          <a:pathLst>
            <a:path>
              <a:moveTo>
                <a:pt x="0" y="0"/>
              </a:moveTo>
              <a:lnTo>
                <a:pt x="0" y="2631754"/>
              </a:lnTo>
              <a:lnTo>
                <a:pt x="161954" y="2631754"/>
              </a:lnTo>
            </a:path>
          </a:pathLst>
        </a:custGeom>
        <a:noFill/>
        <a:ln w="12700" cap="flat" cmpd="sng" algn="ctr">
          <a:solidFill>
            <a:srgbClr val="5B9BD5">
              <a:shade val="60000"/>
              <a:hueOff val="0"/>
              <a:satOff val="0"/>
              <a:lumOff val="0"/>
              <a:alphaOff val="0"/>
            </a:srgbClr>
          </a:solidFill>
          <a:prstDash val="solid"/>
          <a:miter lim="800000"/>
        </a:ln>
        <a:effectLst/>
      </dgm:spPr>
      <dgm:t>
        <a:bodyPr/>
        <a:lstStyle/>
        <a:p>
          <a:endParaRPr lang="en-GB"/>
        </a:p>
      </dgm:t>
    </dgm:pt>
    <dgm:pt modelId="{582C7920-5A26-4449-8877-9C2129844771}" type="sibTrans" cxnId="{FACBBBD8-86CB-47F3-845C-83C4D9BEF206}">
      <dgm:prSet/>
      <dgm:spPr/>
      <dgm:t>
        <a:bodyPr/>
        <a:lstStyle/>
        <a:p>
          <a:endParaRPr lang="en-GB"/>
        </a:p>
      </dgm:t>
    </dgm:pt>
    <dgm:pt modelId="{ED870D72-678E-42EE-BB8A-1AD5DD1784EB}">
      <dgm:prSet phldrT="[Text]" custT="1"/>
      <dgm:spPr>
        <a:xfrm>
          <a:off x="2787221" y="4051897"/>
          <a:ext cx="1295632" cy="809770"/>
        </a:xfrm>
        <a:prstGeom prst="roundRect">
          <a:avLst>
            <a:gd name="adj" fmla="val 10000"/>
          </a:avLst>
        </a:prstGeom>
        <a:solidFill>
          <a:sysClr val="window" lastClr="FFFFFF">
            <a:alpha val="90000"/>
            <a:hueOff val="0"/>
            <a:satOff val="0"/>
            <a:lumOff val="0"/>
            <a:alphaOff val="0"/>
          </a:sysClr>
        </a:solidFill>
        <a:ln w="12700" cap="flat" cmpd="sng" algn="ctr">
          <a:solidFill>
            <a:srgbClr val="5B9BD5">
              <a:hueOff val="0"/>
              <a:satOff val="0"/>
              <a:lumOff val="0"/>
              <a:alphaOff val="0"/>
            </a:srgbClr>
          </a:solidFill>
          <a:prstDash val="solid"/>
          <a:miter lim="800000"/>
        </a:ln>
        <a:effectLst/>
      </dgm:spPr>
      <dgm:t>
        <a:bodyPr/>
        <a:lstStyle/>
        <a:p>
          <a:pPr>
            <a:buNone/>
          </a:pPr>
          <a:r>
            <a:rPr lang="en-GB" sz="900">
              <a:solidFill>
                <a:sysClr val="windowText" lastClr="000000">
                  <a:hueOff val="0"/>
                  <a:satOff val="0"/>
                  <a:lumOff val="0"/>
                  <a:alphaOff val="0"/>
                </a:sysClr>
              </a:solidFill>
              <a:latin typeface="Calibri" panose="020F0502020204030204"/>
              <a:ea typeface="+mn-ea"/>
              <a:cs typeface="+mn-cs"/>
            </a:rPr>
            <a:t>Promoting Compliance with the Health and Safety at Work Act 1974</a:t>
          </a:r>
        </a:p>
      </dgm:t>
    </dgm:pt>
    <dgm:pt modelId="{FEC39296-51F2-4666-9D6C-FD5DBCC9E3F2}" type="parTrans" cxnId="{8BB60915-E524-4F9A-B4F8-BD2C3E2C553E}">
      <dgm:prSet/>
      <dgm:spPr>
        <a:xfrm>
          <a:off x="2625267" y="812814"/>
          <a:ext cx="161954" cy="3643967"/>
        </a:xfrm>
        <a:custGeom>
          <a:avLst/>
          <a:gdLst/>
          <a:ahLst/>
          <a:cxnLst/>
          <a:rect l="0" t="0" r="0" b="0"/>
          <a:pathLst>
            <a:path>
              <a:moveTo>
                <a:pt x="0" y="0"/>
              </a:moveTo>
              <a:lnTo>
                <a:pt x="0" y="3643967"/>
              </a:lnTo>
              <a:lnTo>
                <a:pt x="161954" y="3643967"/>
              </a:lnTo>
            </a:path>
          </a:pathLst>
        </a:custGeom>
        <a:noFill/>
        <a:ln w="12700" cap="flat" cmpd="sng" algn="ctr">
          <a:solidFill>
            <a:srgbClr val="5B9BD5">
              <a:shade val="60000"/>
              <a:hueOff val="0"/>
              <a:satOff val="0"/>
              <a:lumOff val="0"/>
              <a:alphaOff val="0"/>
            </a:srgbClr>
          </a:solidFill>
          <a:prstDash val="solid"/>
          <a:miter lim="800000"/>
        </a:ln>
        <a:effectLst/>
      </dgm:spPr>
      <dgm:t>
        <a:bodyPr/>
        <a:lstStyle/>
        <a:p>
          <a:endParaRPr lang="en-GB"/>
        </a:p>
      </dgm:t>
    </dgm:pt>
    <dgm:pt modelId="{6B2057F5-E886-4DE8-8D5A-38E8107959FE}" type="sibTrans" cxnId="{8BB60915-E524-4F9A-B4F8-BD2C3E2C553E}">
      <dgm:prSet/>
      <dgm:spPr/>
      <dgm:t>
        <a:bodyPr/>
        <a:lstStyle/>
        <a:p>
          <a:endParaRPr lang="en-GB"/>
        </a:p>
      </dgm:t>
    </dgm:pt>
    <dgm:pt modelId="{377D2142-C1B0-4EBB-AA1C-E3DC9656C38F}">
      <dgm:prSet phldrT="[Text]" custT="1"/>
      <dgm:spPr>
        <a:xfrm>
          <a:off x="4811648" y="1015257"/>
          <a:ext cx="1295632" cy="809770"/>
        </a:xfrm>
        <a:prstGeom prst="roundRect">
          <a:avLst>
            <a:gd name="adj" fmla="val 10000"/>
          </a:avLst>
        </a:prstGeom>
        <a:solidFill>
          <a:sysClr val="window" lastClr="FFFFFF">
            <a:alpha val="90000"/>
            <a:hueOff val="0"/>
            <a:satOff val="0"/>
            <a:lumOff val="0"/>
            <a:alphaOff val="0"/>
          </a:sysClr>
        </a:solidFill>
        <a:ln w="12700" cap="flat" cmpd="sng" algn="ctr">
          <a:solidFill>
            <a:srgbClr val="5B9BD5">
              <a:hueOff val="0"/>
              <a:satOff val="0"/>
              <a:lumOff val="0"/>
              <a:alphaOff val="0"/>
            </a:srgbClr>
          </a:solidFill>
          <a:prstDash val="solid"/>
          <a:miter lim="800000"/>
        </a:ln>
        <a:effectLst/>
      </dgm:spPr>
      <dgm:t>
        <a:bodyPr/>
        <a:lstStyle/>
        <a:p>
          <a:pPr>
            <a:buNone/>
          </a:pPr>
          <a:r>
            <a:rPr lang="en-GB" sz="900">
              <a:solidFill>
                <a:sysClr val="windowText" lastClr="000000">
                  <a:hueOff val="0"/>
                  <a:satOff val="0"/>
                  <a:lumOff val="0"/>
                  <a:alphaOff val="0"/>
                </a:sysClr>
              </a:solidFill>
              <a:latin typeface="Calibri" panose="020F0502020204030204"/>
              <a:ea typeface="+mn-ea"/>
              <a:cs typeface="+mn-cs"/>
            </a:rPr>
            <a:t>The provision of food and improving the health, wellbeing and education of communities in the College’s area</a:t>
          </a:r>
        </a:p>
      </dgm:t>
    </dgm:pt>
    <dgm:pt modelId="{AF18B761-080B-47F7-84DB-51FAAC37260F}" type="parTrans" cxnId="{00DFC1D6-91B7-42AD-A614-2477090032AB}">
      <dgm:prSet/>
      <dgm:spPr>
        <a:xfrm>
          <a:off x="4649694" y="812814"/>
          <a:ext cx="161954" cy="607327"/>
        </a:xfrm>
        <a:custGeom>
          <a:avLst/>
          <a:gdLst/>
          <a:ahLst/>
          <a:cxnLst/>
          <a:rect l="0" t="0" r="0" b="0"/>
          <a:pathLst>
            <a:path>
              <a:moveTo>
                <a:pt x="0" y="0"/>
              </a:moveTo>
              <a:lnTo>
                <a:pt x="0" y="607327"/>
              </a:lnTo>
              <a:lnTo>
                <a:pt x="161954" y="607327"/>
              </a:lnTo>
            </a:path>
          </a:pathLst>
        </a:custGeom>
        <a:noFill/>
        <a:ln w="12700" cap="flat" cmpd="sng" algn="ctr">
          <a:solidFill>
            <a:srgbClr val="5B9BD5">
              <a:shade val="60000"/>
              <a:hueOff val="0"/>
              <a:satOff val="0"/>
              <a:lumOff val="0"/>
              <a:alphaOff val="0"/>
            </a:srgbClr>
          </a:solidFill>
          <a:prstDash val="solid"/>
          <a:miter lim="800000"/>
        </a:ln>
        <a:effectLst/>
      </dgm:spPr>
      <dgm:t>
        <a:bodyPr/>
        <a:lstStyle/>
        <a:p>
          <a:endParaRPr lang="en-GB"/>
        </a:p>
      </dgm:t>
    </dgm:pt>
    <dgm:pt modelId="{D0374F16-8505-498A-B88A-54E69330F8CB}" type="sibTrans" cxnId="{00DFC1D6-91B7-42AD-A614-2477090032AB}">
      <dgm:prSet/>
      <dgm:spPr/>
      <dgm:t>
        <a:bodyPr/>
        <a:lstStyle/>
        <a:p>
          <a:endParaRPr lang="en-GB"/>
        </a:p>
      </dgm:t>
    </dgm:pt>
    <dgm:pt modelId="{EE76AE94-C257-4C78-A96D-4D93AFB9D06E}">
      <dgm:prSet phldrT="[Text]" custT="1"/>
      <dgm:spPr>
        <a:xfrm>
          <a:off x="6836074" y="3039683"/>
          <a:ext cx="1295632" cy="809770"/>
        </a:xfrm>
        <a:prstGeom prst="roundRect">
          <a:avLst>
            <a:gd name="adj" fmla="val 10000"/>
          </a:avLst>
        </a:prstGeom>
        <a:solidFill>
          <a:sysClr val="window" lastClr="FFFFFF">
            <a:alpha val="90000"/>
            <a:hueOff val="0"/>
            <a:satOff val="0"/>
            <a:lumOff val="0"/>
            <a:alphaOff val="0"/>
          </a:sysClr>
        </a:solidFill>
        <a:ln w="12700" cap="flat" cmpd="sng" algn="ctr">
          <a:solidFill>
            <a:srgbClr val="5B9BD5">
              <a:hueOff val="0"/>
              <a:satOff val="0"/>
              <a:lumOff val="0"/>
              <a:alphaOff val="0"/>
            </a:srgbClr>
          </a:solidFill>
          <a:prstDash val="solid"/>
          <a:miter lim="800000"/>
        </a:ln>
        <a:effectLst/>
      </dgm:spPr>
      <dgm:t>
        <a:bodyPr/>
        <a:lstStyle/>
        <a:p>
          <a:pPr>
            <a:buNone/>
          </a:pPr>
          <a:r>
            <a:rPr lang="en-GB" sz="900" b="0" i="0">
              <a:solidFill>
                <a:sysClr val="windowText" lastClr="000000">
                  <a:hueOff val="0"/>
                  <a:satOff val="0"/>
                  <a:lumOff val="0"/>
                  <a:alphaOff val="0"/>
                </a:sysClr>
              </a:solidFill>
              <a:latin typeface="Calibri" panose="020F0502020204030204"/>
              <a:ea typeface="+mn-ea"/>
              <a:cs typeface="+mn-cs"/>
            </a:rPr>
            <a:t>Payments due by a sub-contractor to a sub-contractor</a:t>
          </a:r>
          <a:endParaRPr lang="en-GB" sz="900">
            <a:solidFill>
              <a:sysClr val="windowText" lastClr="000000">
                <a:hueOff val="0"/>
                <a:satOff val="0"/>
                <a:lumOff val="0"/>
                <a:alphaOff val="0"/>
              </a:sysClr>
            </a:solidFill>
            <a:latin typeface="Calibri" panose="020F0502020204030204"/>
            <a:ea typeface="+mn-ea"/>
            <a:cs typeface="+mn-cs"/>
          </a:endParaRPr>
        </a:p>
      </dgm:t>
    </dgm:pt>
    <dgm:pt modelId="{DEF0C201-7570-4790-A114-5DACA0012E76}" type="parTrans" cxnId="{2805912D-68AF-415F-965E-A0CAAF712FB9}">
      <dgm:prSet/>
      <dgm:spPr>
        <a:xfrm>
          <a:off x="6674120" y="812814"/>
          <a:ext cx="161954" cy="2631754"/>
        </a:xfrm>
        <a:custGeom>
          <a:avLst/>
          <a:gdLst/>
          <a:ahLst/>
          <a:cxnLst/>
          <a:rect l="0" t="0" r="0" b="0"/>
          <a:pathLst>
            <a:path>
              <a:moveTo>
                <a:pt x="0" y="0"/>
              </a:moveTo>
              <a:lnTo>
                <a:pt x="0" y="2631754"/>
              </a:lnTo>
              <a:lnTo>
                <a:pt x="161954" y="2631754"/>
              </a:lnTo>
            </a:path>
          </a:pathLst>
        </a:custGeom>
        <a:noFill/>
        <a:ln w="12700" cap="flat" cmpd="sng" algn="ctr">
          <a:solidFill>
            <a:srgbClr val="5B9BD5">
              <a:shade val="60000"/>
              <a:hueOff val="0"/>
              <a:satOff val="0"/>
              <a:lumOff val="0"/>
              <a:alphaOff val="0"/>
            </a:srgbClr>
          </a:solidFill>
          <a:prstDash val="solid"/>
          <a:miter lim="800000"/>
        </a:ln>
        <a:effectLst/>
      </dgm:spPr>
      <dgm:t>
        <a:bodyPr/>
        <a:lstStyle/>
        <a:p>
          <a:endParaRPr lang="en-GB"/>
        </a:p>
      </dgm:t>
    </dgm:pt>
    <dgm:pt modelId="{75BC1DBF-F557-4FF5-92EC-AC4AEB623F8D}" type="sibTrans" cxnId="{2805912D-68AF-415F-965E-A0CAAF712FB9}">
      <dgm:prSet/>
      <dgm:spPr/>
      <dgm:t>
        <a:bodyPr/>
        <a:lstStyle/>
        <a:p>
          <a:endParaRPr lang="en-GB"/>
        </a:p>
      </dgm:t>
    </dgm:pt>
    <dgm:pt modelId="{21C3AAA3-493B-49BC-8DA3-43B2BC97629C}">
      <dgm:prSet phldrT="[Text]" custT="1"/>
      <dgm:spPr>
        <a:xfrm>
          <a:off x="704815" y="4875522"/>
          <a:ext cx="1295632" cy="809770"/>
        </a:xfrm>
        <a:prstGeom prst="roundRect">
          <a:avLst>
            <a:gd name="adj" fmla="val 10000"/>
          </a:avLst>
        </a:prstGeom>
        <a:solidFill>
          <a:sysClr val="window" lastClr="FFFFFF">
            <a:alpha val="90000"/>
            <a:hueOff val="0"/>
            <a:satOff val="0"/>
            <a:lumOff val="0"/>
            <a:alphaOff val="0"/>
          </a:sysClr>
        </a:solidFill>
        <a:ln w="12700" cap="flat" cmpd="sng" algn="ctr">
          <a:solidFill>
            <a:srgbClr val="5B9BD5">
              <a:hueOff val="0"/>
              <a:satOff val="0"/>
              <a:lumOff val="0"/>
              <a:alphaOff val="0"/>
            </a:srgbClr>
          </a:solidFill>
          <a:prstDash val="solid"/>
          <a:miter lim="800000"/>
        </a:ln>
        <a:effectLst/>
      </dgm:spPr>
      <dgm:t>
        <a:bodyPr/>
        <a:lstStyle/>
        <a:p>
          <a:pPr>
            <a:buNone/>
          </a:pPr>
          <a:r>
            <a:rPr lang="en-GB" sz="900">
              <a:solidFill>
                <a:sysClr val="windowText" lastClr="000000">
                  <a:hueOff val="0"/>
                  <a:satOff val="0"/>
                  <a:lumOff val="0"/>
                  <a:alphaOff val="0"/>
                </a:sysClr>
              </a:solidFill>
              <a:latin typeface="Calibri" panose="020F0502020204030204"/>
              <a:ea typeface="+mn-ea"/>
              <a:cs typeface="+mn-cs"/>
            </a:rPr>
            <a:t>Compliance with the Sustainable Procurement Duty</a:t>
          </a:r>
        </a:p>
      </dgm:t>
    </dgm:pt>
    <dgm:pt modelId="{25313CB4-DE31-4A66-88D4-E19B5F6E3308}" type="parTrans" cxnId="{F92B1402-24E6-41EA-8CF4-7443705451A5}">
      <dgm:prSet/>
      <dgm:spPr>
        <a:xfrm>
          <a:off x="600841" y="812814"/>
          <a:ext cx="103974" cy="4467593"/>
        </a:xfrm>
        <a:custGeom>
          <a:avLst/>
          <a:gdLst/>
          <a:ahLst/>
          <a:cxnLst/>
          <a:rect l="0" t="0" r="0" b="0"/>
          <a:pathLst>
            <a:path>
              <a:moveTo>
                <a:pt x="0" y="0"/>
              </a:moveTo>
              <a:lnTo>
                <a:pt x="0" y="4467593"/>
              </a:lnTo>
              <a:lnTo>
                <a:pt x="103974" y="4467593"/>
              </a:lnTo>
            </a:path>
          </a:pathLst>
        </a:custGeom>
        <a:noFill/>
        <a:ln w="12700" cap="flat" cmpd="sng" algn="ctr">
          <a:solidFill>
            <a:srgbClr val="5B9BD5">
              <a:shade val="60000"/>
              <a:hueOff val="0"/>
              <a:satOff val="0"/>
              <a:lumOff val="0"/>
              <a:alphaOff val="0"/>
            </a:srgbClr>
          </a:solidFill>
          <a:prstDash val="solid"/>
          <a:miter lim="800000"/>
        </a:ln>
        <a:effectLst/>
      </dgm:spPr>
      <dgm:t>
        <a:bodyPr/>
        <a:lstStyle/>
        <a:p>
          <a:endParaRPr lang="en-GB"/>
        </a:p>
      </dgm:t>
    </dgm:pt>
    <dgm:pt modelId="{DC4765B2-0C12-4B8F-93CE-15703644C869}" type="sibTrans" cxnId="{F92B1402-24E6-41EA-8CF4-7443705451A5}">
      <dgm:prSet/>
      <dgm:spPr/>
      <dgm:t>
        <a:bodyPr/>
        <a:lstStyle/>
        <a:p>
          <a:endParaRPr lang="en-GB"/>
        </a:p>
      </dgm:t>
    </dgm:pt>
    <dgm:pt modelId="{2D7925D5-4839-4187-A8A3-E19FA1D98363}">
      <dgm:prSet phldrT="[Text]" custT="1"/>
      <dgm:spPr>
        <a:xfrm>
          <a:off x="743464" y="2969719"/>
          <a:ext cx="1295632" cy="809770"/>
        </a:xfrm>
        <a:prstGeom prst="roundRect">
          <a:avLst>
            <a:gd name="adj" fmla="val 10000"/>
          </a:avLst>
        </a:prstGeom>
        <a:solidFill>
          <a:sysClr val="window" lastClr="FFFFFF">
            <a:alpha val="90000"/>
            <a:hueOff val="0"/>
            <a:satOff val="0"/>
            <a:lumOff val="0"/>
            <a:alphaOff val="0"/>
          </a:sysClr>
        </a:solidFill>
        <a:ln w="12700" cap="flat" cmpd="sng" algn="ctr">
          <a:solidFill>
            <a:srgbClr val="5B9BD5">
              <a:hueOff val="0"/>
              <a:satOff val="0"/>
              <a:lumOff val="0"/>
              <a:alphaOff val="0"/>
            </a:srgbClr>
          </a:solidFill>
          <a:prstDash val="solid"/>
          <a:miter lim="800000"/>
        </a:ln>
        <a:effectLst/>
      </dgm:spPr>
      <dgm:t>
        <a:bodyPr/>
        <a:lstStyle/>
        <a:p>
          <a:pPr algn="ctr">
            <a:buNone/>
          </a:pPr>
          <a:r>
            <a:rPr lang="en-GB" sz="900">
              <a:solidFill>
                <a:sysClr val="windowText" lastClr="000000">
                  <a:hueOff val="0"/>
                  <a:satOff val="0"/>
                  <a:lumOff val="0"/>
                  <a:alphaOff val="0"/>
                </a:sysClr>
              </a:solidFill>
              <a:latin typeface="Calibri" panose="020F0502020204030204"/>
              <a:ea typeface="+mn-ea"/>
              <a:cs typeface="+mn-cs"/>
            </a:rPr>
            <a:t>Treating relevant economic operators equally and without discrimination</a:t>
          </a:r>
        </a:p>
      </dgm:t>
    </dgm:pt>
    <dgm:pt modelId="{94C9F62E-6DF8-4CFA-8DDF-DFAFF4E652B3}" type="parTrans" cxnId="{F9E6D1C0-B423-4439-8D30-84F639591A8E}">
      <dgm:prSet/>
      <dgm:spPr>
        <a:xfrm>
          <a:off x="600841" y="812814"/>
          <a:ext cx="142623" cy="2561790"/>
        </a:xfrm>
        <a:custGeom>
          <a:avLst/>
          <a:gdLst/>
          <a:ahLst/>
          <a:cxnLst/>
          <a:rect l="0" t="0" r="0" b="0"/>
          <a:pathLst>
            <a:path>
              <a:moveTo>
                <a:pt x="0" y="0"/>
              </a:moveTo>
              <a:lnTo>
                <a:pt x="0" y="2561790"/>
              </a:lnTo>
              <a:lnTo>
                <a:pt x="142623" y="2561790"/>
              </a:lnTo>
            </a:path>
          </a:pathLst>
        </a:custGeom>
        <a:noFill/>
        <a:ln w="12700" cap="flat" cmpd="sng" algn="ctr">
          <a:solidFill>
            <a:srgbClr val="5B9BD5">
              <a:shade val="60000"/>
              <a:hueOff val="0"/>
              <a:satOff val="0"/>
              <a:lumOff val="0"/>
              <a:alphaOff val="0"/>
            </a:srgbClr>
          </a:solidFill>
          <a:prstDash val="solid"/>
          <a:miter lim="800000"/>
        </a:ln>
        <a:effectLst/>
      </dgm:spPr>
      <dgm:t>
        <a:bodyPr/>
        <a:lstStyle/>
        <a:p>
          <a:endParaRPr lang="en-GB"/>
        </a:p>
      </dgm:t>
    </dgm:pt>
    <dgm:pt modelId="{D44CFB93-A89D-467D-A2DE-CD45BDBFC607}" type="sibTrans" cxnId="{F9E6D1C0-B423-4439-8D30-84F639591A8E}">
      <dgm:prSet/>
      <dgm:spPr/>
      <dgm:t>
        <a:bodyPr/>
        <a:lstStyle/>
        <a:p>
          <a:endParaRPr lang="en-GB"/>
        </a:p>
      </dgm:t>
    </dgm:pt>
    <dgm:pt modelId="{998662A9-A0D4-4116-8684-45B7BC4F7638}">
      <dgm:prSet phldrT="[Text]" custT="1"/>
      <dgm:spPr>
        <a:xfrm>
          <a:off x="685498" y="3904632"/>
          <a:ext cx="1295632" cy="809770"/>
        </a:xfrm>
        <a:prstGeom prst="roundRect">
          <a:avLst>
            <a:gd name="adj" fmla="val 10000"/>
          </a:avLst>
        </a:prstGeom>
        <a:solidFill>
          <a:sysClr val="window" lastClr="FFFFFF">
            <a:alpha val="90000"/>
            <a:hueOff val="0"/>
            <a:satOff val="0"/>
            <a:lumOff val="0"/>
            <a:alphaOff val="0"/>
          </a:sysClr>
        </a:solidFill>
        <a:ln w="12700" cap="flat" cmpd="sng" algn="ctr">
          <a:solidFill>
            <a:srgbClr val="5B9BD5">
              <a:hueOff val="0"/>
              <a:satOff val="0"/>
              <a:lumOff val="0"/>
              <a:alphaOff val="0"/>
            </a:srgbClr>
          </a:solidFill>
          <a:prstDash val="solid"/>
          <a:miter lim="800000"/>
        </a:ln>
        <a:effectLst/>
      </dgm:spPr>
      <dgm:t>
        <a:bodyPr/>
        <a:lstStyle/>
        <a:p>
          <a:pPr>
            <a:buNone/>
          </a:pPr>
          <a:r>
            <a:rPr lang="en-GB" sz="900">
              <a:solidFill>
                <a:sysClr val="windowText" lastClr="000000">
                  <a:hueOff val="0"/>
                  <a:satOff val="0"/>
                  <a:lumOff val="0"/>
                  <a:alphaOff val="0"/>
                </a:sysClr>
              </a:solidFill>
              <a:latin typeface="Calibri" panose="020F0502020204030204"/>
              <a:ea typeface="+mn-ea"/>
              <a:cs typeface="+mn-cs"/>
            </a:rPr>
            <a:t>Acting in a transparent and proportionate manner</a:t>
          </a:r>
        </a:p>
      </dgm:t>
    </dgm:pt>
    <dgm:pt modelId="{5EEAA68E-5D92-4AAC-A738-8C263785D151}" type="parTrans" cxnId="{78A88A04-3928-4F59-8799-E22620B7F1EE}">
      <dgm:prSet/>
      <dgm:spPr>
        <a:xfrm>
          <a:off x="555121" y="812814"/>
          <a:ext cx="91440" cy="3496702"/>
        </a:xfrm>
        <a:custGeom>
          <a:avLst/>
          <a:gdLst/>
          <a:ahLst/>
          <a:cxnLst/>
          <a:rect l="0" t="0" r="0" b="0"/>
          <a:pathLst>
            <a:path>
              <a:moveTo>
                <a:pt x="45720" y="0"/>
              </a:moveTo>
              <a:lnTo>
                <a:pt x="45720" y="3496702"/>
              </a:lnTo>
              <a:lnTo>
                <a:pt x="130376" y="3496702"/>
              </a:lnTo>
            </a:path>
          </a:pathLst>
        </a:custGeom>
        <a:noFill/>
        <a:ln w="12700" cap="flat" cmpd="sng" algn="ctr">
          <a:solidFill>
            <a:srgbClr val="5B9BD5">
              <a:shade val="60000"/>
              <a:hueOff val="0"/>
              <a:satOff val="0"/>
              <a:lumOff val="0"/>
              <a:alphaOff val="0"/>
            </a:srgbClr>
          </a:solidFill>
          <a:prstDash val="solid"/>
          <a:miter lim="800000"/>
        </a:ln>
        <a:effectLst/>
      </dgm:spPr>
      <dgm:t>
        <a:bodyPr/>
        <a:lstStyle/>
        <a:p>
          <a:endParaRPr lang="en-GB"/>
        </a:p>
      </dgm:t>
    </dgm:pt>
    <dgm:pt modelId="{FEBE5DD9-8115-44D5-8E54-97873F09F189}" type="sibTrans" cxnId="{78A88A04-3928-4F59-8799-E22620B7F1EE}">
      <dgm:prSet/>
      <dgm:spPr/>
      <dgm:t>
        <a:bodyPr/>
        <a:lstStyle/>
        <a:p>
          <a:endParaRPr lang="en-GB"/>
        </a:p>
      </dgm:t>
    </dgm:pt>
    <dgm:pt modelId="{340D1241-8EA7-4203-8028-A9F10AD56488}">
      <dgm:prSet custT="1"/>
      <dgm:spPr>
        <a:xfrm>
          <a:off x="4811648" y="2027470"/>
          <a:ext cx="1295632" cy="809770"/>
        </a:xfrm>
        <a:prstGeom prst="roundRect">
          <a:avLst>
            <a:gd name="adj" fmla="val 10000"/>
          </a:avLst>
        </a:prstGeom>
        <a:solidFill>
          <a:sysClr val="window" lastClr="FFFFFF">
            <a:alpha val="90000"/>
            <a:hueOff val="0"/>
            <a:satOff val="0"/>
            <a:lumOff val="0"/>
            <a:alphaOff val="0"/>
          </a:sysClr>
        </a:solidFill>
        <a:ln w="12700" cap="flat" cmpd="sng" algn="ctr">
          <a:solidFill>
            <a:srgbClr val="5B9BD5">
              <a:hueOff val="0"/>
              <a:satOff val="0"/>
              <a:lumOff val="0"/>
              <a:alphaOff val="0"/>
            </a:srgbClr>
          </a:solidFill>
          <a:prstDash val="solid"/>
          <a:miter lim="800000"/>
        </a:ln>
        <a:effectLst/>
      </dgm:spPr>
      <dgm:t>
        <a:bodyPr/>
        <a:lstStyle/>
        <a:p>
          <a:pPr>
            <a:buNone/>
          </a:pPr>
          <a:r>
            <a:rPr lang="en-GB" sz="900">
              <a:solidFill>
                <a:sysClr val="windowText" lastClr="000000">
                  <a:hueOff val="0"/>
                  <a:satOff val="0"/>
                  <a:lumOff val="0"/>
                  <a:alphaOff val="0"/>
                </a:sysClr>
              </a:solidFill>
              <a:latin typeface="Calibri" panose="020F0502020204030204"/>
              <a:ea typeface="+mn-ea"/>
              <a:cs typeface="+mn-cs"/>
            </a:rPr>
            <a:t>The promotion of the highest standards of animal welfare</a:t>
          </a:r>
        </a:p>
      </dgm:t>
    </dgm:pt>
    <dgm:pt modelId="{F58DFC10-455A-48E2-826A-C63943D5EF6C}" type="parTrans" cxnId="{75C7D41B-8ED7-4E43-A34C-CC923E609D45}">
      <dgm:prSet/>
      <dgm:spPr>
        <a:xfrm>
          <a:off x="4649694" y="812814"/>
          <a:ext cx="161954" cy="1619541"/>
        </a:xfrm>
        <a:custGeom>
          <a:avLst/>
          <a:gdLst/>
          <a:ahLst/>
          <a:cxnLst/>
          <a:rect l="0" t="0" r="0" b="0"/>
          <a:pathLst>
            <a:path>
              <a:moveTo>
                <a:pt x="0" y="0"/>
              </a:moveTo>
              <a:lnTo>
                <a:pt x="0" y="1619541"/>
              </a:lnTo>
              <a:lnTo>
                <a:pt x="161954" y="1619541"/>
              </a:lnTo>
            </a:path>
          </a:pathLst>
        </a:custGeom>
        <a:noFill/>
        <a:ln w="12700" cap="flat" cmpd="sng" algn="ctr">
          <a:solidFill>
            <a:srgbClr val="5B9BD5">
              <a:shade val="60000"/>
              <a:hueOff val="0"/>
              <a:satOff val="0"/>
              <a:lumOff val="0"/>
              <a:alphaOff val="0"/>
            </a:srgbClr>
          </a:solidFill>
          <a:prstDash val="solid"/>
          <a:miter lim="800000"/>
        </a:ln>
        <a:effectLst/>
      </dgm:spPr>
      <dgm:t>
        <a:bodyPr/>
        <a:lstStyle/>
        <a:p>
          <a:endParaRPr lang="en-GB"/>
        </a:p>
      </dgm:t>
    </dgm:pt>
    <dgm:pt modelId="{AD62F91C-E36C-4259-82D5-9145A6DFA3EC}" type="sibTrans" cxnId="{75C7D41B-8ED7-4E43-A34C-CC923E609D45}">
      <dgm:prSet/>
      <dgm:spPr/>
      <dgm:t>
        <a:bodyPr/>
        <a:lstStyle/>
        <a:p>
          <a:endParaRPr lang="en-GB"/>
        </a:p>
      </dgm:t>
    </dgm:pt>
    <dgm:pt modelId="{C3ACCA4D-72B6-4C32-9E3D-5BDAE3E126C7}">
      <dgm:prSet custT="1"/>
      <dgm:spPr>
        <a:xfrm>
          <a:off x="6836074" y="2027470"/>
          <a:ext cx="1295632" cy="809770"/>
        </a:xfrm>
        <a:prstGeom prst="roundRect">
          <a:avLst>
            <a:gd name="adj" fmla="val 10000"/>
          </a:avLst>
        </a:prstGeom>
        <a:solidFill>
          <a:sysClr val="window" lastClr="FFFFFF">
            <a:alpha val="90000"/>
            <a:hueOff val="0"/>
            <a:satOff val="0"/>
            <a:lumOff val="0"/>
            <a:alphaOff val="0"/>
          </a:sysClr>
        </a:solidFill>
        <a:ln w="12700" cap="flat" cmpd="sng" algn="ctr">
          <a:solidFill>
            <a:srgbClr val="5B9BD5">
              <a:hueOff val="0"/>
              <a:satOff val="0"/>
              <a:lumOff val="0"/>
              <a:alphaOff val="0"/>
            </a:srgbClr>
          </a:solidFill>
          <a:prstDash val="solid"/>
          <a:miter lim="800000"/>
        </a:ln>
        <a:effectLst/>
      </dgm:spPr>
      <dgm:t>
        <a:bodyPr/>
        <a:lstStyle/>
        <a:p>
          <a:pPr>
            <a:buNone/>
          </a:pPr>
          <a:r>
            <a:rPr lang="en-GB" sz="900">
              <a:solidFill>
                <a:sysClr val="windowText" lastClr="000000">
                  <a:hueOff val="0"/>
                  <a:satOff val="0"/>
                  <a:lumOff val="0"/>
                  <a:alphaOff val="0"/>
                </a:sysClr>
              </a:solidFill>
              <a:latin typeface="Calibri" panose="020F0502020204030204"/>
              <a:ea typeface="+mn-ea"/>
              <a:cs typeface="+mn-cs"/>
            </a:rPr>
            <a:t>Payments due by a contractor to a sub-contractor</a:t>
          </a:r>
        </a:p>
      </dgm:t>
    </dgm:pt>
    <dgm:pt modelId="{1D8C1157-67B8-448B-B01F-92881D7047EF}" type="parTrans" cxnId="{B60A0DF5-EDC5-4DFB-B5AA-9E9B7D3A3A65}">
      <dgm:prSet/>
      <dgm:spPr>
        <a:xfrm>
          <a:off x="6674120" y="812814"/>
          <a:ext cx="161954" cy="1619541"/>
        </a:xfrm>
        <a:custGeom>
          <a:avLst/>
          <a:gdLst/>
          <a:ahLst/>
          <a:cxnLst/>
          <a:rect l="0" t="0" r="0" b="0"/>
          <a:pathLst>
            <a:path>
              <a:moveTo>
                <a:pt x="0" y="0"/>
              </a:moveTo>
              <a:lnTo>
                <a:pt x="0" y="1619541"/>
              </a:lnTo>
              <a:lnTo>
                <a:pt x="161954" y="1619541"/>
              </a:lnTo>
            </a:path>
          </a:pathLst>
        </a:custGeom>
        <a:noFill/>
        <a:ln w="12700" cap="flat" cmpd="sng" algn="ctr">
          <a:solidFill>
            <a:srgbClr val="5B9BD5">
              <a:shade val="60000"/>
              <a:hueOff val="0"/>
              <a:satOff val="0"/>
              <a:lumOff val="0"/>
              <a:alphaOff val="0"/>
            </a:srgbClr>
          </a:solidFill>
          <a:prstDash val="solid"/>
          <a:miter lim="800000"/>
        </a:ln>
        <a:effectLst/>
      </dgm:spPr>
      <dgm:t>
        <a:bodyPr/>
        <a:lstStyle/>
        <a:p>
          <a:endParaRPr lang="en-GB"/>
        </a:p>
      </dgm:t>
    </dgm:pt>
    <dgm:pt modelId="{1B951945-2C27-47D5-B20C-9B0EA5EC5AD8}" type="sibTrans" cxnId="{B60A0DF5-EDC5-4DFB-B5AA-9E9B7D3A3A65}">
      <dgm:prSet/>
      <dgm:spPr/>
      <dgm:t>
        <a:bodyPr/>
        <a:lstStyle/>
        <a:p>
          <a:endParaRPr lang="en-GB"/>
        </a:p>
      </dgm:t>
    </dgm:pt>
    <dgm:pt modelId="{AD143EA2-7490-47D1-8873-1AE6C6F64E9F}" type="pres">
      <dgm:prSet presAssocID="{8B543CDB-5331-4394-92B0-988B365268F7}" presName="diagram" presStyleCnt="0">
        <dgm:presLayoutVars>
          <dgm:chPref val="1"/>
          <dgm:dir/>
          <dgm:animOne val="branch"/>
          <dgm:animLvl val="lvl"/>
          <dgm:resizeHandles/>
        </dgm:presLayoutVars>
      </dgm:prSet>
      <dgm:spPr/>
    </dgm:pt>
    <dgm:pt modelId="{89C16393-FF29-49DE-BE5A-732EA6470B3E}" type="pres">
      <dgm:prSet presAssocID="{C3DCEC2C-D365-40EC-8CFD-1DD3711557B8}" presName="root" presStyleCnt="0"/>
      <dgm:spPr/>
    </dgm:pt>
    <dgm:pt modelId="{AFC24C23-AD83-449F-B3D6-B888847B0943}" type="pres">
      <dgm:prSet presAssocID="{C3DCEC2C-D365-40EC-8CFD-1DD3711557B8}" presName="rootComposite" presStyleCnt="0"/>
      <dgm:spPr/>
    </dgm:pt>
    <dgm:pt modelId="{D012DAF9-42D7-4A4E-9439-1858C5951D9A}" type="pres">
      <dgm:prSet presAssocID="{C3DCEC2C-D365-40EC-8CFD-1DD3711557B8}" presName="rootText" presStyleLbl="node1" presStyleIdx="0" presStyleCnt="4"/>
      <dgm:spPr/>
    </dgm:pt>
    <dgm:pt modelId="{00D76C4A-BD48-417B-8704-51CBED6E2431}" type="pres">
      <dgm:prSet presAssocID="{C3DCEC2C-D365-40EC-8CFD-1DD3711557B8}" presName="rootConnector" presStyleLbl="node1" presStyleIdx="0" presStyleCnt="4"/>
      <dgm:spPr/>
    </dgm:pt>
    <dgm:pt modelId="{611531E0-7DDF-4AE8-8CF9-27D87B77FC37}" type="pres">
      <dgm:prSet presAssocID="{C3DCEC2C-D365-40EC-8CFD-1DD3711557B8}" presName="childShape" presStyleCnt="0"/>
      <dgm:spPr/>
    </dgm:pt>
    <dgm:pt modelId="{4504C4D3-D49B-4450-BE9F-FEBEEE0ED16F}" type="pres">
      <dgm:prSet presAssocID="{CCDB6F8C-3459-434F-9C14-3A148604460C}" presName="Name13" presStyleLbl="parChTrans1D2" presStyleIdx="0" presStyleCnt="15"/>
      <dgm:spPr/>
    </dgm:pt>
    <dgm:pt modelId="{70335AAE-8D53-4DED-A119-5B0C55AE5660}" type="pres">
      <dgm:prSet presAssocID="{F781B974-CACF-48AB-BF7C-E619645A7E88}" presName="childText" presStyleLbl="bgAcc1" presStyleIdx="0" presStyleCnt="15">
        <dgm:presLayoutVars>
          <dgm:bulletEnabled val="1"/>
        </dgm:presLayoutVars>
      </dgm:prSet>
      <dgm:spPr/>
    </dgm:pt>
    <dgm:pt modelId="{F4ADCD1E-5D62-4253-B4FF-A5324BAE6157}" type="pres">
      <dgm:prSet presAssocID="{5BCCA876-3CED-422A-9B46-292AD82844BF}" presName="Name13" presStyleLbl="parChTrans1D2" presStyleIdx="1" presStyleCnt="15"/>
      <dgm:spPr/>
    </dgm:pt>
    <dgm:pt modelId="{DAADBF67-C0D7-4D87-928A-94C61A86EE9B}" type="pres">
      <dgm:prSet presAssocID="{CD14CE95-C8C2-40B6-8CF3-13DBAB4556E3}" presName="childText" presStyleLbl="bgAcc1" presStyleIdx="1" presStyleCnt="15">
        <dgm:presLayoutVars>
          <dgm:bulletEnabled val="1"/>
        </dgm:presLayoutVars>
      </dgm:prSet>
      <dgm:spPr/>
    </dgm:pt>
    <dgm:pt modelId="{B24534EC-96C0-4305-80A0-B05D518434AC}" type="pres">
      <dgm:prSet presAssocID="{25313CB4-DE31-4A66-88D4-E19B5F6E3308}" presName="Name13" presStyleLbl="parChTrans1D2" presStyleIdx="2" presStyleCnt="15"/>
      <dgm:spPr/>
    </dgm:pt>
    <dgm:pt modelId="{C9BD8325-515F-4EE2-AE2B-DE4366D93CC8}" type="pres">
      <dgm:prSet presAssocID="{21C3AAA3-493B-49BC-8DA3-43B2BC97629C}" presName="childText" presStyleLbl="bgAcc1" presStyleIdx="2" presStyleCnt="15" custLinFactY="100000" custLinFactNeighborX="-4475" custLinFactNeighborY="126711">
        <dgm:presLayoutVars>
          <dgm:bulletEnabled val="1"/>
        </dgm:presLayoutVars>
      </dgm:prSet>
      <dgm:spPr/>
    </dgm:pt>
    <dgm:pt modelId="{DD47B69A-ABDF-4973-8280-F8D6CB3256FA}" type="pres">
      <dgm:prSet presAssocID="{94C9F62E-6DF8-4CFA-8DDF-DFAFF4E652B3}" presName="Name13" presStyleLbl="parChTrans1D2" presStyleIdx="3" presStyleCnt="15"/>
      <dgm:spPr/>
    </dgm:pt>
    <dgm:pt modelId="{3EC1C2CF-D2E0-4E5F-9AA2-169E83EE8FF8}" type="pres">
      <dgm:prSet presAssocID="{2D7925D5-4839-4187-A8A3-E19FA1D98363}" presName="childText" presStyleLbl="bgAcc1" presStyleIdx="3" presStyleCnt="15" custLinFactY="-33640" custLinFactNeighborX="-1492" custLinFactNeighborY="-100000">
        <dgm:presLayoutVars>
          <dgm:bulletEnabled val="1"/>
        </dgm:presLayoutVars>
      </dgm:prSet>
      <dgm:spPr/>
    </dgm:pt>
    <dgm:pt modelId="{734987E2-5F98-4686-BC98-03EBC09D7365}" type="pres">
      <dgm:prSet presAssocID="{5EEAA68E-5D92-4AAC-A738-8C263785D151}" presName="Name13" presStyleLbl="parChTrans1D2" presStyleIdx="4" presStyleCnt="15"/>
      <dgm:spPr/>
    </dgm:pt>
    <dgm:pt modelId="{FA49B8F7-C6EB-48C1-B4C8-0D8E842737A8}" type="pres">
      <dgm:prSet presAssocID="{998662A9-A0D4-4116-8684-45B7BC4F7638}" presName="childText" presStyleLbl="bgAcc1" presStyleIdx="4" presStyleCnt="15" custLinFactY="-43186" custLinFactNeighborX="-5966" custLinFactNeighborY="-100000">
        <dgm:presLayoutVars>
          <dgm:bulletEnabled val="1"/>
        </dgm:presLayoutVars>
      </dgm:prSet>
      <dgm:spPr/>
    </dgm:pt>
    <dgm:pt modelId="{437D2E36-2FDE-437E-9EE0-33D10B2095E3}" type="pres">
      <dgm:prSet presAssocID="{7FE0A619-7DE0-4CB9-8B53-DB25CFA7DC33}" presName="root" presStyleCnt="0"/>
      <dgm:spPr/>
    </dgm:pt>
    <dgm:pt modelId="{24FD78D1-2965-4CFC-9AB8-AC95BC6D5B5D}" type="pres">
      <dgm:prSet presAssocID="{7FE0A619-7DE0-4CB9-8B53-DB25CFA7DC33}" presName="rootComposite" presStyleCnt="0"/>
      <dgm:spPr/>
    </dgm:pt>
    <dgm:pt modelId="{1DB78CB6-0D32-48C7-B3AF-AC055E8AA82A}" type="pres">
      <dgm:prSet presAssocID="{7FE0A619-7DE0-4CB9-8B53-DB25CFA7DC33}" presName="rootText" presStyleLbl="node1" presStyleIdx="1" presStyleCnt="4"/>
      <dgm:spPr/>
    </dgm:pt>
    <dgm:pt modelId="{0848B2AE-41D8-4C7B-A225-6AB8E2B3347B}" type="pres">
      <dgm:prSet presAssocID="{7FE0A619-7DE0-4CB9-8B53-DB25CFA7DC33}" presName="rootConnector" presStyleLbl="node1" presStyleIdx="1" presStyleCnt="4"/>
      <dgm:spPr/>
    </dgm:pt>
    <dgm:pt modelId="{7D4BFB40-5C54-4866-BD78-E5425642C899}" type="pres">
      <dgm:prSet presAssocID="{7FE0A619-7DE0-4CB9-8B53-DB25CFA7DC33}" presName="childShape" presStyleCnt="0"/>
      <dgm:spPr/>
    </dgm:pt>
    <dgm:pt modelId="{57A358ED-73ED-4848-B175-ECA07028BF0D}" type="pres">
      <dgm:prSet presAssocID="{02D5F8B6-D6C2-420B-9A04-684B8175A137}" presName="Name13" presStyleLbl="parChTrans1D2" presStyleIdx="5" presStyleCnt="15"/>
      <dgm:spPr/>
    </dgm:pt>
    <dgm:pt modelId="{77F33709-C808-4768-84D9-BA3F4B799541}" type="pres">
      <dgm:prSet presAssocID="{2CFB88C6-E1B8-4EB4-B6AD-1EC60600F510}" presName="childText" presStyleLbl="bgAcc1" presStyleIdx="5" presStyleCnt="15">
        <dgm:presLayoutVars>
          <dgm:bulletEnabled val="1"/>
        </dgm:presLayoutVars>
      </dgm:prSet>
      <dgm:spPr/>
    </dgm:pt>
    <dgm:pt modelId="{73736120-1849-4A09-9F0F-A523FF753363}" type="pres">
      <dgm:prSet presAssocID="{3470722F-7218-4373-8A98-6DFC4B33F80D}" presName="Name13" presStyleLbl="parChTrans1D2" presStyleIdx="6" presStyleCnt="15"/>
      <dgm:spPr/>
    </dgm:pt>
    <dgm:pt modelId="{B5956DC9-29F2-4DDC-A4B9-A4355A001B54}" type="pres">
      <dgm:prSet presAssocID="{5ABF5F74-7137-4ABA-A14B-1E59B7AD5362}" presName="childText" presStyleLbl="bgAcc1" presStyleIdx="6" presStyleCnt="15">
        <dgm:presLayoutVars>
          <dgm:bulletEnabled val="1"/>
        </dgm:presLayoutVars>
      </dgm:prSet>
      <dgm:spPr/>
    </dgm:pt>
    <dgm:pt modelId="{369EA917-14B6-43BE-9679-4F6DBA424D5D}" type="pres">
      <dgm:prSet presAssocID="{C3F15FEF-6F99-4601-B3B7-3AD9DA09B656}" presName="Name13" presStyleLbl="parChTrans1D2" presStyleIdx="7" presStyleCnt="15"/>
      <dgm:spPr/>
    </dgm:pt>
    <dgm:pt modelId="{A5179E9D-2D45-40D1-B706-59D29FBB8BFE}" type="pres">
      <dgm:prSet presAssocID="{A5E4DB66-F340-4B34-815D-BE637D1F7EA8}" presName="childText" presStyleLbl="bgAcc1" presStyleIdx="7" presStyleCnt="15">
        <dgm:presLayoutVars>
          <dgm:bulletEnabled val="1"/>
        </dgm:presLayoutVars>
      </dgm:prSet>
      <dgm:spPr/>
    </dgm:pt>
    <dgm:pt modelId="{043C6C5D-33E9-4955-9800-0CA5B45144B9}" type="pres">
      <dgm:prSet presAssocID="{FEC39296-51F2-4666-9D6C-FD5DBCC9E3F2}" presName="Name13" presStyleLbl="parChTrans1D2" presStyleIdx="8" presStyleCnt="15"/>
      <dgm:spPr/>
    </dgm:pt>
    <dgm:pt modelId="{45912ED1-0750-40BC-A7AC-AF02EA330F04}" type="pres">
      <dgm:prSet presAssocID="{ED870D72-678E-42EE-BB8A-1AD5DD1784EB}" presName="childText" presStyleLbl="bgAcc1" presStyleIdx="8" presStyleCnt="15">
        <dgm:presLayoutVars>
          <dgm:bulletEnabled val="1"/>
        </dgm:presLayoutVars>
      </dgm:prSet>
      <dgm:spPr/>
    </dgm:pt>
    <dgm:pt modelId="{9B6A5010-63E7-425C-B888-324EB19E68EF}" type="pres">
      <dgm:prSet presAssocID="{4AE73F32-BA09-44F2-8DF8-44349C741739}" presName="Name13" presStyleLbl="parChTrans1D2" presStyleIdx="9" presStyleCnt="15"/>
      <dgm:spPr/>
    </dgm:pt>
    <dgm:pt modelId="{633E16A4-9EB8-4AFC-AA70-63E8880A78CE}" type="pres">
      <dgm:prSet presAssocID="{454A385A-2B86-4ADE-98E7-99EC77E19078}" presName="childText" presStyleLbl="bgAcc1" presStyleIdx="9" presStyleCnt="15">
        <dgm:presLayoutVars>
          <dgm:bulletEnabled val="1"/>
        </dgm:presLayoutVars>
      </dgm:prSet>
      <dgm:spPr/>
    </dgm:pt>
    <dgm:pt modelId="{131AE5D1-1EC5-4005-A35A-899D121B5635}" type="pres">
      <dgm:prSet presAssocID="{D6F08E74-A04A-4B0E-8CC5-C22BAD7D9B4F}" presName="root" presStyleCnt="0"/>
      <dgm:spPr/>
    </dgm:pt>
    <dgm:pt modelId="{DFC48D74-EF48-414E-9D18-31C795937DE9}" type="pres">
      <dgm:prSet presAssocID="{D6F08E74-A04A-4B0E-8CC5-C22BAD7D9B4F}" presName="rootComposite" presStyleCnt="0"/>
      <dgm:spPr/>
    </dgm:pt>
    <dgm:pt modelId="{7B6C8A5F-EA4F-494F-BC54-0BF730B89FCC}" type="pres">
      <dgm:prSet presAssocID="{D6F08E74-A04A-4B0E-8CC5-C22BAD7D9B4F}" presName="rootText" presStyleLbl="node1" presStyleIdx="2" presStyleCnt="4"/>
      <dgm:spPr/>
    </dgm:pt>
    <dgm:pt modelId="{76305580-84F4-426D-A9AB-8C536C0CB2B1}" type="pres">
      <dgm:prSet presAssocID="{D6F08E74-A04A-4B0E-8CC5-C22BAD7D9B4F}" presName="rootConnector" presStyleLbl="node1" presStyleIdx="2" presStyleCnt="4"/>
      <dgm:spPr/>
    </dgm:pt>
    <dgm:pt modelId="{7E3E798E-5F68-4FBD-9DD2-E6DFC38C2E34}" type="pres">
      <dgm:prSet presAssocID="{D6F08E74-A04A-4B0E-8CC5-C22BAD7D9B4F}" presName="childShape" presStyleCnt="0"/>
      <dgm:spPr/>
    </dgm:pt>
    <dgm:pt modelId="{08FDFDEF-1C21-4B47-AD87-BF465FCE2F0C}" type="pres">
      <dgm:prSet presAssocID="{AF18B761-080B-47F7-84DB-51FAAC37260F}" presName="Name13" presStyleLbl="parChTrans1D2" presStyleIdx="10" presStyleCnt="15"/>
      <dgm:spPr/>
    </dgm:pt>
    <dgm:pt modelId="{B6E703DF-7AD1-4BEE-AD35-D5FF0E3F9D40}" type="pres">
      <dgm:prSet presAssocID="{377D2142-C1B0-4EBB-AA1C-E3DC9656C38F}" presName="childText" presStyleLbl="bgAcc1" presStyleIdx="10" presStyleCnt="15">
        <dgm:presLayoutVars>
          <dgm:bulletEnabled val="1"/>
        </dgm:presLayoutVars>
      </dgm:prSet>
      <dgm:spPr/>
    </dgm:pt>
    <dgm:pt modelId="{BEB82C0C-5B5E-46AC-9FD0-6D1FA96BCBBB}" type="pres">
      <dgm:prSet presAssocID="{F58DFC10-455A-48E2-826A-C63943D5EF6C}" presName="Name13" presStyleLbl="parChTrans1D2" presStyleIdx="11" presStyleCnt="15"/>
      <dgm:spPr/>
    </dgm:pt>
    <dgm:pt modelId="{7590B859-5215-4707-B0D4-2DB4636A253B}" type="pres">
      <dgm:prSet presAssocID="{340D1241-8EA7-4203-8028-A9F10AD56488}" presName="childText" presStyleLbl="bgAcc1" presStyleIdx="11" presStyleCnt="15">
        <dgm:presLayoutVars>
          <dgm:bulletEnabled val="1"/>
        </dgm:presLayoutVars>
      </dgm:prSet>
      <dgm:spPr/>
    </dgm:pt>
    <dgm:pt modelId="{FB39EE9F-2F14-432D-ADCA-9B9D8A2F9B55}" type="pres">
      <dgm:prSet presAssocID="{382617E5-A070-4F0B-9020-FD0C21473015}" presName="root" presStyleCnt="0"/>
      <dgm:spPr/>
    </dgm:pt>
    <dgm:pt modelId="{3B68AB4B-159E-4866-9DAA-338048030AFA}" type="pres">
      <dgm:prSet presAssocID="{382617E5-A070-4F0B-9020-FD0C21473015}" presName="rootComposite" presStyleCnt="0"/>
      <dgm:spPr/>
    </dgm:pt>
    <dgm:pt modelId="{D1C8F8FC-7471-4704-9953-E35FBB76BEBC}" type="pres">
      <dgm:prSet presAssocID="{382617E5-A070-4F0B-9020-FD0C21473015}" presName="rootText" presStyleLbl="node1" presStyleIdx="3" presStyleCnt="4"/>
      <dgm:spPr/>
    </dgm:pt>
    <dgm:pt modelId="{BC2BE01A-375B-4689-95DE-B050076DEBFC}" type="pres">
      <dgm:prSet presAssocID="{382617E5-A070-4F0B-9020-FD0C21473015}" presName="rootConnector" presStyleLbl="node1" presStyleIdx="3" presStyleCnt="4"/>
      <dgm:spPr/>
    </dgm:pt>
    <dgm:pt modelId="{2A1664E0-0F19-4389-B866-FB1F968FFB27}" type="pres">
      <dgm:prSet presAssocID="{382617E5-A070-4F0B-9020-FD0C21473015}" presName="childShape" presStyleCnt="0"/>
      <dgm:spPr/>
    </dgm:pt>
    <dgm:pt modelId="{3C0762B9-2AEC-4CBB-8BF5-B25D440DBC0D}" type="pres">
      <dgm:prSet presAssocID="{0E793CC9-4231-4BD7-A4B0-73818A988FDB}" presName="Name13" presStyleLbl="parChTrans1D2" presStyleIdx="12" presStyleCnt="15"/>
      <dgm:spPr/>
    </dgm:pt>
    <dgm:pt modelId="{3A831E0E-A7D2-40DD-94FD-A92866E25266}" type="pres">
      <dgm:prSet presAssocID="{6AE081B4-2E80-42D5-8472-7C64D0C5A931}" presName="childText" presStyleLbl="bgAcc1" presStyleIdx="12" presStyleCnt="15">
        <dgm:presLayoutVars>
          <dgm:bulletEnabled val="1"/>
        </dgm:presLayoutVars>
      </dgm:prSet>
      <dgm:spPr/>
    </dgm:pt>
    <dgm:pt modelId="{B8521460-8D11-483E-9D0B-0F2D62E6DE8F}" type="pres">
      <dgm:prSet presAssocID="{1D8C1157-67B8-448B-B01F-92881D7047EF}" presName="Name13" presStyleLbl="parChTrans1D2" presStyleIdx="13" presStyleCnt="15"/>
      <dgm:spPr/>
    </dgm:pt>
    <dgm:pt modelId="{2B426EB4-8F1C-4898-8984-18AC6208C7A4}" type="pres">
      <dgm:prSet presAssocID="{C3ACCA4D-72B6-4C32-9E3D-5BDAE3E126C7}" presName="childText" presStyleLbl="bgAcc1" presStyleIdx="13" presStyleCnt="15">
        <dgm:presLayoutVars>
          <dgm:bulletEnabled val="1"/>
        </dgm:presLayoutVars>
      </dgm:prSet>
      <dgm:spPr/>
    </dgm:pt>
    <dgm:pt modelId="{543C0037-17A7-4132-ACC6-774574E3C479}" type="pres">
      <dgm:prSet presAssocID="{DEF0C201-7570-4790-A114-5DACA0012E76}" presName="Name13" presStyleLbl="parChTrans1D2" presStyleIdx="14" presStyleCnt="15"/>
      <dgm:spPr/>
    </dgm:pt>
    <dgm:pt modelId="{7D0CB14B-CCBA-4131-88C1-E91CD78F56D3}" type="pres">
      <dgm:prSet presAssocID="{EE76AE94-C257-4C78-A96D-4D93AFB9D06E}" presName="childText" presStyleLbl="bgAcc1" presStyleIdx="14" presStyleCnt="15">
        <dgm:presLayoutVars>
          <dgm:bulletEnabled val="1"/>
        </dgm:presLayoutVars>
      </dgm:prSet>
      <dgm:spPr/>
    </dgm:pt>
  </dgm:ptLst>
  <dgm:cxnLst>
    <dgm:cxn modelId="{F92B1402-24E6-41EA-8CF4-7443705451A5}" srcId="{C3DCEC2C-D365-40EC-8CFD-1DD3711557B8}" destId="{21C3AAA3-493B-49BC-8DA3-43B2BC97629C}" srcOrd="2" destOrd="0" parTransId="{25313CB4-DE31-4A66-88D4-E19B5F6E3308}" sibTransId="{DC4765B2-0C12-4B8F-93CE-15703644C869}"/>
    <dgm:cxn modelId="{78A88A04-3928-4F59-8799-E22620B7F1EE}" srcId="{C3DCEC2C-D365-40EC-8CFD-1DD3711557B8}" destId="{998662A9-A0D4-4116-8684-45B7BC4F7638}" srcOrd="4" destOrd="0" parTransId="{5EEAA68E-5D92-4AAC-A738-8C263785D151}" sibTransId="{FEBE5DD9-8115-44D5-8E54-97873F09F189}"/>
    <dgm:cxn modelId="{16F24106-185A-4C1F-88C5-2ECF4617D4CB}" type="presOf" srcId="{D6F08E74-A04A-4B0E-8CC5-C22BAD7D9B4F}" destId="{76305580-84F4-426D-A9AB-8C536C0CB2B1}" srcOrd="1" destOrd="0" presId="urn:microsoft.com/office/officeart/2005/8/layout/hierarchy3"/>
    <dgm:cxn modelId="{C48F2411-8EC6-47EC-8EC9-8C42EC0C1EB7}" srcId="{7FE0A619-7DE0-4CB9-8B53-DB25CFA7DC33}" destId="{2CFB88C6-E1B8-4EB4-B6AD-1EC60600F510}" srcOrd="0" destOrd="0" parTransId="{02D5F8B6-D6C2-420B-9A04-684B8175A137}" sibTransId="{8C9AF76E-123F-4361-95FC-89BF4622BD1B}"/>
    <dgm:cxn modelId="{8BB60915-E524-4F9A-B4F8-BD2C3E2C553E}" srcId="{7FE0A619-7DE0-4CB9-8B53-DB25CFA7DC33}" destId="{ED870D72-678E-42EE-BB8A-1AD5DD1784EB}" srcOrd="3" destOrd="0" parTransId="{FEC39296-51F2-4666-9D6C-FD5DBCC9E3F2}" sibTransId="{6B2057F5-E886-4DE8-8D5A-38E8107959FE}"/>
    <dgm:cxn modelId="{75C7D41B-8ED7-4E43-A34C-CC923E609D45}" srcId="{D6F08E74-A04A-4B0E-8CC5-C22BAD7D9B4F}" destId="{340D1241-8EA7-4203-8028-A9F10AD56488}" srcOrd="1" destOrd="0" parTransId="{F58DFC10-455A-48E2-826A-C63943D5EF6C}" sibTransId="{AD62F91C-E36C-4259-82D5-9145A6DFA3EC}"/>
    <dgm:cxn modelId="{754C1727-3F61-49AC-AE6C-2FD90812C6FB}" type="presOf" srcId="{FEC39296-51F2-4666-9D6C-FD5DBCC9E3F2}" destId="{043C6C5D-33E9-4955-9800-0CA5B45144B9}" srcOrd="0" destOrd="0" presId="urn:microsoft.com/office/officeart/2005/8/layout/hierarchy3"/>
    <dgm:cxn modelId="{ADE5A028-516C-4911-8584-312EF8F84075}" type="presOf" srcId="{02D5F8B6-D6C2-420B-9A04-684B8175A137}" destId="{57A358ED-73ED-4848-B175-ECA07028BF0D}" srcOrd="0" destOrd="0" presId="urn:microsoft.com/office/officeart/2005/8/layout/hierarchy3"/>
    <dgm:cxn modelId="{9FDDA929-B567-42E9-8FAE-6DC97885365B}" type="presOf" srcId="{4AE73F32-BA09-44F2-8DF8-44349C741739}" destId="{9B6A5010-63E7-425C-B888-324EB19E68EF}" srcOrd="0" destOrd="0" presId="urn:microsoft.com/office/officeart/2005/8/layout/hierarchy3"/>
    <dgm:cxn modelId="{2805912D-68AF-415F-965E-A0CAAF712FB9}" srcId="{382617E5-A070-4F0B-9020-FD0C21473015}" destId="{EE76AE94-C257-4C78-A96D-4D93AFB9D06E}" srcOrd="2" destOrd="0" parTransId="{DEF0C201-7570-4790-A114-5DACA0012E76}" sibTransId="{75BC1DBF-F557-4FF5-92EC-AC4AEB623F8D}"/>
    <dgm:cxn modelId="{DBF5D32F-7A03-4528-BE55-CC0AA1B0AA65}" type="presOf" srcId="{998662A9-A0D4-4116-8684-45B7BC4F7638}" destId="{FA49B8F7-C6EB-48C1-B4C8-0D8E842737A8}" srcOrd="0" destOrd="0" presId="urn:microsoft.com/office/officeart/2005/8/layout/hierarchy3"/>
    <dgm:cxn modelId="{C59E1C33-2073-46CC-8094-5B26E8D7DF5A}" type="presOf" srcId="{DEF0C201-7570-4790-A114-5DACA0012E76}" destId="{543C0037-17A7-4132-ACC6-774574E3C479}" srcOrd="0" destOrd="0" presId="urn:microsoft.com/office/officeart/2005/8/layout/hierarchy3"/>
    <dgm:cxn modelId="{6B4D0634-8D7B-41E4-818C-460ADA668999}" type="presOf" srcId="{D6F08E74-A04A-4B0E-8CC5-C22BAD7D9B4F}" destId="{7B6C8A5F-EA4F-494F-BC54-0BF730B89FCC}" srcOrd="0" destOrd="0" presId="urn:microsoft.com/office/officeart/2005/8/layout/hierarchy3"/>
    <dgm:cxn modelId="{21DA2339-4B1B-4782-8C2A-866266D6C92D}" type="presOf" srcId="{EE76AE94-C257-4C78-A96D-4D93AFB9D06E}" destId="{7D0CB14B-CCBA-4131-88C1-E91CD78F56D3}" srcOrd="0" destOrd="0" presId="urn:microsoft.com/office/officeart/2005/8/layout/hierarchy3"/>
    <dgm:cxn modelId="{9DAA9339-CF86-487B-B481-3279DE3EAE27}" type="presOf" srcId="{8B543CDB-5331-4394-92B0-988B365268F7}" destId="{AD143EA2-7490-47D1-8873-1AE6C6F64E9F}" srcOrd="0" destOrd="0" presId="urn:microsoft.com/office/officeart/2005/8/layout/hierarchy3"/>
    <dgm:cxn modelId="{CDA9AE3B-5312-4170-A69B-68CD98A4A0D3}" type="presOf" srcId="{6AE081B4-2E80-42D5-8472-7C64D0C5A931}" destId="{3A831E0E-A7D2-40DD-94FD-A92866E25266}" srcOrd="0" destOrd="0" presId="urn:microsoft.com/office/officeart/2005/8/layout/hierarchy3"/>
    <dgm:cxn modelId="{70E0FF5F-2EB9-48A9-8804-3F1EB38A03DB}" srcId="{8B543CDB-5331-4394-92B0-988B365268F7}" destId="{382617E5-A070-4F0B-9020-FD0C21473015}" srcOrd="3" destOrd="0" parTransId="{BC06F22C-7523-45A7-B19C-E25E709A3388}" sibTransId="{E48414DE-E74A-45CB-85B6-2E43E3B55E1E}"/>
    <dgm:cxn modelId="{21DE1841-1EE2-414D-BD70-65055F8F5008}" type="presOf" srcId="{C3DCEC2C-D365-40EC-8CFD-1DD3711557B8}" destId="{00D76C4A-BD48-417B-8704-51CBED6E2431}" srcOrd="1" destOrd="0" presId="urn:microsoft.com/office/officeart/2005/8/layout/hierarchy3"/>
    <dgm:cxn modelId="{39D37365-9DE1-460E-8EBE-FA08050E3452}" srcId="{8B543CDB-5331-4394-92B0-988B365268F7}" destId="{7FE0A619-7DE0-4CB9-8B53-DB25CFA7DC33}" srcOrd="1" destOrd="0" parTransId="{30208354-666C-489F-8E8B-FACEEC6A3B82}" sibTransId="{FC9E9899-A604-43D7-A8AB-9CA70F1FA40D}"/>
    <dgm:cxn modelId="{0C9BBB67-5CC4-4685-8C9E-3996A8C5B77F}" type="presOf" srcId="{454A385A-2B86-4ADE-98E7-99EC77E19078}" destId="{633E16A4-9EB8-4AFC-AA70-63E8880A78CE}" srcOrd="0" destOrd="0" presId="urn:microsoft.com/office/officeart/2005/8/layout/hierarchy3"/>
    <dgm:cxn modelId="{D16E2B49-FB4B-47FC-B1B9-8F3AEE1C32C8}" type="presOf" srcId="{7FE0A619-7DE0-4CB9-8B53-DB25CFA7DC33}" destId="{0848B2AE-41D8-4C7B-A225-6AB8E2B3347B}" srcOrd="1" destOrd="0" presId="urn:microsoft.com/office/officeart/2005/8/layout/hierarchy3"/>
    <dgm:cxn modelId="{972F1C4A-ECE9-403A-A6DC-6F8557F8C3D5}" type="presOf" srcId="{21C3AAA3-493B-49BC-8DA3-43B2BC97629C}" destId="{C9BD8325-515F-4EE2-AE2B-DE4366D93CC8}" srcOrd="0" destOrd="0" presId="urn:microsoft.com/office/officeart/2005/8/layout/hierarchy3"/>
    <dgm:cxn modelId="{C1DFE26A-30F4-4FCA-A0FA-E2D0CD303DA2}" type="presOf" srcId="{94C9F62E-6DF8-4CFA-8DDF-DFAFF4E652B3}" destId="{DD47B69A-ABDF-4973-8280-F8D6CB3256FA}" srcOrd="0" destOrd="0" presId="urn:microsoft.com/office/officeart/2005/8/layout/hierarchy3"/>
    <dgm:cxn modelId="{67B08E4C-B67B-4F2C-882B-845D5774C859}" type="presOf" srcId="{1D8C1157-67B8-448B-B01F-92881D7047EF}" destId="{B8521460-8D11-483E-9D0B-0F2D62E6DE8F}" srcOrd="0" destOrd="0" presId="urn:microsoft.com/office/officeart/2005/8/layout/hierarchy3"/>
    <dgm:cxn modelId="{A8BA576D-52AA-4A60-85D1-F36916A9BE23}" type="presOf" srcId="{5ABF5F74-7137-4ABA-A14B-1E59B7AD5362}" destId="{B5956DC9-29F2-4DDC-A4B9-A4355A001B54}" srcOrd="0" destOrd="0" presId="urn:microsoft.com/office/officeart/2005/8/layout/hierarchy3"/>
    <dgm:cxn modelId="{2FBDC84E-D5BC-45E0-9463-42708A3EF512}" srcId="{C3DCEC2C-D365-40EC-8CFD-1DD3711557B8}" destId="{CD14CE95-C8C2-40B6-8CF3-13DBAB4556E3}" srcOrd="1" destOrd="0" parTransId="{5BCCA876-3CED-422A-9B46-292AD82844BF}" sibTransId="{40385E76-7983-4D2C-8727-8390676DECED}"/>
    <dgm:cxn modelId="{97ACF972-9012-4B01-B02C-014C2ADECA6E}" srcId="{8B543CDB-5331-4394-92B0-988B365268F7}" destId="{C3DCEC2C-D365-40EC-8CFD-1DD3711557B8}" srcOrd="0" destOrd="0" parTransId="{A43D3601-76A5-4F57-A786-E5B1BF45EAD4}" sibTransId="{20E12F36-C720-4339-9BB2-460726E906B6}"/>
    <dgm:cxn modelId="{6147E853-FA71-4D7D-BF30-CB9ECD8DDAE2}" type="presOf" srcId="{C3ACCA4D-72B6-4C32-9E3D-5BDAE3E126C7}" destId="{2B426EB4-8F1C-4898-8984-18AC6208C7A4}" srcOrd="0" destOrd="0" presId="urn:microsoft.com/office/officeart/2005/8/layout/hierarchy3"/>
    <dgm:cxn modelId="{0EAD2076-8997-456C-8A74-756D910FE9D3}" type="presOf" srcId="{377D2142-C1B0-4EBB-AA1C-E3DC9656C38F}" destId="{B6E703DF-7AD1-4BEE-AD35-D5FF0E3F9D40}" srcOrd="0" destOrd="0" presId="urn:microsoft.com/office/officeart/2005/8/layout/hierarchy3"/>
    <dgm:cxn modelId="{89E7C785-6B0B-433E-AB12-00B91BFBD10F}" type="presOf" srcId="{382617E5-A070-4F0B-9020-FD0C21473015}" destId="{BC2BE01A-375B-4689-95DE-B050076DEBFC}" srcOrd="1" destOrd="0" presId="urn:microsoft.com/office/officeart/2005/8/layout/hierarchy3"/>
    <dgm:cxn modelId="{1EDF20A5-7C3C-4B5C-BB5D-EFECEF1DE65E}" type="presOf" srcId="{5EEAA68E-5D92-4AAC-A738-8C263785D151}" destId="{734987E2-5F98-4686-BC98-03EBC09D7365}" srcOrd="0" destOrd="0" presId="urn:microsoft.com/office/officeart/2005/8/layout/hierarchy3"/>
    <dgm:cxn modelId="{A4AEFBA6-4926-4AB2-A020-7FAD30FA65D0}" type="presOf" srcId="{2CFB88C6-E1B8-4EB4-B6AD-1EC60600F510}" destId="{77F33709-C808-4768-84D9-BA3F4B799541}" srcOrd="0" destOrd="0" presId="urn:microsoft.com/office/officeart/2005/8/layout/hierarchy3"/>
    <dgm:cxn modelId="{13AD3EAB-4AFA-43D7-BBC8-02C8689C64C7}" type="presOf" srcId="{AF18B761-080B-47F7-84DB-51FAAC37260F}" destId="{08FDFDEF-1C21-4B47-AD87-BF465FCE2F0C}" srcOrd="0" destOrd="0" presId="urn:microsoft.com/office/officeart/2005/8/layout/hierarchy3"/>
    <dgm:cxn modelId="{076598AD-3DCF-455D-A5A3-5BFD638B73B6}" srcId="{7FE0A619-7DE0-4CB9-8B53-DB25CFA7DC33}" destId="{454A385A-2B86-4ADE-98E7-99EC77E19078}" srcOrd="4" destOrd="0" parTransId="{4AE73F32-BA09-44F2-8DF8-44349C741739}" sibTransId="{91B5E41A-93BF-49A4-A5AE-DCAFA52766F9}"/>
    <dgm:cxn modelId="{7B1F3BB2-03F8-4217-9C2C-305C97366FEE}" type="presOf" srcId="{2D7925D5-4839-4187-A8A3-E19FA1D98363}" destId="{3EC1C2CF-D2E0-4E5F-9AA2-169E83EE8FF8}" srcOrd="0" destOrd="0" presId="urn:microsoft.com/office/officeart/2005/8/layout/hierarchy3"/>
    <dgm:cxn modelId="{6C7613C0-AAE8-436B-A405-448A97849A1E}" type="presOf" srcId="{A5E4DB66-F340-4B34-815D-BE637D1F7EA8}" destId="{A5179E9D-2D45-40D1-B706-59D29FBB8BFE}" srcOrd="0" destOrd="0" presId="urn:microsoft.com/office/officeart/2005/8/layout/hierarchy3"/>
    <dgm:cxn modelId="{F9E6D1C0-B423-4439-8D30-84F639591A8E}" srcId="{C3DCEC2C-D365-40EC-8CFD-1DD3711557B8}" destId="{2D7925D5-4839-4187-A8A3-E19FA1D98363}" srcOrd="3" destOrd="0" parTransId="{94C9F62E-6DF8-4CFA-8DDF-DFAFF4E652B3}" sibTransId="{D44CFB93-A89D-467D-A2DE-CD45BDBFC607}"/>
    <dgm:cxn modelId="{AB5B2EC2-D06F-48D7-93DB-BC3FC8B48CB7}" type="presOf" srcId="{CCDB6F8C-3459-434F-9C14-3A148604460C}" destId="{4504C4D3-D49B-4450-BE9F-FEBEEE0ED16F}" srcOrd="0" destOrd="0" presId="urn:microsoft.com/office/officeart/2005/8/layout/hierarchy3"/>
    <dgm:cxn modelId="{FFE989C2-285C-40E0-9BBE-7A0AF01F2869}" type="presOf" srcId="{0E793CC9-4231-4BD7-A4B0-73818A988FDB}" destId="{3C0762B9-2AEC-4CBB-8BF5-B25D440DBC0D}" srcOrd="0" destOrd="0" presId="urn:microsoft.com/office/officeart/2005/8/layout/hierarchy3"/>
    <dgm:cxn modelId="{D00C90C5-6626-463E-A296-0BF64DB1F41D}" type="presOf" srcId="{F58DFC10-455A-48E2-826A-C63943D5EF6C}" destId="{BEB82C0C-5B5E-46AC-9FD0-6D1FA96BCBBB}" srcOrd="0" destOrd="0" presId="urn:microsoft.com/office/officeart/2005/8/layout/hierarchy3"/>
    <dgm:cxn modelId="{9294E3C5-3F4E-49FD-92CF-CA5A03518726}" type="presOf" srcId="{340D1241-8EA7-4203-8028-A9F10AD56488}" destId="{7590B859-5215-4707-B0D4-2DB4636A253B}" srcOrd="0" destOrd="0" presId="urn:microsoft.com/office/officeart/2005/8/layout/hierarchy3"/>
    <dgm:cxn modelId="{41251FC9-4369-4BD8-BC8E-C1B52295982A}" type="presOf" srcId="{25313CB4-DE31-4A66-88D4-E19B5F6E3308}" destId="{B24534EC-96C0-4305-80A0-B05D518434AC}" srcOrd="0" destOrd="0" presId="urn:microsoft.com/office/officeart/2005/8/layout/hierarchy3"/>
    <dgm:cxn modelId="{C117ABCA-828E-4868-A580-39EAFCA18224}" srcId="{7FE0A619-7DE0-4CB9-8B53-DB25CFA7DC33}" destId="{5ABF5F74-7137-4ABA-A14B-1E59B7AD5362}" srcOrd="1" destOrd="0" parTransId="{3470722F-7218-4373-8A98-6DFC4B33F80D}" sibTransId="{B9CCA7D3-B61A-4182-9060-172240126CCC}"/>
    <dgm:cxn modelId="{00DFC1D6-91B7-42AD-A614-2477090032AB}" srcId="{D6F08E74-A04A-4B0E-8CC5-C22BAD7D9B4F}" destId="{377D2142-C1B0-4EBB-AA1C-E3DC9656C38F}" srcOrd="0" destOrd="0" parTransId="{AF18B761-080B-47F7-84DB-51FAAC37260F}" sibTransId="{D0374F16-8505-498A-B88A-54E69330F8CB}"/>
    <dgm:cxn modelId="{0F5A25D8-F4B4-4850-9C08-55340BD351CD}" type="presOf" srcId="{C3DCEC2C-D365-40EC-8CFD-1DD3711557B8}" destId="{D012DAF9-42D7-4A4E-9439-1858C5951D9A}" srcOrd="0" destOrd="0" presId="urn:microsoft.com/office/officeart/2005/8/layout/hierarchy3"/>
    <dgm:cxn modelId="{FACBBBD8-86CB-47F3-845C-83C4D9BEF206}" srcId="{7FE0A619-7DE0-4CB9-8B53-DB25CFA7DC33}" destId="{A5E4DB66-F340-4B34-815D-BE637D1F7EA8}" srcOrd="2" destOrd="0" parTransId="{C3F15FEF-6F99-4601-B3B7-3AD9DA09B656}" sibTransId="{582C7920-5A26-4449-8877-9C2129844771}"/>
    <dgm:cxn modelId="{048ED8DD-D92A-4BD2-B1B7-5BA85EBBF53A}" type="presOf" srcId="{3470722F-7218-4373-8A98-6DFC4B33F80D}" destId="{73736120-1849-4A09-9F0F-A523FF753363}" srcOrd="0" destOrd="0" presId="urn:microsoft.com/office/officeart/2005/8/layout/hierarchy3"/>
    <dgm:cxn modelId="{642748E2-9CA8-4F8D-B395-A9A2F2247916}" type="presOf" srcId="{ED870D72-678E-42EE-BB8A-1AD5DD1784EB}" destId="{45912ED1-0750-40BC-A7AC-AF02EA330F04}" srcOrd="0" destOrd="0" presId="urn:microsoft.com/office/officeart/2005/8/layout/hierarchy3"/>
    <dgm:cxn modelId="{1DF3B8E2-E1C6-4E66-8884-2A1F903D839E}" type="presOf" srcId="{7FE0A619-7DE0-4CB9-8B53-DB25CFA7DC33}" destId="{1DB78CB6-0D32-48C7-B3AF-AC055E8AA82A}" srcOrd="0" destOrd="0" presId="urn:microsoft.com/office/officeart/2005/8/layout/hierarchy3"/>
    <dgm:cxn modelId="{E3D0DBE4-DD2E-4E54-A127-C97C2921DA69}" type="presOf" srcId="{382617E5-A070-4F0B-9020-FD0C21473015}" destId="{D1C8F8FC-7471-4704-9953-E35FBB76BEBC}" srcOrd="0" destOrd="0" presId="urn:microsoft.com/office/officeart/2005/8/layout/hierarchy3"/>
    <dgm:cxn modelId="{D2FFADE8-203B-4CB7-B7CC-8307291E21D5}" srcId="{382617E5-A070-4F0B-9020-FD0C21473015}" destId="{6AE081B4-2E80-42D5-8472-7C64D0C5A931}" srcOrd="0" destOrd="0" parTransId="{0E793CC9-4231-4BD7-A4B0-73818A988FDB}" sibTransId="{DFA3ED85-50E2-41E3-95E8-623260169164}"/>
    <dgm:cxn modelId="{A6C4B2E8-53A8-412E-91BC-27E956D5769A}" type="presOf" srcId="{5BCCA876-3CED-422A-9B46-292AD82844BF}" destId="{F4ADCD1E-5D62-4253-B4FF-A5324BAE6157}" srcOrd="0" destOrd="0" presId="urn:microsoft.com/office/officeart/2005/8/layout/hierarchy3"/>
    <dgm:cxn modelId="{D2193DEF-6E6A-426A-A6C0-4AAE469B6D1F}" type="presOf" srcId="{F781B974-CACF-48AB-BF7C-E619645A7E88}" destId="{70335AAE-8D53-4DED-A119-5B0C55AE5660}" srcOrd="0" destOrd="0" presId="urn:microsoft.com/office/officeart/2005/8/layout/hierarchy3"/>
    <dgm:cxn modelId="{BCD2ABF4-9937-4594-B692-229BD44CFD30}" type="presOf" srcId="{CD14CE95-C8C2-40B6-8CF3-13DBAB4556E3}" destId="{DAADBF67-C0D7-4D87-928A-94C61A86EE9B}" srcOrd="0" destOrd="0" presId="urn:microsoft.com/office/officeart/2005/8/layout/hierarchy3"/>
    <dgm:cxn modelId="{B60A0DF5-EDC5-4DFB-B5AA-9E9B7D3A3A65}" srcId="{382617E5-A070-4F0B-9020-FD0C21473015}" destId="{C3ACCA4D-72B6-4C32-9E3D-5BDAE3E126C7}" srcOrd="1" destOrd="0" parTransId="{1D8C1157-67B8-448B-B01F-92881D7047EF}" sibTransId="{1B951945-2C27-47D5-B20C-9B0EA5EC5AD8}"/>
    <dgm:cxn modelId="{E8E5F0F5-22B2-4BDB-BF06-60ADB13594D1}" srcId="{C3DCEC2C-D365-40EC-8CFD-1DD3711557B8}" destId="{F781B974-CACF-48AB-BF7C-E619645A7E88}" srcOrd="0" destOrd="0" parTransId="{CCDB6F8C-3459-434F-9C14-3A148604460C}" sibTransId="{B0B771A4-522C-4EC5-99D5-6E6999842CE1}"/>
    <dgm:cxn modelId="{707561F6-7285-4DEA-BB9B-219508976FC2}" type="presOf" srcId="{C3F15FEF-6F99-4601-B3B7-3AD9DA09B656}" destId="{369EA917-14B6-43BE-9679-4F6DBA424D5D}" srcOrd="0" destOrd="0" presId="urn:microsoft.com/office/officeart/2005/8/layout/hierarchy3"/>
    <dgm:cxn modelId="{AC1378F6-84E9-4C78-8C85-DA98688FBD3A}" srcId="{8B543CDB-5331-4394-92B0-988B365268F7}" destId="{D6F08E74-A04A-4B0E-8CC5-C22BAD7D9B4F}" srcOrd="2" destOrd="0" parTransId="{55C08FCE-25AE-41B6-B3C2-6B94E838FC4A}" sibTransId="{3068673C-9888-4583-A0C1-9946CC626795}"/>
    <dgm:cxn modelId="{D2B6093E-4378-4DCD-8B00-15048121A312}" type="presParOf" srcId="{AD143EA2-7490-47D1-8873-1AE6C6F64E9F}" destId="{89C16393-FF29-49DE-BE5A-732EA6470B3E}" srcOrd="0" destOrd="0" presId="urn:microsoft.com/office/officeart/2005/8/layout/hierarchy3"/>
    <dgm:cxn modelId="{6B36BDB5-7DC3-4EBC-9D76-DEAEE22260C3}" type="presParOf" srcId="{89C16393-FF29-49DE-BE5A-732EA6470B3E}" destId="{AFC24C23-AD83-449F-B3D6-B888847B0943}" srcOrd="0" destOrd="0" presId="urn:microsoft.com/office/officeart/2005/8/layout/hierarchy3"/>
    <dgm:cxn modelId="{B6C03CFB-2D08-4135-B042-C9AEB8ED88C9}" type="presParOf" srcId="{AFC24C23-AD83-449F-B3D6-B888847B0943}" destId="{D012DAF9-42D7-4A4E-9439-1858C5951D9A}" srcOrd="0" destOrd="0" presId="urn:microsoft.com/office/officeart/2005/8/layout/hierarchy3"/>
    <dgm:cxn modelId="{30839453-C982-47D1-8DA4-C5F918AF15B7}" type="presParOf" srcId="{AFC24C23-AD83-449F-B3D6-B888847B0943}" destId="{00D76C4A-BD48-417B-8704-51CBED6E2431}" srcOrd="1" destOrd="0" presId="urn:microsoft.com/office/officeart/2005/8/layout/hierarchy3"/>
    <dgm:cxn modelId="{7F9A5EAA-E523-4BEF-AA5D-A54E7BF9779E}" type="presParOf" srcId="{89C16393-FF29-49DE-BE5A-732EA6470B3E}" destId="{611531E0-7DDF-4AE8-8CF9-27D87B77FC37}" srcOrd="1" destOrd="0" presId="urn:microsoft.com/office/officeart/2005/8/layout/hierarchy3"/>
    <dgm:cxn modelId="{296C7701-1139-4D98-903E-56FE4B9DD046}" type="presParOf" srcId="{611531E0-7DDF-4AE8-8CF9-27D87B77FC37}" destId="{4504C4D3-D49B-4450-BE9F-FEBEEE0ED16F}" srcOrd="0" destOrd="0" presId="urn:microsoft.com/office/officeart/2005/8/layout/hierarchy3"/>
    <dgm:cxn modelId="{890A90D7-6A9B-440B-BE6D-3F0469DDF073}" type="presParOf" srcId="{611531E0-7DDF-4AE8-8CF9-27D87B77FC37}" destId="{70335AAE-8D53-4DED-A119-5B0C55AE5660}" srcOrd="1" destOrd="0" presId="urn:microsoft.com/office/officeart/2005/8/layout/hierarchy3"/>
    <dgm:cxn modelId="{93C0FCAF-737F-4328-95A3-5C8755CCDC15}" type="presParOf" srcId="{611531E0-7DDF-4AE8-8CF9-27D87B77FC37}" destId="{F4ADCD1E-5D62-4253-B4FF-A5324BAE6157}" srcOrd="2" destOrd="0" presId="urn:microsoft.com/office/officeart/2005/8/layout/hierarchy3"/>
    <dgm:cxn modelId="{BE1D3F90-3042-43EF-BC95-3E936AE8E979}" type="presParOf" srcId="{611531E0-7DDF-4AE8-8CF9-27D87B77FC37}" destId="{DAADBF67-C0D7-4D87-928A-94C61A86EE9B}" srcOrd="3" destOrd="0" presId="urn:microsoft.com/office/officeart/2005/8/layout/hierarchy3"/>
    <dgm:cxn modelId="{1091F80D-82C0-4904-8065-B3F1CB62F7E2}" type="presParOf" srcId="{611531E0-7DDF-4AE8-8CF9-27D87B77FC37}" destId="{B24534EC-96C0-4305-80A0-B05D518434AC}" srcOrd="4" destOrd="0" presId="urn:microsoft.com/office/officeart/2005/8/layout/hierarchy3"/>
    <dgm:cxn modelId="{B5B5A8F9-CD08-4B3B-8FF6-4C0AC3F36ECD}" type="presParOf" srcId="{611531E0-7DDF-4AE8-8CF9-27D87B77FC37}" destId="{C9BD8325-515F-4EE2-AE2B-DE4366D93CC8}" srcOrd="5" destOrd="0" presId="urn:microsoft.com/office/officeart/2005/8/layout/hierarchy3"/>
    <dgm:cxn modelId="{32C55A78-FC78-4825-93E9-0DD44FA3B7BA}" type="presParOf" srcId="{611531E0-7DDF-4AE8-8CF9-27D87B77FC37}" destId="{DD47B69A-ABDF-4973-8280-F8D6CB3256FA}" srcOrd="6" destOrd="0" presId="urn:microsoft.com/office/officeart/2005/8/layout/hierarchy3"/>
    <dgm:cxn modelId="{0F4838B7-D2EB-4171-9F25-A548782276E5}" type="presParOf" srcId="{611531E0-7DDF-4AE8-8CF9-27D87B77FC37}" destId="{3EC1C2CF-D2E0-4E5F-9AA2-169E83EE8FF8}" srcOrd="7" destOrd="0" presId="urn:microsoft.com/office/officeart/2005/8/layout/hierarchy3"/>
    <dgm:cxn modelId="{5044909C-85F5-400A-BEBC-E8B422409374}" type="presParOf" srcId="{611531E0-7DDF-4AE8-8CF9-27D87B77FC37}" destId="{734987E2-5F98-4686-BC98-03EBC09D7365}" srcOrd="8" destOrd="0" presId="urn:microsoft.com/office/officeart/2005/8/layout/hierarchy3"/>
    <dgm:cxn modelId="{32E29824-0998-4A8B-9576-7A391C3BCFE6}" type="presParOf" srcId="{611531E0-7DDF-4AE8-8CF9-27D87B77FC37}" destId="{FA49B8F7-C6EB-48C1-B4C8-0D8E842737A8}" srcOrd="9" destOrd="0" presId="urn:microsoft.com/office/officeart/2005/8/layout/hierarchy3"/>
    <dgm:cxn modelId="{7592A590-89FA-478D-99B9-C2534A905F80}" type="presParOf" srcId="{AD143EA2-7490-47D1-8873-1AE6C6F64E9F}" destId="{437D2E36-2FDE-437E-9EE0-33D10B2095E3}" srcOrd="1" destOrd="0" presId="urn:microsoft.com/office/officeart/2005/8/layout/hierarchy3"/>
    <dgm:cxn modelId="{F05046A2-8679-40A9-8E67-15D2ADF24448}" type="presParOf" srcId="{437D2E36-2FDE-437E-9EE0-33D10B2095E3}" destId="{24FD78D1-2965-4CFC-9AB8-AC95BC6D5B5D}" srcOrd="0" destOrd="0" presId="urn:microsoft.com/office/officeart/2005/8/layout/hierarchy3"/>
    <dgm:cxn modelId="{108DB952-83A4-4695-8B36-0BB64CB08F1F}" type="presParOf" srcId="{24FD78D1-2965-4CFC-9AB8-AC95BC6D5B5D}" destId="{1DB78CB6-0D32-48C7-B3AF-AC055E8AA82A}" srcOrd="0" destOrd="0" presId="urn:microsoft.com/office/officeart/2005/8/layout/hierarchy3"/>
    <dgm:cxn modelId="{4E90B69D-545B-4A63-9E6B-4D74D06696D1}" type="presParOf" srcId="{24FD78D1-2965-4CFC-9AB8-AC95BC6D5B5D}" destId="{0848B2AE-41D8-4C7B-A225-6AB8E2B3347B}" srcOrd="1" destOrd="0" presId="urn:microsoft.com/office/officeart/2005/8/layout/hierarchy3"/>
    <dgm:cxn modelId="{504A3B7E-B013-4DD3-BDDD-274518F15B79}" type="presParOf" srcId="{437D2E36-2FDE-437E-9EE0-33D10B2095E3}" destId="{7D4BFB40-5C54-4866-BD78-E5425642C899}" srcOrd="1" destOrd="0" presId="urn:microsoft.com/office/officeart/2005/8/layout/hierarchy3"/>
    <dgm:cxn modelId="{4A0CC8D3-847B-4756-82F8-F91B89E645D5}" type="presParOf" srcId="{7D4BFB40-5C54-4866-BD78-E5425642C899}" destId="{57A358ED-73ED-4848-B175-ECA07028BF0D}" srcOrd="0" destOrd="0" presId="urn:microsoft.com/office/officeart/2005/8/layout/hierarchy3"/>
    <dgm:cxn modelId="{93AAC4E8-E28F-4557-BDDD-BA47CA9628F8}" type="presParOf" srcId="{7D4BFB40-5C54-4866-BD78-E5425642C899}" destId="{77F33709-C808-4768-84D9-BA3F4B799541}" srcOrd="1" destOrd="0" presId="urn:microsoft.com/office/officeart/2005/8/layout/hierarchy3"/>
    <dgm:cxn modelId="{6CAD8FE7-0005-42A4-A8F2-5C72543E4ECB}" type="presParOf" srcId="{7D4BFB40-5C54-4866-BD78-E5425642C899}" destId="{73736120-1849-4A09-9F0F-A523FF753363}" srcOrd="2" destOrd="0" presId="urn:microsoft.com/office/officeart/2005/8/layout/hierarchy3"/>
    <dgm:cxn modelId="{0B4D253B-D616-4944-99FE-EDA10BA5CFBD}" type="presParOf" srcId="{7D4BFB40-5C54-4866-BD78-E5425642C899}" destId="{B5956DC9-29F2-4DDC-A4B9-A4355A001B54}" srcOrd="3" destOrd="0" presId="urn:microsoft.com/office/officeart/2005/8/layout/hierarchy3"/>
    <dgm:cxn modelId="{4E2F6EF6-0E5C-40E2-B883-43DE26EAB0FB}" type="presParOf" srcId="{7D4BFB40-5C54-4866-BD78-E5425642C899}" destId="{369EA917-14B6-43BE-9679-4F6DBA424D5D}" srcOrd="4" destOrd="0" presId="urn:microsoft.com/office/officeart/2005/8/layout/hierarchy3"/>
    <dgm:cxn modelId="{6B9D1D6D-AC0F-4AED-941D-AEF527832944}" type="presParOf" srcId="{7D4BFB40-5C54-4866-BD78-E5425642C899}" destId="{A5179E9D-2D45-40D1-B706-59D29FBB8BFE}" srcOrd="5" destOrd="0" presId="urn:microsoft.com/office/officeart/2005/8/layout/hierarchy3"/>
    <dgm:cxn modelId="{EFDAAD65-BD13-49F6-A92D-B02F5DB60270}" type="presParOf" srcId="{7D4BFB40-5C54-4866-BD78-E5425642C899}" destId="{043C6C5D-33E9-4955-9800-0CA5B45144B9}" srcOrd="6" destOrd="0" presId="urn:microsoft.com/office/officeart/2005/8/layout/hierarchy3"/>
    <dgm:cxn modelId="{7BFAD87B-61D0-47D0-8BDC-63BEC7229949}" type="presParOf" srcId="{7D4BFB40-5C54-4866-BD78-E5425642C899}" destId="{45912ED1-0750-40BC-A7AC-AF02EA330F04}" srcOrd="7" destOrd="0" presId="urn:microsoft.com/office/officeart/2005/8/layout/hierarchy3"/>
    <dgm:cxn modelId="{714DBEF5-F0CF-4F1C-B87D-1B1113B2BD9C}" type="presParOf" srcId="{7D4BFB40-5C54-4866-BD78-E5425642C899}" destId="{9B6A5010-63E7-425C-B888-324EB19E68EF}" srcOrd="8" destOrd="0" presId="urn:microsoft.com/office/officeart/2005/8/layout/hierarchy3"/>
    <dgm:cxn modelId="{463221F7-8F26-4732-AF2F-A3EA5BCAB99D}" type="presParOf" srcId="{7D4BFB40-5C54-4866-BD78-E5425642C899}" destId="{633E16A4-9EB8-4AFC-AA70-63E8880A78CE}" srcOrd="9" destOrd="0" presId="urn:microsoft.com/office/officeart/2005/8/layout/hierarchy3"/>
    <dgm:cxn modelId="{10E106EF-E7D7-4AFB-BA4D-F34BF36D92D5}" type="presParOf" srcId="{AD143EA2-7490-47D1-8873-1AE6C6F64E9F}" destId="{131AE5D1-1EC5-4005-A35A-899D121B5635}" srcOrd="2" destOrd="0" presId="urn:microsoft.com/office/officeart/2005/8/layout/hierarchy3"/>
    <dgm:cxn modelId="{9C263D40-267D-4F16-9FF7-3C3837250940}" type="presParOf" srcId="{131AE5D1-1EC5-4005-A35A-899D121B5635}" destId="{DFC48D74-EF48-414E-9D18-31C795937DE9}" srcOrd="0" destOrd="0" presId="urn:microsoft.com/office/officeart/2005/8/layout/hierarchy3"/>
    <dgm:cxn modelId="{2D637F24-1147-4E71-9FE2-B3074C58F95D}" type="presParOf" srcId="{DFC48D74-EF48-414E-9D18-31C795937DE9}" destId="{7B6C8A5F-EA4F-494F-BC54-0BF730B89FCC}" srcOrd="0" destOrd="0" presId="urn:microsoft.com/office/officeart/2005/8/layout/hierarchy3"/>
    <dgm:cxn modelId="{FD8A8F37-A482-4224-B6E8-DFCC514C62EA}" type="presParOf" srcId="{DFC48D74-EF48-414E-9D18-31C795937DE9}" destId="{76305580-84F4-426D-A9AB-8C536C0CB2B1}" srcOrd="1" destOrd="0" presId="urn:microsoft.com/office/officeart/2005/8/layout/hierarchy3"/>
    <dgm:cxn modelId="{6ABA1E10-CDC3-444B-9B66-E1556C2D3A15}" type="presParOf" srcId="{131AE5D1-1EC5-4005-A35A-899D121B5635}" destId="{7E3E798E-5F68-4FBD-9DD2-E6DFC38C2E34}" srcOrd="1" destOrd="0" presId="urn:microsoft.com/office/officeart/2005/8/layout/hierarchy3"/>
    <dgm:cxn modelId="{7591E257-B772-4724-9175-A425E852CECE}" type="presParOf" srcId="{7E3E798E-5F68-4FBD-9DD2-E6DFC38C2E34}" destId="{08FDFDEF-1C21-4B47-AD87-BF465FCE2F0C}" srcOrd="0" destOrd="0" presId="urn:microsoft.com/office/officeart/2005/8/layout/hierarchy3"/>
    <dgm:cxn modelId="{6C942AC8-CA16-4834-8E1B-AFED4F7AED1A}" type="presParOf" srcId="{7E3E798E-5F68-4FBD-9DD2-E6DFC38C2E34}" destId="{B6E703DF-7AD1-4BEE-AD35-D5FF0E3F9D40}" srcOrd="1" destOrd="0" presId="urn:microsoft.com/office/officeart/2005/8/layout/hierarchy3"/>
    <dgm:cxn modelId="{1B27D87F-5FBE-4720-814B-D9A260B8EE4B}" type="presParOf" srcId="{7E3E798E-5F68-4FBD-9DD2-E6DFC38C2E34}" destId="{BEB82C0C-5B5E-46AC-9FD0-6D1FA96BCBBB}" srcOrd="2" destOrd="0" presId="urn:microsoft.com/office/officeart/2005/8/layout/hierarchy3"/>
    <dgm:cxn modelId="{E7CC2F95-D31A-45FB-82C8-F04174784D00}" type="presParOf" srcId="{7E3E798E-5F68-4FBD-9DD2-E6DFC38C2E34}" destId="{7590B859-5215-4707-B0D4-2DB4636A253B}" srcOrd="3" destOrd="0" presId="urn:microsoft.com/office/officeart/2005/8/layout/hierarchy3"/>
    <dgm:cxn modelId="{53AEAFD2-F40A-4C9A-AFAF-2A56EBA833A0}" type="presParOf" srcId="{AD143EA2-7490-47D1-8873-1AE6C6F64E9F}" destId="{FB39EE9F-2F14-432D-ADCA-9B9D8A2F9B55}" srcOrd="3" destOrd="0" presId="urn:microsoft.com/office/officeart/2005/8/layout/hierarchy3"/>
    <dgm:cxn modelId="{32C5117B-FD8B-4A2F-B200-561557E875E2}" type="presParOf" srcId="{FB39EE9F-2F14-432D-ADCA-9B9D8A2F9B55}" destId="{3B68AB4B-159E-4866-9DAA-338048030AFA}" srcOrd="0" destOrd="0" presId="urn:microsoft.com/office/officeart/2005/8/layout/hierarchy3"/>
    <dgm:cxn modelId="{59B0D39E-FEC8-44C4-B996-907945CC5432}" type="presParOf" srcId="{3B68AB4B-159E-4866-9DAA-338048030AFA}" destId="{D1C8F8FC-7471-4704-9953-E35FBB76BEBC}" srcOrd="0" destOrd="0" presId="urn:microsoft.com/office/officeart/2005/8/layout/hierarchy3"/>
    <dgm:cxn modelId="{FBECB9B2-FAA1-4C69-A937-B08B2D589A8A}" type="presParOf" srcId="{3B68AB4B-159E-4866-9DAA-338048030AFA}" destId="{BC2BE01A-375B-4689-95DE-B050076DEBFC}" srcOrd="1" destOrd="0" presId="urn:microsoft.com/office/officeart/2005/8/layout/hierarchy3"/>
    <dgm:cxn modelId="{1B79F04A-1D86-46F2-B4C2-9E45FD5BE843}" type="presParOf" srcId="{FB39EE9F-2F14-432D-ADCA-9B9D8A2F9B55}" destId="{2A1664E0-0F19-4389-B866-FB1F968FFB27}" srcOrd="1" destOrd="0" presId="urn:microsoft.com/office/officeart/2005/8/layout/hierarchy3"/>
    <dgm:cxn modelId="{8C623951-8549-4619-B4FF-B8D95F39A273}" type="presParOf" srcId="{2A1664E0-0F19-4389-B866-FB1F968FFB27}" destId="{3C0762B9-2AEC-4CBB-8BF5-B25D440DBC0D}" srcOrd="0" destOrd="0" presId="urn:microsoft.com/office/officeart/2005/8/layout/hierarchy3"/>
    <dgm:cxn modelId="{B34DB585-02FA-428C-98CB-79250083E937}" type="presParOf" srcId="{2A1664E0-0F19-4389-B866-FB1F968FFB27}" destId="{3A831E0E-A7D2-40DD-94FD-A92866E25266}" srcOrd="1" destOrd="0" presId="urn:microsoft.com/office/officeart/2005/8/layout/hierarchy3"/>
    <dgm:cxn modelId="{6504B909-3D67-4A6C-997E-F9706E148A4E}" type="presParOf" srcId="{2A1664E0-0F19-4389-B866-FB1F968FFB27}" destId="{B8521460-8D11-483E-9D0B-0F2D62E6DE8F}" srcOrd="2" destOrd="0" presId="urn:microsoft.com/office/officeart/2005/8/layout/hierarchy3"/>
    <dgm:cxn modelId="{4C766FC0-DA32-484F-9F04-B81924C71CA5}" type="presParOf" srcId="{2A1664E0-0F19-4389-B866-FB1F968FFB27}" destId="{2B426EB4-8F1C-4898-8984-18AC6208C7A4}" srcOrd="3" destOrd="0" presId="urn:microsoft.com/office/officeart/2005/8/layout/hierarchy3"/>
    <dgm:cxn modelId="{14C162AC-DE3F-413C-98CD-E75BCCB27AF9}" type="presParOf" srcId="{2A1664E0-0F19-4389-B866-FB1F968FFB27}" destId="{543C0037-17A7-4132-ACC6-774574E3C479}" srcOrd="4" destOrd="0" presId="urn:microsoft.com/office/officeart/2005/8/layout/hierarchy3"/>
    <dgm:cxn modelId="{7FC04B83-2BF0-4550-994E-9EF7418F072D}" type="presParOf" srcId="{2A1664E0-0F19-4389-B866-FB1F968FFB27}" destId="{7D0CB14B-CCBA-4131-88C1-E91CD78F56D3}" srcOrd="5" destOrd="0" presId="urn:microsoft.com/office/officeart/2005/8/layout/hierarchy3"/>
  </dgm:cxnLst>
  <dgm:bg/>
  <dgm:whole/>
  <dgm:extLst>
    <a:ext uri="http://schemas.microsoft.com/office/drawing/2008/diagram">
      <dsp:dataModelExt xmlns:dsp="http://schemas.microsoft.com/office/drawing/2008/diagram" relId="rId2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012DAF9-42D7-4A4E-9439-1858C5951D9A}">
      <dsp:nvSpPr>
        <dsp:cNvPr id="0" name=""/>
        <dsp:cNvSpPr/>
      </dsp:nvSpPr>
      <dsp:spPr>
        <a:xfrm>
          <a:off x="438887" y="3044"/>
          <a:ext cx="1619541" cy="809770"/>
        </a:xfrm>
        <a:prstGeom prst="roundRect">
          <a:avLst>
            <a:gd name="adj" fmla="val 10000"/>
          </a:avLst>
        </a:prstGeom>
        <a:solidFill>
          <a:srgbClr val="5B9BD5">
            <a:hueOff val="0"/>
            <a:satOff val="0"/>
            <a:lumOff val="0"/>
            <a:alphaOff val="0"/>
          </a:srgbClr>
        </a:solidFill>
        <a:ln w="19050" cap="flat" cmpd="sng" algn="ctr">
          <a:solidFill>
            <a:sysClr val="window" lastClr="FFFFFF">
              <a:hueOff val="0"/>
              <a:satOff val="0"/>
              <a:lumOff val="0"/>
              <a:alphaOff val="0"/>
            </a:sys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32385" tIns="21590" rIns="32385" bIns="21590" numCol="1" spcCol="1270" anchor="ctr" anchorCtr="0">
          <a:noAutofit/>
        </a:bodyPr>
        <a:lstStyle/>
        <a:p>
          <a:pPr marL="0" lvl="0" indent="0" algn="ctr" defTabSz="755650">
            <a:lnSpc>
              <a:spcPct val="90000"/>
            </a:lnSpc>
            <a:spcBef>
              <a:spcPct val="0"/>
            </a:spcBef>
            <a:spcAft>
              <a:spcPct val="35000"/>
            </a:spcAft>
            <a:buNone/>
          </a:pPr>
          <a:r>
            <a:rPr lang="en-GB" sz="1700" kern="1200">
              <a:solidFill>
                <a:sysClr val="window" lastClr="FFFFFF"/>
              </a:solidFill>
              <a:latin typeface="Calibri" panose="020F0502020204030204"/>
              <a:ea typeface="+mn-ea"/>
              <a:cs typeface="+mn-cs"/>
            </a:rPr>
            <a:t>Regulated Procurements</a:t>
          </a:r>
        </a:p>
      </dsp:txBody>
      <dsp:txXfrm>
        <a:off x="462604" y="26761"/>
        <a:ext cx="1572107" cy="762336"/>
      </dsp:txXfrm>
    </dsp:sp>
    <dsp:sp modelId="{4504C4D3-D49B-4450-BE9F-FEBEEE0ED16F}">
      <dsp:nvSpPr>
        <dsp:cNvPr id="0" name=""/>
        <dsp:cNvSpPr/>
      </dsp:nvSpPr>
      <dsp:spPr>
        <a:xfrm>
          <a:off x="600841" y="812814"/>
          <a:ext cx="161954" cy="607327"/>
        </a:xfrm>
        <a:custGeom>
          <a:avLst/>
          <a:gdLst/>
          <a:ahLst/>
          <a:cxnLst/>
          <a:rect l="0" t="0" r="0" b="0"/>
          <a:pathLst>
            <a:path>
              <a:moveTo>
                <a:pt x="0" y="0"/>
              </a:moveTo>
              <a:lnTo>
                <a:pt x="0" y="607327"/>
              </a:lnTo>
              <a:lnTo>
                <a:pt x="161954" y="607327"/>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70335AAE-8D53-4DED-A119-5B0C55AE5660}">
      <dsp:nvSpPr>
        <dsp:cNvPr id="0" name=""/>
        <dsp:cNvSpPr/>
      </dsp:nvSpPr>
      <dsp:spPr>
        <a:xfrm>
          <a:off x="762795" y="1015257"/>
          <a:ext cx="1295632" cy="809770"/>
        </a:xfrm>
        <a:prstGeom prst="roundRect">
          <a:avLst>
            <a:gd name="adj" fmla="val 10000"/>
          </a:avLst>
        </a:prstGeom>
        <a:solidFill>
          <a:sysClr val="window" lastClr="FFFFFF">
            <a:alpha val="90000"/>
            <a:hueOff val="0"/>
            <a:satOff val="0"/>
            <a:lumOff val="0"/>
            <a:alphaOff val="0"/>
          </a:sysClr>
        </a:solidFill>
        <a:ln w="12700" cap="flat" cmpd="sng" algn="ctr">
          <a:solidFill>
            <a:srgbClr val="5B9BD5">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7145" tIns="11430" rIns="17145" bIns="11430" numCol="1" spcCol="1270" anchor="ctr" anchorCtr="0">
          <a:noAutofit/>
        </a:bodyPr>
        <a:lstStyle/>
        <a:p>
          <a:pPr marL="0" lvl="0" indent="0" algn="ctr" defTabSz="400050">
            <a:lnSpc>
              <a:spcPct val="90000"/>
            </a:lnSpc>
            <a:spcBef>
              <a:spcPct val="0"/>
            </a:spcBef>
            <a:spcAft>
              <a:spcPct val="35000"/>
            </a:spcAft>
            <a:buNone/>
          </a:pPr>
          <a:r>
            <a:rPr lang="en-GB" sz="900" kern="1200">
              <a:solidFill>
                <a:sysClr val="windowText" lastClr="000000">
                  <a:hueOff val="0"/>
                  <a:satOff val="0"/>
                  <a:lumOff val="0"/>
                  <a:alphaOff val="0"/>
                </a:sysClr>
              </a:solidFill>
              <a:latin typeface="Calibri" panose="020F0502020204030204"/>
              <a:ea typeface="+mn-ea"/>
              <a:cs typeface="+mn-cs"/>
            </a:rPr>
            <a:t>Contribute to the carrying out of our function and the achievement of our purpose</a:t>
          </a:r>
        </a:p>
      </dsp:txBody>
      <dsp:txXfrm>
        <a:off x="786512" y="1038974"/>
        <a:ext cx="1248198" cy="762336"/>
      </dsp:txXfrm>
    </dsp:sp>
    <dsp:sp modelId="{F4ADCD1E-5D62-4253-B4FF-A5324BAE6157}">
      <dsp:nvSpPr>
        <dsp:cNvPr id="0" name=""/>
        <dsp:cNvSpPr/>
      </dsp:nvSpPr>
      <dsp:spPr>
        <a:xfrm>
          <a:off x="600841" y="812814"/>
          <a:ext cx="161954" cy="1619541"/>
        </a:xfrm>
        <a:custGeom>
          <a:avLst/>
          <a:gdLst/>
          <a:ahLst/>
          <a:cxnLst/>
          <a:rect l="0" t="0" r="0" b="0"/>
          <a:pathLst>
            <a:path>
              <a:moveTo>
                <a:pt x="0" y="0"/>
              </a:moveTo>
              <a:lnTo>
                <a:pt x="0" y="1619541"/>
              </a:lnTo>
              <a:lnTo>
                <a:pt x="161954" y="1619541"/>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DAADBF67-C0D7-4D87-928A-94C61A86EE9B}">
      <dsp:nvSpPr>
        <dsp:cNvPr id="0" name=""/>
        <dsp:cNvSpPr/>
      </dsp:nvSpPr>
      <dsp:spPr>
        <a:xfrm>
          <a:off x="762795" y="2027470"/>
          <a:ext cx="1295632" cy="809770"/>
        </a:xfrm>
        <a:prstGeom prst="roundRect">
          <a:avLst>
            <a:gd name="adj" fmla="val 10000"/>
          </a:avLst>
        </a:prstGeom>
        <a:solidFill>
          <a:sysClr val="window" lastClr="FFFFFF">
            <a:alpha val="90000"/>
            <a:hueOff val="0"/>
            <a:satOff val="0"/>
            <a:lumOff val="0"/>
            <a:alphaOff val="0"/>
          </a:sysClr>
        </a:solidFill>
        <a:ln w="12700" cap="flat" cmpd="sng" algn="ctr">
          <a:solidFill>
            <a:srgbClr val="5B9BD5">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7145" tIns="11430" rIns="17145" bIns="11430" numCol="1" spcCol="1270" anchor="ctr" anchorCtr="0">
          <a:noAutofit/>
        </a:bodyPr>
        <a:lstStyle/>
        <a:p>
          <a:pPr marL="0" lvl="0" indent="0" algn="ctr" defTabSz="400050">
            <a:lnSpc>
              <a:spcPct val="90000"/>
            </a:lnSpc>
            <a:spcBef>
              <a:spcPct val="0"/>
            </a:spcBef>
            <a:spcAft>
              <a:spcPct val="35000"/>
            </a:spcAft>
            <a:buNone/>
          </a:pPr>
          <a:r>
            <a:rPr lang="en-GB" sz="900" kern="1200">
              <a:solidFill>
                <a:sysClr val="windowText" lastClr="000000">
                  <a:hueOff val="0"/>
                  <a:satOff val="0"/>
                  <a:lumOff val="0"/>
                  <a:alphaOff val="0"/>
                </a:sysClr>
              </a:solidFill>
              <a:latin typeface="Calibri" panose="020F0502020204030204"/>
              <a:ea typeface="+mn-ea"/>
              <a:cs typeface="+mn-cs"/>
            </a:rPr>
            <a:t>Deliver value for money</a:t>
          </a:r>
        </a:p>
      </dsp:txBody>
      <dsp:txXfrm>
        <a:off x="786512" y="2051187"/>
        <a:ext cx="1248198" cy="762336"/>
      </dsp:txXfrm>
    </dsp:sp>
    <dsp:sp modelId="{B24534EC-96C0-4305-80A0-B05D518434AC}">
      <dsp:nvSpPr>
        <dsp:cNvPr id="0" name=""/>
        <dsp:cNvSpPr/>
      </dsp:nvSpPr>
      <dsp:spPr>
        <a:xfrm>
          <a:off x="600841" y="812814"/>
          <a:ext cx="103974" cy="4467593"/>
        </a:xfrm>
        <a:custGeom>
          <a:avLst/>
          <a:gdLst/>
          <a:ahLst/>
          <a:cxnLst/>
          <a:rect l="0" t="0" r="0" b="0"/>
          <a:pathLst>
            <a:path>
              <a:moveTo>
                <a:pt x="0" y="0"/>
              </a:moveTo>
              <a:lnTo>
                <a:pt x="0" y="4467593"/>
              </a:lnTo>
              <a:lnTo>
                <a:pt x="103974" y="4467593"/>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C9BD8325-515F-4EE2-AE2B-DE4366D93CC8}">
      <dsp:nvSpPr>
        <dsp:cNvPr id="0" name=""/>
        <dsp:cNvSpPr/>
      </dsp:nvSpPr>
      <dsp:spPr>
        <a:xfrm>
          <a:off x="704815" y="4875522"/>
          <a:ext cx="1295632" cy="809770"/>
        </a:xfrm>
        <a:prstGeom prst="roundRect">
          <a:avLst>
            <a:gd name="adj" fmla="val 10000"/>
          </a:avLst>
        </a:prstGeom>
        <a:solidFill>
          <a:sysClr val="window" lastClr="FFFFFF">
            <a:alpha val="90000"/>
            <a:hueOff val="0"/>
            <a:satOff val="0"/>
            <a:lumOff val="0"/>
            <a:alphaOff val="0"/>
          </a:sysClr>
        </a:solidFill>
        <a:ln w="12700" cap="flat" cmpd="sng" algn="ctr">
          <a:solidFill>
            <a:srgbClr val="5B9BD5">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7145" tIns="11430" rIns="17145" bIns="11430" numCol="1" spcCol="1270" anchor="ctr" anchorCtr="0">
          <a:noAutofit/>
        </a:bodyPr>
        <a:lstStyle/>
        <a:p>
          <a:pPr marL="0" lvl="0" indent="0" algn="ctr" defTabSz="400050">
            <a:lnSpc>
              <a:spcPct val="90000"/>
            </a:lnSpc>
            <a:spcBef>
              <a:spcPct val="0"/>
            </a:spcBef>
            <a:spcAft>
              <a:spcPct val="35000"/>
            </a:spcAft>
            <a:buNone/>
          </a:pPr>
          <a:r>
            <a:rPr lang="en-GB" sz="900" kern="1200">
              <a:solidFill>
                <a:sysClr val="windowText" lastClr="000000">
                  <a:hueOff val="0"/>
                  <a:satOff val="0"/>
                  <a:lumOff val="0"/>
                  <a:alphaOff val="0"/>
                </a:sysClr>
              </a:solidFill>
              <a:latin typeface="Calibri" panose="020F0502020204030204"/>
              <a:ea typeface="+mn-ea"/>
              <a:cs typeface="+mn-cs"/>
            </a:rPr>
            <a:t>Compliance with the Sustainable Procurement Duty</a:t>
          </a:r>
        </a:p>
      </dsp:txBody>
      <dsp:txXfrm>
        <a:off x="728532" y="4899239"/>
        <a:ext cx="1248198" cy="762336"/>
      </dsp:txXfrm>
    </dsp:sp>
    <dsp:sp modelId="{DD47B69A-ABDF-4973-8280-F8D6CB3256FA}">
      <dsp:nvSpPr>
        <dsp:cNvPr id="0" name=""/>
        <dsp:cNvSpPr/>
      </dsp:nvSpPr>
      <dsp:spPr>
        <a:xfrm>
          <a:off x="600841" y="812814"/>
          <a:ext cx="142623" cy="2561790"/>
        </a:xfrm>
        <a:custGeom>
          <a:avLst/>
          <a:gdLst/>
          <a:ahLst/>
          <a:cxnLst/>
          <a:rect l="0" t="0" r="0" b="0"/>
          <a:pathLst>
            <a:path>
              <a:moveTo>
                <a:pt x="0" y="0"/>
              </a:moveTo>
              <a:lnTo>
                <a:pt x="0" y="2561790"/>
              </a:lnTo>
              <a:lnTo>
                <a:pt x="142623" y="2561790"/>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3EC1C2CF-D2E0-4E5F-9AA2-169E83EE8FF8}">
      <dsp:nvSpPr>
        <dsp:cNvPr id="0" name=""/>
        <dsp:cNvSpPr/>
      </dsp:nvSpPr>
      <dsp:spPr>
        <a:xfrm>
          <a:off x="743464" y="2969719"/>
          <a:ext cx="1295632" cy="809770"/>
        </a:xfrm>
        <a:prstGeom prst="roundRect">
          <a:avLst>
            <a:gd name="adj" fmla="val 10000"/>
          </a:avLst>
        </a:prstGeom>
        <a:solidFill>
          <a:sysClr val="window" lastClr="FFFFFF">
            <a:alpha val="90000"/>
            <a:hueOff val="0"/>
            <a:satOff val="0"/>
            <a:lumOff val="0"/>
            <a:alphaOff val="0"/>
          </a:sysClr>
        </a:solidFill>
        <a:ln w="12700" cap="flat" cmpd="sng" algn="ctr">
          <a:solidFill>
            <a:srgbClr val="5B9BD5">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7145" tIns="11430" rIns="17145" bIns="11430" numCol="1" spcCol="1270" anchor="ctr" anchorCtr="0">
          <a:noAutofit/>
        </a:bodyPr>
        <a:lstStyle/>
        <a:p>
          <a:pPr marL="0" lvl="0" indent="0" algn="ctr" defTabSz="400050">
            <a:lnSpc>
              <a:spcPct val="90000"/>
            </a:lnSpc>
            <a:spcBef>
              <a:spcPct val="0"/>
            </a:spcBef>
            <a:spcAft>
              <a:spcPct val="35000"/>
            </a:spcAft>
            <a:buNone/>
          </a:pPr>
          <a:r>
            <a:rPr lang="en-GB" sz="900" kern="1200">
              <a:solidFill>
                <a:sysClr val="windowText" lastClr="000000">
                  <a:hueOff val="0"/>
                  <a:satOff val="0"/>
                  <a:lumOff val="0"/>
                  <a:alphaOff val="0"/>
                </a:sysClr>
              </a:solidFill>
              <a:latin typeface="Calibri" panose="020F0502020204030204"/>
              <a:ea typeface="+mn-ea"/>
              <a:cs typeface="+mn-cs"/>
            </a:rPr>
            <a:t>Treating relevant economic operators equally and without discrimination</a:t>
          </a:r>
        </a:p>
      </dsp:txBody>
      <dsp:txXfrm>
        <a:off x="767181" y="2993436"/>
        <a:ext cx="1248198" cy="762336"/>
      </dsp:txXfrm>
    </dsp:sp>
    <dsp:sp modelId="{734987E2-5F98-4686-BC98-03EBC09D7365}">
      <dsp:nvSpPr>
        <dsp:cNvPr id="0" name=""/>
        <dsp:cNvSpPr/>
      </dsp:nvSpPr>
      <dsp:spPr>
        <a:xfrm>
          <a:off x="555121" y="812814"/>
          <a:ext cx="91440" cy="3496702"/>
        </a:xfrm>
        <a:custGeom>
          <a:avLst/>
          <a:gdLst/>
          <a:ahLst/>
          <a:cxnLst/>
          <a:rect l="0" t="0" r="0" b="0"/>
          <a:pathLst>
            <a:path>
              <a:moveTo>
                <a:pt x="45720" y="0"/>
              </a:moveTo>
              <a:lnTo>
                <a:pt x="45720" y="3496702"/>
              </a:lnTo>
              <a:lnTo>
                <a:pt x="130376" y="3496702"/>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FA49B8F7-C6EB-48C1-B4C8-0D8E842737A8}">
      <dsp:nvSpPr>
        <dsp:cNvPr id="0" name=""/>
        <dsp:cNvSpPr/>
      </dsp:nvSpPr>
      <dsp:spPr>
        <a:xfrm>
          <a:off x="685498" y="3904632"/>
          <a:ext cx="1295632" cy="809770"/>
        </a:xfrm>
        <a:prstGeom prst="roundRect">
          <a:avLst>
            <a:gd name="adj" fmla="val 10000"/>
          </a:avLst>
        </a:prstGeom>
        <a:solidFill>
          <a:sysClr val="window" lastClr="FFFFFF">
            <a:alpha val="90000"/>
            <a:hueOff val="0"/>
            <a:satOff val="0"/>
            <a:lumOff val="0"/>
            <a:alphaOff val="0"/>
          </a:sysClr>
        </a:solidFill>
        <a:ln w="12700" cap="flat" cmpd="sng" algn="ctr">
          <a:solidFill>
            <a:srgbClr val="5B9BD5">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7145" tIns="11430" rIns="17145" bIns="11430" numCol="1" spcCol="1270" anchor="ctr" anchorCtr="0">
          <a:noAutofit/>
        </a:bodyPr>
        <a:lstStyle/>
        <a:p>
          <a:pPr marL="0" lvl="0" indent="0" algn="ctr" defTabSz="400050">
            <a:lnSpc>
              <a:spcPct val="90000"/>
            </a:lnSpc>
            <a:spcBef>
              <a:spcPct val="0"/>
            </a:spcBef>
            <a:spcAft>
              <a:spcPct val="35000"/>
            </a:spcAft>
            <a:buNone/>
          </a:pPr>
          <a:r>
            <a:rPr lang="en-GB" sz="900" kern="1200">
              <a:solidFill>
                <a:sysClr val="windowText" lastClr="000000">
                  <a:hueOff val="0"/>
                  <a:satOff val="0"/>
                  <a:lumOff val="0"/>
                  <a:alphaOff val="0"/>
                </a:sysClr>
              </a:solidFill>
              <a:latin typeface="Calibri" panose="020F0502020204030204"/>
              <a:ea typeface="+mn-ea"/>
              <a:cs typeface="+mn-cs"/>
            </a:rPr>
            <a:t>Acting in a transparent and proportionate manner</a:t>
          </a:r>
        </a:p>
      </dsp:txBody>
      <dsp:txXfrm>
        <a:off x="709215" y="3928349"/>
        <a:ext cx="1248198" cy="762336"/>
      </dsp:txXfrm>
    </dsp:sp>
    <dsp:sp modelId="{1DB78CB6-0D32-48C7-B3AF-AC055E8AA82A}">
      <dsp:nvSpPr>
        <dsp:cNvPr id="0" name=""/>
        <dsp:cNvSpPr/>
      </dsp:nvSpPr>
      <dsp:spPr>
        <a:xfrm>
          <a:off x="2463313" y="3044"/>
          <a:ext cx="1619541" cy="809770"/>
        </a:xfrm>
        <a:prstGeom prst="roundRect">
          <a:avLst>
            <a:gd name="adj" fmla="val 10000"/>
          </a:avLst>
        </a:prstGeom>
        <a:solidFill>
          <a:srgbClr val="5B9BD5">
            <a:hueOff val="0"/>
            <a:satOff val="0"/>
            <a:lumOff val="0"/>
            <a:alphaOff val="0"/>
          </a:srgbClr>
        </a:solidFill>
        <a:ln w="19050" cap="flat" cmpd="sng" algn="ctr">
          <a:solidFill>
            <a:sysClr val="window" lastClr="FFFFFF">
              <a:hueOff val="0"/>
              <a:satOff val="0"/>
              <a:lumOff val="0"/>
              <a:alphaOff val="0"/>
            </a:sys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32385" tIns="21590" rIns="32385" bIns="21590" numCol="1" spcCol="1270" anchor="ctr" anchorCtr="0">
          <a:noAutofit/>
        </a:bodyPr>
        <a:lstStyle/>
        <a:p>
          <a:pPr marL="0" lvl="0" indent="0" algn="ctr" defTabSz="755650">
            <a:lnSpc>
              <a:spcPct val="90000"/>
            </a:lnSpc>
            <a:spcBef>
              <a:spcPct val="0"/>
            </a:spcBef>
            <a:spcAft>
              <a:spcPct val="35000"/>
            </a:spcAft>
            <a:buNone/>
          </a:pPr>
          <a:r>
            <a:rPr lang="en-GB" sz="1700" kern="1200">
              <a:solidFill>
                <a:sysClr val="window" lastClr="FFFFFF"/>
              </a:solidFill>
              <a:latin typeface="Calibri" panose="020F0502020204030204"/>
              <a:ea typeface="+mn-ea"/>
              <a:cs typeface="+mn-cs"/>
            </a:rPr>
            <a:t>General Policy</a:t>
          </a:r>
        </a:p>
      </dsp:txBody>
      <dsp:txXfrm>
        <a:off x="2487030" y="26761"/>
        <a:ext cx="1572107" cy="762336"/>
      </dsp:txXfrm>
    </dsp:sp>
    <dsp:sp modelId="{57A358ED-73ED-4848-B175-ECA07028BF0D}">
      <dsp:nvSpPr>
        <dsp:cNvPr id="0" name=""/>
        <dsp:cNvSpPr/>
      </dsp:nvSpPr>
      <dsp:spPr>
        <a:xfrm>
          <a:off x="2625267" y="812814"/>
          <a:ext cx="161954" cy="607327"/>
        </a:xfrm>
        <a:custGeom>
          <a:avLst/>
          <a:gdLst/>
          <a:ahLst/>
          <a:cxnLst/>
          <a:rect l="0" t="0" r="0" b="0"/>
          <a:pathLst>
            <a:path>
              <a:moveTo>
                <a:pt x="0" y="0"/>
              </a:moveTo>
              <a:lnTo>
                <a:pt x="0" y="607327"/>
              </a:lnTo>
              <a:lnTo>
                <a:pt x="161954" y="607327"/>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77F33709-C808-4768-84D9-BA3F4B799541}">
      <dsp:nvSpPr>
        <dsp:cNvPr id="0" name=""/>
        <dsp:cNvSpPr/>
      </dsp:nvSpPr>
      <dsp:spPr>
        <a:xfrm>
          <a:off x="2787221" y="1015257"/>
          <a:ext cx="1295632" cy="809770"/>
        </a:xfrm>
        <a:prstGeom prst="roundRect">
          <a:avLst>
            <a:gd name="adj" fmla="val 10000"/>
          </a:avLst>
        </a:prstGeom>
        <a:solidFill>
          <a:sysClr val="window" lastClr="FFFFFF">
            <a:alpha val="90000"/>
            <a:hueOff val="0"/>
            <a:satOff val="0"/>
            <a:lumOff val="0"/>
            <a:alphaOff val="0"/>
          </a:sysClr>
        </a:solidFill>
        <a:ln w="12700" cap="flat" cmpd="sng" algn="ctr">
          <a:solidFill>
            <a:srgbClr val="5B9BD5">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7145" tIns="11430" rIns="17145" bIns="11430" numCol="1" spcCol="1270" anchor="ctr" anchorCtr="0">
          <a:noAutofit/>
        </a:bodyPr>
        <a:lstStyle/>
        <a:p>
          <a:pPr marL="0" lvl="0" indent="0" algn="ctr" defTabSz="400050">
            <a:lnSpc>
              <a:spcPct val="90000"/>
            </a:lnSpc>
            <a:spcBef>
              <a:spcPct val="0"/>
            </a:spcBef>
            <a:spcAft>
              <a:spcPct val="35000"/>
            </a:spcAft>
            <a:buNone/>
          </a:pPr>
          <a:r>
            <a:rPr lang="en-GB" sz="900" kern="1200">
              <a:solidFill>
                <a:sysClr val="windowText" lastClr="000000">
                  <a:hueOff val="0"/>
                  <a:satOff val="0"/>
                  <a:lumOff val="0"/>
                  <a:alphaOff val="0"/>
                </a:sysClr>
              </a:solidFill>
              <a:latin typeface="Calibri" panose="020F0502020204030204"/>
              <a:ea typeface="+mn-ea"/>
              <a:cs typeface="+mn-cs"/>
            </a:rPr>
            <a:t>Policy on the use of community benefits</a:t>
          </a:r>
        </a:p>
      </dsp:txBody>
      <dsp:txXfrm>
        <a:off x="2810938" y="1038974"/>
        <a:ext cx="1248198" cy="762336"/>
      </dsp:txXfrm>
    </dsp:sp>
    <dsp:sp modelId="{73736120-1849-4A09-9F0F-A523FF753363}">
      <dsp:nvSpPr>
        <dsp:cNvPr id="0" name=""/>
        <dsp:cNvSpPr/>
      </dsp:nvSpPr>
      <dsp:spPr>
        <a:xfrm>
          <a:off x="2625267" y="812814"/>
          <a:ext cx="161954" cy="1619541"/>
        </a:xfrm>
        <a:custGeom>
          <a:avLst/>
          <a:gdLst/>
          <a:ahLst/>
          <a:cxnLst/>
          <a:rect l="0" t="0" r="0" b="0"/>
          <a:pathLst>
            <a:path>
              <a:moveTo>
                <a:pt x="0" y="0"/>
              </a:moveTo>
              <a:lnTo>
                <a:pt x="0" y="1619541"/>
              </a:lnTo>
              <a:lnTo>
                <a:pt x="161954" y="1619541"/>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B5956DC9-29F2-4DDC-A4B9-A4355A001B54}">
      <dsp:nvSpPr>
        <dsp:cNvPr id="0" name=""/>
        <dsp:cNvSpPr/>
      </dsp:nvSpPr>
      <dsp:spPr>
        <a:xfrm>
          <a:off x="2787221" y="2027470"/>
          <a:ext cx="1295632" cy="809770"/>
        </a:xfrm>
        <a:prstGeom prst="roundRect">
          <a:avLst>
            <a:gd name="adj" fmla="val 10000"/>
          </a:avLst>
        </a:prstGeom>
        <a:solidFill>
          <a:sysClr val="window" lastClr="FFFFFF">
            <a:alpha val="90000"/>
            <a:hueOff val="0"/>
            <a:satOff val="0"/>
            <a:lumOff val="0"/>
            <a:alphaOff val="0"/>
          </a:sysClr>
        </a:solidFill>
        <a:ln w="12700" cap="flat" cmpd="sng" algn="ctr">
          <a:solidFill>
            <a:srgbClr val="5B9BD5">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7145" tIns="11430" rIns="17145" bIns="11430" numCol="1" spcCol="1270" anchor="ctr" anchorCtr="0">
          <a:noAutofit/>
        </a:bodyPr>
        <a:lstStyle/>
        <a:p>
          <a:pPr marL="0" lvl="0" indent="0" algn="ctr" defTabSz="400050">
            <a:lnSpc>
              <a:spcPct val="90000"/>
            </a:lnSpc>
            <a:spcBef>
              <a:spcPct val="0"/>
            </a:spcBef>
            <a:spcAft>
              <a:spcPct val="35000"/>
            </a:spcAft>
            <a:buNone/>
          </a:pPr>
          <a:r>
            <a:rPr lang="en-GB" sz="900" kern="1200">
              <a:solidFill>
                <a:sysClr val="windowText" lastClr="000000">
                  <a:hueOff val="0"/>
                  <a:satOff val="0"/>
                  <a:lumOff val="0"/>
                  <a:alphaOff val="0"/>
                </a:sysClr>
              </a:solidFill>
              <a:latin typeface="Calibri" panose="020F0502020204030204"/>
              <a:ea typeface="+mn-ea"/>
              <a:cs typeface="+mn-cs"/>
            </a:rPr>
            <a:t>Consulting and engaging with those affected by its Procurements</a:t>
          </a:r>
        </a:p>
      </dsp:txBody>
      <dsp:txXfrm>
        <a:off x="2810938" y="2051187"/>
        <a:ext cx="1248198" cy="762336"/>
      </dsp:txXfrm>
    </dsp:sp>
    <dsp:sp modelId="{369EA917-14B6-43BE-9679-4F6DBA424D5D}">
      <dsp:nvSpPr>
        <dsp:cNvPr id="0" name=""/>
        <dsp:cNvSpPr/>
      </dsp:nvSpPr>
      <dsp:spPr>
        <a:xfrm>
          <a:off x="2625267" y="812814"/>
          <a:ext cx="161954" cy="2631754"/>
        </a:xfrm>
        <a:custGeom>
          <a:avLst/>
          <a:gdLst/>
          <a:ahLst/>
          <a:cxnLst/>
          <a:rect l="0" t="0" r="0" b="0"/>
          <a:pathLst>
            <a:path>
              <a:moveTo>
                <a:pt x="0" y="0"/>
              </a:moveTo>
              <a:lnTo>
                <a:pt x="0" y="2631754"/>
              </a:lnTo>
              <a:lnTo>
                <a:pt x="161954" y="2631754"/>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A5179E9D-2D45-40D1-B706-59D29FBB8BFE}">
      <dsp:nvSpPr>
        <dsp:cNvPr id="0" name=""/>
        <dsp:cNvSpPr/>
      </dsp:nvSpPr>
      <dsp:spPr>
        <a:xfrm>
          <a:off x="2787221" y="3039683"/>
          <a:ext cx="1295632" cy="809770"/>
        </a:xfrm>
        <a:prstGeom prst="roundRect">
          <a:avLst>
            <a:gd name="adj" fmla="val 10000"/>
          </a:avLst>
        </a:prstGeom>
        <a:solidFill>
          <a:sysClr val="window" lastClr="FFFFFF">
            <a:alpha val="90000"/>
            <a:hueOff val="0"/>
            <a:satOff val="0"/>
            <a:lumOff val="0"/>
            <a:alphaOff val="0"/>
          </a:sysClr>
        </a:solidFill>
        <a:ln w="12700" cap="flat" cmpd="sng" algn="ctr">
          <a:solidFill>
            <a:srgbClr val="5B9BD5">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7145" tIns="11430" rIns="17145" bIns="11430" numCol="1" spcCol="1270" anchor="ctr" anchorCtr="0">
          <a:noAutofit/>
        </a:bodyPr>
        <a:lstStyle/>
        <a:p>
          <a:pPr marL="0" lvl="0" indent="0" algn="ctr" defTabSz="400050">
            <a:lnSpc>
              <a:spcPct val="90000"/>
            </a:lnSpc>
            <a:spcBef>
              <a:spcPct val="0"/>
            </a:spcBef>
            <a:spcAft>
              <a:spcPct val="35000"/>
            </a:spcAft>
            <a:buNone/>
          </a:pPr>
          <a:r>
            <a:rPr lang="en-GB" sz="900" kern="1200">
              <a:solidFill>
                <a:sysClr val="windowText" lastClr="000000">
                  <a:hueOff val="0"/>
                  <a:satOff val="0"/>
                  <a:lumOff val="0"/>
                  <a:alphaOff val="0"/>
                </a:sysClr>
              </a:solidFill>
              <a:latin typeface="Calibri" panose="020F0502020204030204"/>
              <a:ea typeface="+mn-ea"/>
              <a:cs typeface="+mn-cs"/>
            </a:rPr>
            <a:t>The Living Wage</a:t>
          </a:r>
        </a:p>
      </dsp:txBody>
      <dsp:txXfrm>
        <a:off x="2810938" y="3063400"/>
        <a:ext cx="1248198" cy="762336"/>
      </dsp:txXfrm>
    </dsp:sp>
    <dsp:sp modelId="{043C6C5D-33E9-4955-9800-0CA5B45144B9}">
      <dsp:nvSpPr>
        <dsp:cNvPr id="0" name=""/>
        <dsp:cNvSpPr/>
      </dsp:nvSpPr>
      <dsp:spPr>
        <a:xfrm>
          <a:off x="2625267" y="812814"/>
          <a:ext cx="161954" cy="3643967"/>
        </a:xfrm>
        <a:custGeom>
          <a:avLst/>
          <a:gdLst/>
          <a:ahLst/>
          <a:cxnLst/>
          <a:rect l="0" t="0" r="0" b="0"/>
          <a:pathLst>
            <a:path>
              <a:moveTo>
                <a:pt x="0" y="0"/>
              </a:moveTo>
              <a:lnTo>
                <a:pt x="0" y="3643967"/>
              </a:lnTo>
              <a:lnTo>
                <a:pt x="161954" y="3643967"/>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45912ED1-0750-40BC-A7AC-AF02EA330F04}">
      <dsp:nvSpPr>
        <dsp:cNvPr id="0" name=""/>
        <dsp:cNvSpPr/>
      </dsp:nvSpPr>
      <dsp:spPr>
        <a:xfrm>
          <a:off x="2787221" y="4051897"/>
          <a:ext cx="1295632" cy="809770"/>
        </a:xfrm>
        <a:prstGeom prst="roundRect">
          <a:avLst>
            <a:gd name="adj" fmla="val 10000"/>
          </a:avLst>
        </a:prstGeom>
        <a:solidFill>
          <a:sysClr val="window" lastClr="FFFFFF">
            <a:alpha val="90000"/>
            <a:hueOff val="0"/>
            <a:satOff val="0"/>
            <a:lumOff val="0"/>
            <a:alphaOff val="0"/>
          </a:sysClr>
        </a:solidFill>
        <a:ln w="12700" cap="flat" cmpd="sng" algn="ctr">
          <a:solidFill>
            <a:srgbClr val="5B9BD5">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7145" tIns="11430" rIns="17145" bIns="11430" numCol="1" spcCol="1270" anchor="ctr" anchorCtr="0">
          <a:noAutofit/>
        </a:bodyPr>
        <a:lstStyle/>
        <a:p>
          <a:pPr marL="0" lvl="0" indent="0" algn="ctr" defTabSz="400050">
            <a:lnSpc>
              <a:spcPct val="90000"/>
            </a:lnSpc>
            <a:spcBef>
              <a:spcPct val="0"/>
            </a:spcBef>
            <a:spcAft>
              <a:spcPct val="35000"/>
            </a:spcAft>
            <a:buNone/>
          </a:pPr>
          <a:r>
            <a:rPr lang="en-GB" sz="900" kern="1200">
              <a:solidFill>
                <a:sysClr val="windowText" lastClr="000000">
                  <a:hueOff val="0"/>
                  <a:satOff val="0"/>
                  <a:lumOff val="0"/>
                  <a:alphaOff val="0"/>
                </a:sysClr>
              </a:solidFill>
              <a:latin typeface="Calibri" panose="020F0502020204030204"/>
              <a:ea typeface="+mn-ea"/>
              <a:cs typeface="+mn-cs"/>
            </a:rPr>
            <a:t>Promoting Compliance with the Health and Safety at Work Act 1974</a:t>
          </a:r>
        </a:p>
      </dsp:txBody>
      <dsp:txXfrm>
        <a:off x="2810938" y="4075614"/>
        <a:ext cx="1248198" cy="762336"/>
      </dsp:txXfrm>
    </dsp:sp>
    <dsp:sp modelId="{9B6A5010-63E7-425C-B888-324EB19E68EF}">
      <dsp:nvSpPr>
        <dsp:cNvPr id="0" name=""/>
        <dsp:cNvSpPr/>
      </dsp:nvSpPr>
      <dsp:spPr>
        <a:xfrm>
          <a:off x="2625267" y="812814"/>
          <a:ext cx="161954" cy="4656180"/>
        </a:xfrm>
        <a:custGeom>
          <a:avLst/>
          <a:gdLst/>
          <a:ahLst/>
          <a:cxnLst/>
          <a:rect l="0" t="0" r="0" b="0"/>
          <a:pathLst>
            <a:path>
              <a:moveTo>
                <a:pt x="0" y="0"/>
              </a:moveTo>
              <a:lnTo>
                <a:pt x="0" y="4656180"/>
              </a:lnTo>
              <a:lnTo>
                <a:pt x="161954" y="4656180"/>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633E16A4-9EB8-4AFC-AA70-63E8880A78CE}">
      <dsp:nvSpPr>
        <dsp:cNvPr id="0" name=""/>
        <dsp:cNvSpPr/>
      </dsp:nvSpPr>
      <dsp:spPr>
        <a:xfrm>
          <a:off x="2787221" y="5064110"/>
          <a:ext cx="1295632" cy="809770"/>
        </a:xfrm>
        <a:prstGeom prst="roundRect">
          <a:avLst>
            <a:gd name="adj" fmla="val 10000"/>
          </a:avLst>
        </a:prstGeom>
        <a:solidFill>
          <a:sysClr val="window" lastClr="FFFFFF">
            <a:alpha val="90000"/>
            <a:hueOff val="0"/>
            <a:satOff val="0"/>
            <a:lumOff val="0"/>
            <a:alphaOff val="0"/>
          </a:sysClr>
        </a:solidFill>
        <a:ln w="12700" cap="flat" cmpd="sng" algn="ctr">
          <a:solidFill>
            <a:srgbClr val="5B9BD5">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7145" tIns="11430" rIns="17145" bIns="11430" numCol="1" spcCol="1270" anchor="ctr" anchorCtr="0">
          <a:noAutofit/>
        </a:bodyPr>
        <a:lstStyle/>
        <a:p>
          <a:pPr marL="0" lvl="0" indent="0" algn="ctr" defTabSz="400050">
            <a:lnSpc>
              <a:spcPct val="90000"/>
            </a:lnSpc>
            <a:spcBef>
              <a:spcPct val="0"/>
            </a:spcBef>
            <a:spcAft>
              <a:spcPct val="35000"/>
            </a:spcAft>
            <a:buNone/>
          </a:pPr>
          <a:r>
            <a:rPr lang="en-GB" sz="900" kern="1200">
              <a:solidFill>
                <a:sysClr val="windowText" lastClr="000000">
                  <a:hueOff val="0"/>
                  <a:satOff val="0"/>
                  <a:lumOff val="0"/>
                  <a:alphaOff val="0"/>
                </a:sysClr>
              </a:solidFill>
              <a:latin typeface="Calibri" panose="020F0502020204030204"/>
              <a:ea typeface="+mn-ea"/>
              <a:cs typeface="+mn-cs"/>
            </a:rPr>
            <a:t>The Procurement of fairly and ethically traded goods and services</a:t>
          </a:r>
        </a:p>
      </dsp:txBody>
      <dsp:txXfrm>
        <a:off x="2810938" y="5087827"/>
        <a:ext cx="1248198" cy="762336"/>
      </dsp:txXfrm>
    </dsp:sp>
    <dsp:sp modelId="{7B6C8A5F-EA4F-494F-BC54-0BF730B89FCC}">
      <dsp:nvSpPr>
        <dsp:cNvPr id="0" name=""/>
        <dsp:cNvSpPr/>
      </dsp:nvSpPr>
      <dsp:spPr>
        <a:xfrm>
          <a:off x="4487740" y="3044"/>
          <a:ext cx="1619541" cy="809770"/>
        </a:xfrm>
        <a:prstGeom prst="roundRect">
          <a:avLst>
            <a:gd name="adj" fmla="val 10000"/>
          </a:avLst>
        </a:prstGeom>
        <a:solidFill>
          <a:srgbClr val="5B9BD5">
            <a:hueOff val="0"/>
            <a:satOff val="0"/>
            <a:lumOff val="0"/>
            <a:alphaOff val="0"/>
          </a:srgbClr>
        </a:solidFill>
        <a:ln w="19050" cap="flat" cmpd="sng" algn="ctr">
          <a:solidFill>
            <a:sysClr val="window" lastClr="FFFFFF">
              <a:hueOff val="0"/>
              <a:satOff val="0"/>
              <a:lumOff val="0"/>
              <a:alphaOff val="0"/>
            </a:sys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32385" tIns="21590" rIns="32385" bIns="21590" numCol="1" spcCol="1270" anchor="ctr" anchorCtr="0">
          <a:noAutofit/>
        </a:bodyPr>
        <a:lstStyle/>
        <a:p>
          <a:pPr marL="0" lvl="0" indent="0" algn="ctr" defTabSz="755650">
            <a:lnSpc>
              <a:spcPct val="90000"/>
            </a:lnSpc>
            <a:spcBef>
              <a:spcPct val="0"/>
            </a:spcBef>
            <a:spcAft>
              <a:spcPct val="35000"/>
            </a:spcAft>
            <a:buNone/>
          </a:pPr>
          <a:r>
            <a:rPr lang="en-GB" sz="1700" kern="1200">
              <a:solidFill>
                <a:sysClr val="window" lastClr="FFFFFF"/>
              </a:solidFill>
              <a:latin typeface="Calibri" panose="020F0502020204030204"/>
              <a:ea typeface="+mn-ea"/>
              <a:cs typeface="+mn-cs"/>
            </a:rPr>
            <a:t>General Policy on Provision of Food</a:t>
          </a:r>
        </a:p>
      </dsp:txBody>
      <dsp:txXfrm>
        <a:off x="4511457" y="26761"/>
        <a:ext cx="1572107" cy="762336"/>
      </dsp:txXfrm>
    </dsp:sp>
    <dsp:sp modelId="{08FDFDEF-1C21-4B47-AD87-BF465FCE2F0C}">
      <dsp:nvSpPr>
        <dsp:cNvPr id="0" name=""/>
        <dsp:cNvSpPr/>
      </dsp:nvSpPr>
      <dsp:spPr>
        <a:xfrm>
          <a:off x="4649694" y="812814"/>
          <a:ext cx="161954" cy="607327"/>
        </a:xfrm>
        <a:custGeom>
          <a:avLst/>
          <a:gdLst/>
          <a:ahLst/>
          <a:cxnLst/>
          <a:rect l="0" t="0" r="0" b="0"/>
          <a:pathLst>
            <a:path>
              <a:moveTo>
                <a:pt x="0" y="0"/>
              </a:moveTo>
              <a:lnTo>
                <a:pt x="0" y="607327"/>
              </a:lnTo>
              <a:lnTo>
                <a:pt x="161954" y="607327"/>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B6E703DF-7AD1-4BEE-AD35-D5FF0E3F9D40}">
      <dsp:nvSpPr>
        <dsp:cNvPr id="0" name=""/>
        <dsp:cNvSpPr/>
      </dsp:nvSpPr>
      <dsp:spPr>
        <a:xfrm>
          <a:off x="4811648" y="1015257"/>
          <a:ext cx="1295632" cy="809770"/>
        </a:xfrm>
        <a:prstGeom prst="roundRect">
          <a:avLst>
            <a:gd name="adj" fmla="val 10000"/>
          </a:avLst>
        </a:prstGeom>
        <a:solidFill>
          <a:sysClr val="window" lastClr="FFFFFF">
            <a:alpha val="90000"/>
            <a:hueOff val="0"/>
            <a:satOff val="0"/>
            <a:lumOff val="0"/>
            <a:alphaOff val="0"/>
          </a:sysClr>
        </a:solidFill>
        <a:ln w="12700" cap="flat" cmpd="sng" algn="ctr">
          <a:solidFill>
            <a:srgbClr val="5B9BD5">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7145" tIns="11430" rIns="17145" bIns="11430" numCol="1" spcCol="1270" anchor="ctr" anchorCtr="0">
          <a:noAutofit/>
        </a:bodyPr>
        <a:lstStyle/>
        <a:p>
          <a:pPr marL="0" lvl="0" indent="0" algn="ctr" defTabSz="400050">
            <a:lnSpc>
              <a:spcPct val="90000"/>
            </a:lnSpc>
            <a:spcBef>
              <a:spcPct val="0"/>
            </a:spcBef>
            <a:spcAft>
              <a:spcPct val="35000"/>
            </a:spcAft>
            <a:buNone/>
          </a:pPr>
          <a:r>
            <a:rPr lang="en-GB" sz="900" kern="1200">
              <a:solidFill>
                <a:sysClr val="windowText" lastClr="000000">
                  <a:hueOff val="0"/>
                  <a:satOff val="0"/>
                  <a:lumOff val="0"/>
                  <a:alphaOff val="0"/>
                </a:sysClr>
              </a:solidFill>
              <a:latin typeface="Calibri" panose="020F0502020204030204"/>
              <a:ea typeface="+mn-ea"/>
              <a:cs typeface="+mn-cs"/>
            </a:rPr>
            <a:t>The provision of food and improving the health, wellbeing and education of communities in the College’s area</a:t>
          </a:r>
        </a:p>
      </dsp:txBody>
      <dsp:txXfrm>
        <a:off x="4835365" y="1038974"/>
        <a:ext cx="1248198" cy="762336"/>
      </dsp:txXfrm>
    </dsp:sp>
    <dsp:sp modelId="{BEB82C0C-5B5E-46AC-9FD0-6D1FA96BCBBB}">
      <dsp:nvSpPr>
        <dsp:cNvPr id="0" name=""/>
        <dsp:cNvSpPr/>
      </dsp:nvSpPr>
      <dsp:spPr>
        <a:xfrm>
          <a:off x="4649694" y="812814"/>
          <a:ext cx="161954" cy="1619541"/>
        </a:xfrm>
        <a:custGeom>
          <a:avLst/>
          <a:gdLst/>
          <a:ahLst/>
          <a:cxnLst/>
          <a:rect l="0" t="0" r="0" b="0"/>
          <a:pathLst>
            <a:path>
              <a:moveTo>
                <a:pt x="0" y="0"/>
              </a:moveTo>
              <a:lnTo>
                <a:pt x="0" y="1619541"/>
              </a:lnTo>
              <a:lnTo>
                <a:pt x="161954" y="1619541"/>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7590B859-5215-4707-B0D4-2DB4636A253B}">
      <dsp:nvSpPr>
        <dsp:cNvPr id="0" name=""/>
        <dsp:cNvSpPr/>
      </dsp:nvSpPr>
      <dsp:spPr>
        <a:xfrm>
          <a:off x="4811648" y="2027470"/>
          <a:ext cx="1295632" cy="809770"/>
        </a:xfrm>
        <a:prstGeom prst="roundRect">
          <a:avLst>
            <a:gd name="adj" fmla="val 10000"/>
          </a:avLst>
        </a:prstGeom>
        <a:solidFill>
          <a:sysClr val="window" lastClr="FFFFFF">
            <a:alpha val="90000"/>
            <a:hueOff val="0"/>
            <a:satOff val="0"/>
            <a:lumOff val="0"/>
            <a:alphaOff val="0"/>
          </a:sysClr>
        </a:solidFill>
        <a:ln w="12700" cap="flat" cmpd="sng" algn="ctr">
          <a:solidFill>
            <a:srgbClr val="5B9BD5">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7145" tIns="11430" rIns="17145" bIns="11430" numCol="1" spcCol="1270" anchor="ctr" anchorCtr="0">
          <a:noAutofit/>
        </a:bodyPr>
        <a:lstStyle/>
        <a:p>
          <a:pPr marL="0" lvl="0" indent="0" algn="ctr" defTabSz="400050">
            <a:lnSpc>
              <a:spcPct val="90000"/>
            </a:lnSpc>
            <a:spcBef>
              <a:spcPct val="0"/>
            </a:spcBef>
            <a:spcAft>
              <a:spcPct val="35000"/>
            </a:spcAft>
            <a:buNone/>
          </a:pPr>
          <a:r>
            <a:rPr lang="en-GB" sz="900" kern="1200">
              <a:solidFill>
                <a:sysClr val="windowText" lastClr="000000">
                  <a:hueOff val="0"/>
                  <a:satOff val="0"/>
                  <a:lumOff val="0"/>
                  <a:alphaOff val="0"/>
                </a:sysClr>
              </a:solidFill>
              <a:latin typeface="Calibri" panose="020F0502020204030204"/>
              <a:ea typeface="+mn-ea"/>
              <a:cs typeface="+mn-cs"/>
            </a:rPr>
            <a:t>The promotion of the highest standards of animal welfare</a:t>
          </a:r>
        </a:p>
      </dsp:txBody>
      <dsp:txXfrm>
        <a:off x="4835365" y="2051187"/>
        <a:ext cx="1248198" cy="762336"/>
      </dsp:txXfrm>
    </dsp:sp>
    <dsp:sp modelId="{D1C8F8FC-7471-4704-9953-E35FBB76BEBC}">
      <dsp:nvSpPr>
        <dsp:cNvPr id="0" name=""/>
        <dsp:cNvSpPr/>
      </dsp:nvSpPr>
      <dsp:spPr>
        <a:xfrm>
          <a:off x="6512166" y="3044"/>
          <a:ext cx="1619541" cy="809770"/>
        </a:xfrm>
        <a:prstGeom prst="roundRect">
          <a:avLst>
            <a:gd name="adj" fmla="val 10000"/>
          </a:avLst>
        </a:prstGeom>
        <a:solidFill>
          <a:srgbClr val="5B9BD5">
            <a:hueOff val="0"/>
            <a:satOff val="0"/>
            <a:lumOff val="0"/>
            <a:alphaOff val="0"/>
          </a:srgbClr>
        </a:solidFill>
        <a:ln w="19050" cap="flat" cmpd="sng" algn="ctr">
          <a:solidFill>
            <a:sysClr val="window" lastClr="FFFFFF">
              <a:hueOff val="0"/>
              <a:satOff val="0"/>
              <a:lumOff val="0"/>
              <a:alphaOff val="0"/>
            </a:sys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32385" tIns="21590" rIns="32385" bIns="21590" numCol="1" spcCol="1270" anchor="ctr" anchorCtr="0">
          <a:noAutofit/>
        </a:bodyPr>
        <a:lstStyle/>
        <a:p>
          <a:pPr marL="0" lvl="0" indent="0" algn="ctr" defTabSz="755650">
            <a:lnSpc>
              <a:spcPct val="90000"/>
            </a:lnSpc>
            <a:spcBef>
              <a:spcPct val="0"/>
            </a:spcBef>
            <a:spcAft>
              <a:spcPct val="35000"/>
            </a:spcAft>
            <a:buNone/>
          </a:pPr>
          <a:r>
            <a:rPr lang="en-GB" sz="1700" kern="1200">
              <a:solidFill>
                <a:sysClr val="window" lastClr="FFFFFF"/>
              </a:solidFill>
              <a:latin typeface="Calibri" panose="020F0502020204030204"/>
              <a:ea typeface="+mn-ea"/>
              <a:cs typeface="+mn-cs"/>
            </a:rPr>
            <a:t>30 Day Payment Terms</a:t>
          </a:r>
        </a:p>
      </dsp:txBody>
      <dsp:txXfrm>
        <a:off x="6535883" y="26761"/>
        <a:ext cx="1572107" cy="762336"/>
      </dsp:txXfrm>
    </dsp:sp>
    <dsp:sp modelId="{3C0762B9-2AEC-4CBB-8BF5-B25D440DBC0D}">
      <dsp:nvSpPr>
        <dsp:cNvPr id="0" name=""/>
        <dsp:cNvSpPr/>
      </dsp:nvSpPr>
      <dsp:spPr>
        <a:xfrm>
          <a:off x="6674120" y="812814"/>
          <a:ext cx="161954" cy="607327"/>
        </a:xfrm>
        <a:custGeom>
          <a:avLst/>
          <a:gdLst/>
          <a:ahLst/>
          <a:cxnLst/>
          <a:rect l="0" t="0" r="0" b="0"/>
          <a:pathLst>
            <a:path>
              <a:moveTo>
                <a:pt x="0" y="0"/>
              </a:moveTo>
              <a:lnTo>
                <a:pt x="0" y="607327"/>
              </a:lnTo>
              <a:lnTo>
                <a:pt x="161954" y="607327"/>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3A831E0E-A7D2-40DD-94FD-A92866E25266}">
      <dsp:nvSpPr>
        <dsp:cNvPr id="0" name=""/>
        <dsp:cNvSpPr/>
      </dsp:nvSpPr>
      <dsp:spPr>
        <a:xfrm>
          <a:off x="6836074" y="1015257"/>
          <a:ext cx="1295632" cy="809770"/>
        </a:xfrm>
        <a:prstGeom prst="roundRect">
          <a:avLst>
            <a:gd name="adj" fmla="val 10000"/>
          </a:avLst>
        </a:prstGeom>
        <a:solidFill>
          <a:sysClr val="window" lastClr="FFFFFF">
            <a:alpha val="90000"/>
            <a:hueOff val="0"/>
            <a:satOff val="0"/>
            <a:lumOff val="0"/>
            <a:alphaOff val="0"/>
          </a:sysClr>
        </a:solidFill>
        <a:ln w="12700" cap="flat" cmpd="sng" algn="ctr">
          <a:solidFill>
            <a:srgbClr val="5B9BD5">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7145" tIns="11430" rIns="17145" bIns="11430" numCol="1" spcCol="1270" anchor="ctr" anchorCtr="0">
          <a:noAutofit/>
        </a:bodyPr>
        <a:lstStyle/>
        <a:p>
          <a:pPr marL="0" lvl="0" indent="0" algn="ctr" defTabSz="400050">
            <a:lnSpc>
              <a:spcPct val="90000"/>
            </a:lnSpc>
            <a:spcBef>
              <a:spcPct val="0"/>
            </a:spcBef>
            <a:spcAft>
              <a:spcPct val="35000"/>
            </a:spcAft>
            <a:buNone/>
          </a:pPr>
          <a:r>
            <a:rPr lang="en-GB" sz="900" b="0" i="0" kern="1200">
              <a:solidFill>
                <a:sysClr val="windowText" lastClr="000000">
                  <a:hueOff val="0"/>
                  <a:satOff val="0"/>
                  <a:lumOff val="0"/>
                  <a:alphaOff val="0"/>
                </a:sysClr>
              </a:solidFill>
              <a:latin typeface="Calibri" panose="020F0502020204030204"/>
              <a:ea typeface="+mn-ea"/>
              <a:cs typeface="+mn-cs"/>
            </a:rPr>
            <a:t>Payments due by the authority to a contractor</a:t>
          </a:r>
          <a:endParaRPr lang="en-GB" sz="900" kern="1200">
            <a:solidFill>
              <a:sysClr val="windowText" lastClr="000000">
                <a:hueOff val="0"/>
                <a:satOff val="0"/>
                <a:lumOff val="0"/>
                <a:alphaOff val="0"/>
              </a:sysClr>
            </a:solidFill>
            <a:latin typeface="Calibri" panose="020F0502020204030204"/>
            <a:ea typeface="+mn-ea"/>
            <a:cs typeface="+mn-cs"/>
          </a:endParaRPr>
        </a:p>
      </dsp:txBody>
      <dsp:txXfrm>
        <a:off x="6859791" y="1038974"/>
        <a:ext cx="1248198" cy="762336"/>
      </dsp:txXfrm>
    </dsp:sp>
    <dsp:sp modelId="{B8521460-8D11-483E-9D0B-0F2D62E6DE8F}">
      <dsp:nvSpPr>
        <dsp:cNvPr id="0" name=""/>
        <dsp:cNvSpPr/>
      </dsp:nvSpPr>
      <dsp:spPr>
        <a:xfrm>
          <a:off x="6674120" y="812814"/>
          <a:ext cx="161954" cy="1619541"/>
        </a:xfrm>
        <a:custGeom>
          <a:avLst/>
          <a:gdLst/>
          <a:ahLst/>
          <a:cxnLst/>
          <a:rect l="0" t="0" r="0" b="0"/>
          <a:pathLst>
            <a:path>
              <a:moveTo>
                <a:pt x="0" y="0"/>
              </a:moveTo>
              <a:lnTo>
                <a:pt x="0" y="1619541"/>
              </a:lnTo>
              <a:lnTo>
                <a:pt x="161954" y="1619541"/>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2B426EB4-8F1C-4898-8984-18AC6208C7A4}">
      <dsp:nvSpPr>
        <dsp:cNvPr id="0" name=""/>
        <dsp:cNvSpPr/>
      </dsp:nvSpPr>
      <dsp:spPr>
        <a:xfrm>
          <a:off x="6836074" y="2027470"/>
          <a:ext cx="1295632" cy="809770"/>
        </a:xfrm>
        <a:prstGeom prst="roundRect">
          <a:avLst>
            <a:gd name="adj" fmla="val 10000"/>
          </a:avLst>
        </a:prstGeom>
        <a:solidFill>
          <a:sysClr val="window" lastClr="FFFFFF">
            <a:alpha val="90000"/>
            <a:hueOff val="0"/>
            <a:satOff val="0"/>
            <a:lumOff val="0"/>
            <a:alphaOff val="0"/>
          </a:sysClr>
        </a:solidFill>
        <a:ln w="12700" cap="flat" cmpd="sng" algn="ctr">
          <a:solidFill>
            <a:srgbClr val="5B9BD5">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7145" tIns="11430" rIns="17145" bIns="11430" numCol="1" spcCol="1270" anchor="ctr" anchorCtr="0">
          <a:noAutofit/>
        </a:bodyPr>
        <a:lstStyle/>
        <a:p>
          <a:pPr marL="0" lvl="0" indent="0" algn="ctr" defTabSz="400050">
            <a:lnSpc>
              <a:spcPct val="90000"/>
            </a:lnSpc>
            <a:spcBef>
              <a:spcPct val="0"/>
            </a:spcBef>
            <a:spcAft>
              <a:spcPct val="35000"/>
            </a:spcAft>
            <a:buNone/>
          </a:pPr>
          <a:r>
            <a:rPr lang="en-GB" sz="900" kern="1200">
              <a:solidFill>
                <a:sysClr val="windowText" lastClr="000000">
                  <a:hueOff val="0"/>
                  <a:satOff val="0"/>
                  <a:lumOff val="0"/>
                  <a:alphaOff val="0"/>
                </a:sysClr>
              </a:solidFill>
              <a:latin typeface="Calibri" panose="020F0502020204030204"/>
              <a:ea typeface="+mn-ea"/>
              <a:cs typeface="+mn-cs"/>
            </a:rPr>
            <a:t>Payments due by a contractor to a sub-contractor</a:t>
          </a:r>
        </a:p>
      </dsp:txBody>
      <dsp:txXfrm>
        <a:off x="6859791" y="2051187"/>
        <a:ext cx="1248198" cy="762336"/>
      </dsp:txXfrm>
    </dsp:sp>
    <dsp:sp modelId="{543C0037-17A7-4132-ACC6-774574E3C479}">
      <dsp:nvSpPr>
        <dsp:cNvPr id="0" name=""/>
        <dsp:cNvSpPr/>
      </dsp:nvSpPr>
      <dsp:spPr>
        <a:xfrm>
          <a:off x="6674120" y="812814"/>
          <a:ext cx="161954" cy="2631754"/>
        </a:xfrm>
        <a:custGeom>
          <a:avLst/>
          <a:gdLst/>
          <a:ahLst/>
          <a:cxnLst/>
          <a:rect l="0" t="0" r="0" b="0"/>
          <a:pathLst>
            <a:path>
              <a:moveTo>
                <a:pt x="0" y="0"/>
              </a:moveTo>
              <a:lnTo>
                <a:pt x="0" y="2631754"/>
              </a:lnTo>
              <a:lnTo>
                <a:pt x="161954" y="2631754"/>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7D0CB14B-CCBA-4131-88C1-E91CD78F56D3}">
      <dsp:nvSpPr>
        <dsp:cNvPr id="0" name=""/>
        <dsp:cNvSpPr/>
      </dsp:nvSpPr>
      <dsp:spPr>
        <a:xfrm>
          <a:off x="6836074" y="3039683"/>
          <a:ext cx="1295632" cy="809770"/>
        </a:xfrm>
        <a:prstGeom prst="roundRect">
          <a:avLst>
            <a:gd name="adj" fmla="val 10000"/>
          </a:avLst>
        </a:prstGeom>
        <a:solidFill>
          <a:sysClr val="window" lastClr="FFFFFF">
            <a:alpha val="90000"/>
            <a:hueOff val="0"/>
            <a:satOff val="0"/>
            <a:lumOff val="0"/>
            <a:alphaOff val="0"/>
          </a:sysClr>
        </a:solidFill>
        <a:ln w="12700" cap="flat" cmpd="sng" algn="ctr">
          <a:solidFill>
            <a:srgbClr val="5B9BD5">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7145" tIns="11430" rIns="17145" bIns="11430" numCol="1" spcCol="1270" anchor="ctr" anchorCtr="0">
          <a:noAutofit/>
        </a:bodyPr>
        <a:lstStyle/>
        <a:p>
          <a:pPr marL="0" lvl="0" indent="0" algn="ctr" defTabSz="400050">
            <a:lnSpc>
              <a:spcPct val="90000"/>
            </a:lnSpc>
            <a:spcBef>
              <a:spcPct val="0"/>
            </a:spcBef>
            <a:spcAft>
              <a:spcPct val="35000"/>
            </a:spcAft>
            <a:buNone/>
          </a:pPr>
          <a:r>
            <a:rPr lang="en-GB" sz="900" b="0" i="0" kern="1200">
              <a:solidFill>
                <a:sysClr val="windowText" lastClr="000000">
                  <a:hueOff val="0"/>
                  <a:satOff val="0"/>
                  <a:lumOff val="0"/>
                  <a:alphaOff val="0"/>
                </a:sysClr>
              </a:solidFill>
              <a:latin typeface="Calibri" panose="020F0502020204030204"/>
              <a:ea typeface="+mn-ea"/>
              <a:cs typeface="+mn-cs"/>
            </a:rPr>
            <a:t>Payments due by a sub-contractor to a sub-contractor</a:t>
          </a:r>
          <a:endParaRPr lang="en-GB" sz="900" kern="1200">
            <a:solidFill>
              <a:sysClr val="windowText" lastClr="000000">
                <a:hueOff val="0"/>
                <a:satOff val="0"/>
                <a:lumOff val="0"/>
                <a:alphaOff val="0"/>
              </a:sysClr>
            </a:solidFill>
            <a:latin typeface="Calibri" panose="020F0502020204030204"/>
            <a:ea typeface="+mn-ea"/>
            <a:cs typeface="+mn-cs"/>
          </a:endParaRPr>
        </a:p>
      </dsp:txBody>
      <dsp:txXfrm>
        <a:off x="6859791" y="3063400"/>
        <a:ext cx="1248198" cy="762336"/>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3">
  <dgm:title val=""/>
  <dgm:desc val=""/>
  <dgm:catLst>
    <dgm:cat type="hierarchy" pri="7000"/>
    <dgm:cat type="list" pri="23000"/>
    <dgm:cat type="relationship" pri="15000"/>
    <dgm:cat type="convert" pri="7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4" srcId="0" destId="1" srcOrd="0" destOrd="0"/>
        <dgm:cxn modelId="5" srcId="1" destId="11" srcOrd="0" destOrd="0"/>
        <dgm:cxn modelId="6" srcId="1" destId="12" srcOrd="1" destOrd="0"/>
        <dgm:cxn modelId="7" srcId="0" destId="2" srcOrd="1" destOrd="0"/>
        <dgm:cxn modelId="8" srcId="2" destId="21" srcOrd="0" destOrd="0"/>
        <dgm:cxn modelId="9" srcId="2" destId="2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diagram">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forName="rootText" op="equ" val="65"/>
      <dgm:constr type="primFontSz" for="des" forName="childText" op="equ" val="65"/>
      <dgm:constr type="w" for="des" forName="rootComposite" refType="w"/>
      <dgm:constr type="h" for="des" forName="rootComposite" refType="w" fact="0.5"/>
      <dgm:constr type="w" for="des" forName="childText" refType="w" refFor="des" refForName="rootComposite" fact="0.8"/>
      <dgm:constr type="h" for="des" forName="childText" refType="h" refFor="des" refForName="rootComposite"/>
      <dgm:constr type="sibSp" refType="w" refFor="des" refForName="rootComposite" fact="0.25"/>
      <dgm:constr type="sibSp" for="des" forName="childShape" refType="h" refFor="des" refForName="childText" fact="0.25"/>
      <dgm:constr type="sp" for="des" forName="root" refType="h" refFor="des" refForName="childText" fact="0.25"/>
    </dgm:constrLst>
    <dgm:ruleLst/>
    <dgm:forEach name="Name3" axis="ch">
      <dgm:forEach name="Name4" axis="self" ptType="node" cnt="1">
        <dgm:layoutNode name="root">
          <dgm:choose name="Name5">
            <dgm:if name="Name6" func="var" arg="dir" op="equ" val="norm">
              <dgm:alg type="hierRoot">
                <dgm:param type="hierAlign" val="tL"/>
              </dgm:alg>
            </dgm:if>
            <dgm:else name="Name7">
              <dgm:alg type="hierRoot">
                <dgm:param type="hierAlign" val="tR"/>
              </dgm:alg>
            </dgm:else>
          </dgm:choose>
          <dgm:shape xmlns:r="http://schemas.openxmlformats.org/officeDocument/2006/relationships" r:blip="">
            <dgm:adjLst/>
          </dgm:shape>
          <dgm:presOf/>
          <dgm:constrLst>
            <dgm:constr type="alignOff" val="0.2"/>
          </dgm:constrLst>
          <dgm:ruleLst/>
          <dgm:layoutNode name="rootComposite">
            <dgm:alg type="composite"/>
            <dgm:shape xmlns:r="http://schemas.openxmlformats.org/officeDocument/2006/relationships" r:blip="">
              <dgm:adjLst/>
            </dgm:shape>
            <dgm:presOf axis="self" ptType="node" cnt="1"/>
            <dgm:choose name="Name8">
              <dgm:if name="Name9" func="var" arg="dir" op="equ" val="norm">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10">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styleLbl="node1">
              <dgm:alg type="tx"/>
              <dgm:shape xmlns:r="http://schemas.openxmlformats.org/officeDocument/2006/relationships" type="roundRect" r:blip="">
                <dgm:adjLst>
                  <dgm:adj idx="1" val="0.1"/>
                </dgm:adjLst>
              </dgm:shape>
              <dgm:presOf axis="self" ptType="node" cnt="1"/>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rootConnector" moveWith="rootText">
              <dgm:alg type="sp"/>
              <dgm:shape xmlns:r="http://schemas.openxmlformats.org/officeDocument/2006/relationships" type="roundRect" r:blip="" hideGeom="1">
                <dgm:adjLst>
                  <dgm:adj idx="1" val="0.1"/>
                </dgm:adjLst>
              </dgm:shape>
              <dgm:presOf axis="self" ptType="node" cnt="1"/>
              <dgm:constrLst/>
              <dgm:ruleLst/>
            </dgm:layoutNode>
          </dgm:layoutNode>
          <dgm:layoutNode name="childShape">
            <dgm:alg type="hierChild">
              <dgm:param type="chAlign" val="l"/>
              <dgm:param type="linDir" val="fromT"/>
            </dgm:alg>
            <dgm:shape xmlns:r="http://schemas.openxmlformats.org/officeDocument/2006/relationships" r:blip="">
              <dgm:adjLst/>
            </dgm:shape>
            <dgm:presOf/>
            <dgm:constrLst/>
            <dgm:ruleLst/>
            <dgm:forEach name="Name11" axis="ch">
              <dgm:forEach name="Name12" axis="self" ptType="parTrans" cnt="1">
                <dgm:layoutNode name="Name13">
                  <dgm:choose name="Name14">
                    <dgm:if name="Name15" func="var" arg="dir" op="equ" val="norm">
                      <dgm:alg type="conn">
                        <dgm:param type="dim" val="1D"/>
                        <dgm:param type="endSty" val="noArr"/>
                        <dgm:param type="connRout" val="bend"/>
                        <dgm:param type="srcNode" val="rootConnector"/>
                        <dgm:param type="begPts" val="bCtr"/>
                        <dgm:param type="endPts" val="midL"/>
                      </dgm:alg>
                    </dgm:if>
                    <dgm:else name="Name16">
                      <dgm:alg type="conn">
                        <dgm:param type="dim" val="1D"/>
                        <dgm:param type="endSty" val="noArr"/>
                        <dgm:param type="connRout" val="bend"/>
                        <dgm:param type="srcNode" val="rootConnector"/>
                        <dgm:param type="begPts" val="bCtr"/>
                        <dgm:param type="endPts" val="midR"/>
                      </dgm:alg>
                    </dgm:else>
                  </dgm:choose>
                  <dgm:shape xmlns:r="http://schemas.openxmlformats.org/officeDocument/2006/relationships" type="conn" r:blip="">
                    <dgm:adjLst/>
                  </dgm:shape>
                  <dgm:presOf axis="self"/>
                  <dgm:constrLst>
                    <dgm:constr type="begPad"/>
                    <dgm:constr type="endPad"/>
                  </dgm:constrLst>
                  <dgm:ruleLst/>
                </dgm:layoutNode>
              </dgm:forEach>
              <dgm:forEach name="Name17" axis="self" ptType="node">
                <dgm:layoutNode name="childText" styleLbl="bgAcc1">
                  <dgm:varLst>
                    <dgm:bulletEnabled val="1"/>
                  </dgm:varLst>
                  <dgm:alg type="tx"/>
                  <dgm:shape xmlns:r="http://schemas.openxmlformats.org/officeDocument/2006/relationships" type="roundRect" r:blip="">
                    <dgm:adjLst>
                      <dgm:adj idx="1" val="0.1"/>
                    </dgm:adjLst>
                  </dgm:shape>
                  <dgm:presOf axis="self desOrSelf" ptType="node node" st="1 1" cnt="1 0"/>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2">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2013 - 202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2013 - 2022">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2013 - 2022">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81e36b07-6c5a-45e7-97d6-680fa5b8b38c"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1B3FEAE5F15CB541A3E9AF25A35B3652" ma:contentTypeVersion="11" ma:contentTypeDescription="Create a new document." ma:contentTypeScope="" ma:versionID="8276d7f2ddb32eb91701f154177fa36a">
  <xsd:schema xmlns:xsd="http://www.w3.org/2001/XMLSchema" xmlns:xs="http://www.w3.org/2001/XMLSchema" xmlns:p="http://schemas.microsoft.com/office/2006/metadata/properties" xmlns:ns3="81e36b07-6c5a-45e7-97d6-680fa5b8b38c" targetNamespace="http://schemas.microsoft.com/office/2006/metadata/properties" ma:root="true" ma:fieldsID="5028dc836573298ca7fd637396b35237" ns3:_="">
    <xsd:import namespace="81e36b07-6c5a-45e7-97d6-680fa5b8b38c"/>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GenerationTime" minOccurs="0"/>
                <xsd:element ref="ns3:MediaServiceEventHashCode" minOccurs="0"/>
                <xsd:element ref="ns3:MediaServiceOCR" minOccurs="0"/>
                <xsd:element ref="ns3:MediaServiceLocation"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e36b07-6c5a-45e7-97d6-680fa5b8b38c"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dexed="true" ma:internalName="MediaServiceLocation" ma:readOnly="true">
      <xsd:simpleType>
        <xsd:restriction base="dms:Text"/>
      </xsd:simpleType>
    </xsd:element>
    <xsd:element name="_activity" ma:index="18"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F4FF4DF-3F51-4BC2-8F78-F850F05B9C6E}">
  <ds:schemaRefs>
    <ds:schemaRef ds:uri="http://schemas.microsoft.com/office/2006/metadata/properties"/>
    <ds:schemaRef ds:uri="http://schemas.microsoft.com/office/infopath/2007/PartnerControls"/>
    <ds:schemaRef ds:uri="81e36b07-6c5a-45e7-97d6-680fa5b8b38c"/>
  </ds:schemaRefs>
</ds:datastoreItem>
</file>

<file path=customXml/itemProps2.xml><?xml version="1.0" encoding="utf-8"?>
<ds:datastoreItem xmlns:ds="http://schemas.openxmlformats.org/officeDocument/2006/customXml" ds:itemID="{28AA6CB5-607D-4946-A2A6-4DCFC77EC8B5}">
  <ds:schemaRefs>
    <ds:schemaRef ds:uri="http://schemas.openxmlformats.org/officeDocument/2006/bibliography"/>
  </ds:schemaRefs>
</ds:datastoreItem>
</file>

<file path=customXml/itemProps3.xml><?xml version="1.0" encoding="utf-8"?>
<ds:datastoreItem xmlns:ds="http://schemas.openxmlformats.org/officeDocument/2006/customXml" ds:itemID="{EECD42B6-045B-4FC3-9620-4D6A938CC9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e36b07-6c5a-45e7-97d6-680fa5b8b3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1FED6E7-2072-4BA1-9E26-19409EB8C15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22</Pages>
  <Words>5660</Words>
  <Characters>32266</Characters>
  <Application>Microsoft Office Word</Application>
  <DocSecurity>0</DocSecurity>
  <Lines>268</Lines>
  <Paragraphs>75</Paragraphs>
  <ScaleCrop>false</ScaleCrop>
  <HeadingPairs>
    <vt:vector size="2" baseType="variant">
      <vt:variant>
        <vt:lpstr>Title</vt:lpstr>
      </vt:variant>
      <vt:variant>
        <vt:i4>1</vt:i4>
      </vt:variant>
    </vt:vector>
  </HeadingPairs>
  <TitlesOfParts>
    <vt:vector size="1" baseType="lpstr">
      <vt:lpstr/>
    </vt:vector>
  </TitlesOfParts>
  <Company>New College Lanarkshire</Company>
  <LinksUpToDate>false</LinksUpToDate>
  <CharactersWithSpaces>37851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Cheryl Spence</dc:creator>
  <cp:keywords/>
  <dc:description/>
  <cp:lastModifiedBy>Alex Irvine</cp:lastModifiedBy>
  <cp:revision>4</cp:revision>
  <cp:lastPrinted>2022-02-21T12:09:00Z</cp:lastPrinted>
  <dcterms:created xsi:type="dcterms:W3CDTF">2026-09-10T08:27:00Z</dcterms:created>
  <dcterms:modified xsi:type="dcterms:W3CDTF">2026-09-10T08:27:00Z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0x0101001B3FEAE5F15CB541A3E9AF25A35B3652</vt:lpwstr>
  </property>
  <property fmtid="{D5CDD505-2E9C-101B-9397-08002B2CF9AE}" pid="3" name="MediaServiceImageTags">
    <vt:lpwstr/>
  </property>
  <property fmtid="{D5CDD505-2E9C-101B-9397-08002B2CF9AE}" pid="4" name="lcf76f155ced4ddcb4097134ff3c332f">
    <vt:lpwstr/>
  </property>
  <property fmtid="{D5CDD505-2E9C-101B-9397-08002B2CF9AE}" pid="5" name="TaxCatchAll">
    <vt:lpwstr/>
  </property>
</Properties>
</file>