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044BCBFE" w14:textId="77777777" w:rsidTr="00D13C14">
        <w:tc>
          <w:tcPr>
            <w:tcW w:w="9067" w:type="dxa"/>
            <w:gridSpan w:val="4"/>
            <w:shd w:val="clear" w:color="auto" w:fill="auto"/>
          </w:tcPr>
          <w:p w14:paraId="05F432C1" w14:textId="77777777" w:rsidR="00EC2E9A" w:rsidRPr="000B46A4" w:rsidRDefault="00EC2E9A" w:rsidP="009D0383">
            <w:pPr>
              <w:spacing w:after="0" w:line="240" w:lineRule="auto"/>
              <w:ind w:right="-101"/>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4CA08BEF" w14:textId="77777777" w:rsidTr="00D13C14">
        <w:tc>
          <w:tcPr>
            <w:tcW w:w="9067" w:type="dxa"/>
            <w:gridSpan w:val="4"/>
            <w:shd w:val="clear" w:color="auto" w:fill="auto"/>
          </w:tcPr>
          <w:p w14:paraId="6ADD7363"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564140B1" w14:textId="77777777" w:rsidTr="00D13C14">
        <w:tc>
          <w:tcPr>
            <w:tcW w:w="1951" w:type="dxa"/>
            <w:shd w:val="clear" w:color="auto" w:fill="auto"/>
          </w:tcPr>
          <w:p w14:paraId="46252A1D"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1ACD6FA8" w14:textId="77777777" w:rsidR="00EC2E9A" w:rsidRPr="00AE5DD1" w:rsidRDefault="00EC2E9A" w:rsidP="00EC2E9A">
            <w:pPr>
              <w:spacing w:after="0" w:line="240" w:lineRule="auto"/>
              <w:rPr>
                <w:rFonts w:eastAsia="Times New Roman" w:cstheme="minorHAnsi"/>
                <w:b/>
                <w:lang w:eastAsia="en-GB"/>
              </w:rPr>
            </w:pPr>
            <w:r w:rsidRPr="00AE5DD1">
              <w:rPr>
                <w:rFonts w:eastAsia="Times New Roman" w:cstheme="minorHAnsi"/>
                <w:b/>
                <w:lang w:eastAsia="en-GB"/>
              </w:rPr>
              <w:t>J</w:t>
            </w:r>
            <w:r w:rsidR="004556F3" w:rsidRPr="00AE5DD1">
              <w:rPr>
                <w:rFonts w:eastAsia="Times New Roman" w:cstheme="minorHAnsi"/>
                <w:b/>
                <w:lang w:eastAsia="en-GB"/>
              </w:rPr>
              <w:t>ennifer Lowe</w:t>
            </w:r>
          </w:p>
        </w:tc>
      </w:tr>
      <w:tr w:rsidR="00EC2E9A" w:rsidRPr="00EC2E9A" w14:paraId="64361BE3" w14:textId="77777777" w:rsidTr="00D13C14">
        <w:tc>
          <w:tcPr>
            <w:tcW w:w="1951" w:type="dxa"/>
            <w:shd w:val="clear" w:color="auto" w:fill="auto"/>
          </w:tcPr>
          <w:p w14:paraId="205BBD24"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7A73C4B3" w14:textId="77777777" w:rsidR="00EC2E9A" w:rsidRPr="00AE5DD1" w:rsidRDefault="004556F3" w:rsidP="00EC2E9A">
            <w:pPr>
              <w:spacing w:after="0" w:line="240" w:lineRule="auto"/>
              <w:rPr>
                <w:rFonts w:eastAsia="Times New Roman" w:cstheme="minorHAnsi"/>
                <w:b/>
                <w:lang w:eastAsia="en-GB"/>
              </w:rPr>
            </w:pPr>
            <w:r w:rsidRPr="00AE5DD1">
              <w:rPr>
                <w:rFonts w:eastAsia="Times New Roman" w:cstheme="minorHAnsi"/>
                <w:b/>
                <w:lang w:eastAsia="en-GB"/>
              </w:rPr>
              <w:t xml:space="preserve">Jennifer Lowe </w:t>
            </w:r>
          </w:p>
        </w:tc>
        <w:tc>
          <w:tcPr>
            <w:tcW w:w="2339" w:type="dxa"/>
            <w:shd w:val="clear" w:color="auto" w:fill="auto"/>
          </w:tcPr>
          <w:p w14:paraId="464DF0D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371CBAC6"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17C3023E" w14:textId="77777777" w:rsidTr="00D13C14">
        <w:tc>
          <w:tcPr>
            <w:tcW w:w="1951" w:type="dxa"/>
            <w:shd w:val="clear" w:color="auto" w:fill="auto"/>
          </w:tcPr>
          <w:p w14:paraId="0AD8CB2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39F56789" w14:textId="77777777" w:rsidR="00EC2E9A" w:rsidRPr="00AE5DD1" w:rsidRDefault="009A65C6" w:rsidP="000B46A4">
            <w:pPr>
              <w:spacing w:after="0" w:line="240" w:lineRule="auto"/>
              <w:rPr>
                <w:rFonts w:eastAsia="Times New Roman" w:cstheme="minorHAnsi"/>
                <w:b/>
                <w:lang w:eastAsia="en-GB"/>
              </w:rPr>
            </w:pPr>
            <w:r>
              <w:rPr>
                <w:rFonts w:eastAsia="Times New Roman" w:cstheme="minorHAnsi"/>
                <w:b/>
                <w:lang w:eastAsia="en-GB"/>
              </w:rPr>
              <w:t>13</w:t>
            </w:r>
            <w:r w:rsidRPr="009A65C6">
              <w:rPr>
                <w:rFonts w:eastAsia="Times New Roman" w:cstheme="minorHAnsi"/>
                <w:b/>
                <w:vertAlign w:val="superscript"/>
                <w:lang w:eastAsia="en-GB"/>
              </w:rPr>
              <w:t>th</w:t>
            </w:r>
            <w:r>
              <w:rPr>
                <w:rFonts w:eastAsia="Times New Roman" w:cstheme="minorHAnsi"/>
                <w:b/>
                <w:lang w:eastAsia="en-GB"/>
              </w:rPr>
              <w:t xml:space="preserve"> </w:t>
            </w:r>
            <w:r w:rsidR="006F0BA5">
              <w:rPr>
                <w:rFonts w:eastAsia="Times New Roman" w:cstheme="minorHAnsi"/>
                <w:b/>
                <w:lang w:eastAsia="en-GB"/>
              </w:rPr>
              <w:t xml:space="preserve">May </w:t>
            </w:r>
            <w:r w:rsidR="00B443FD" w:rsidRPr="00AE5DD1">
              <w:rPr>
                <w:rFonts w:eastAsia="Times New Roman" w:cstheme="minorHAnsi"/>
                <w:b/>
                <w:lang w:eastAsia="en-GB"/>
              </w:rPr>
              <w:t>2024</w:t>
            </w:r>
          </w:p>
        </w:tc>
        <w:tc>
          <w:tcPr>
            <w:tcW w:w="2339" w:type="dxa"/>
            <w:shd w:val="clear" w:color="auto" w:fill="auto"/>
          </w:tcPr>
          <w:p w14:paraId="1691D59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3BC3ED2"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0A9C760E" w14:textId="77777777" w:rsidTr="00D13C14">
        <w:tc>
          <w:tcPr>
            <w:tcW w:w="1951" w:type="dxa"/>
            <w:shd w:val="clear" w:color="auto" w:fill="auto"/>
          </w:tcPr>
          <w:p w14:paraId="2F39B30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116" w:type="dxa"/>
            <w:gridSpan w:val="3"/>
            <w:shd w:val="clear" w:color="auto" w:fill="auto"/>
          </w:tcPr>
          <w:p w14:paraId="5396F235" w14:textId="77777777" w:rsidR="00EC2E9A" w:rsidRPr="00405D3F" w:rsidRDefault="006F0BA5" w:rsidP="009A65C6">
            <w:pPr>
              <w:spacing w:after="0"/>
              <w:rPr>
                <w:rFonts w:eastAsia="Times New Roman" w:cstheme="minorHAnsi"/>
                <w:b/>
                <w:lang w:eastAsia="en-GB"/>
              </w:rPr>
            </w:pPr>
            <w:r w:rsidRPr="00405D3F">
              <w:rPr>
                <w:rFonts w:eastAsia="Times New Roman" w:cstheme="minorHAnsi"/>
                <w:b/>
                <w:lang w:eastAsia="en-GB"/>
              </w:rPr>
              <w:t xml:space="preserve">Staff Development Strategy </w:t>
            </w:r>
          </w:p>
          <w:p w14:paraId="60D6B817" w14:textId="77777777" w:rsidR="006F0BA5" w:rsidRPr="00405D3F" w:rsidRDefault="006F0BA5" w:rsidP="009A65C6">
            <w:pPr>
              <w:spacing w:after="0"/>
              <w:rPr>
                <w:rFonts w:eastAsia="Times New Roman" w:cstheme="minorHAnsi"/>
                <w:b/>
                <w:lang w:eastAsia="en-GB"/>
              </w:rPr>
            </w:pPr>
            <w:r w:rsidRPr="00405D3F">
              <w:rPr>
                <w:rFonts w:eastAsia="Times New Roman" w:cstheme="minorHAnsi"/>
                <w:b/>
                <w:lang w:eastAsia="en-GB"/>
              </w:rPr>
              <w:t xml:space="preserve">Be Well to </w:t>
            </w:r>
            <w:r w:rsidR="00405D3F">
              <w:rPr>
                <w:rFonts w:eastAsia="Times New Roman" w:cstheme="minorHAnsi"/>
                <w:b/>
                <w:lang w:eastAsia="en-GB"/>
              </w:rPr>
              <w:t>D</w:t>
            </w:r>
            <w:r w:rsidRPr="00405D3F">
              <w:rPr>
                <w:rFonts w:eastAsia="Times New Roman" w:cstheme="minorHAnsi"/>
                <w:b/>
                <w:lang w:eastAsia="en-GB"/>
              </w:rPr>
              <w:t xml:space="preserve">o Well Campaign </w:t>
            </w:r>
          </w:p>
          <w:p w14:paraId="28612638" w14:textId="77777777" w:rsidR="006F0BA5" w:rsidRPr="00405D3F" w:rsidRDefault="006F0BA5" w:rsidP="009A65C6">
            <w:pPr>
              <w:spacing w:after="0"/>
              <w:rPr>
                <w:rFonts w:eastAsia="Times New Roman" w:cstheme="minorHAnsi"/>
                <w:b/>
                <w:lang w:eastAsia="en-GB"/>
              </w:rPr>
            </w:pPr>
            <w:r w:rsidRPr="00405D3F">
              <w:rPr>
                <w:rFonts w:eastAsia="Times New Roman" w:cstheme="minorHAnsi"/>
                <w:b/>
                <w:lang w:eastAsia="en-GB"/>
              </w:rPr>
              <w:t xml:space="preserve">Be Financially Fit Campaign </w:t>
            </w:r>
          </w:p>
          <w:p w14:paraId="32040058" w14:textId="77777777" w:rsidR="006F0BA5" w:rsidRPr="00405D3F" w:rsidRDefault="006F0BA5" w:rsidP="009A65C6">
            <w:pPr>
              <w:spacing w:after="0"/>
              <w:rPr>
                <w:rFonts w:eastAsia="Times New Roman" w:cstheme="minorHAnsi"/>
                <w:b/>
                <w:lang w:eastAsia="en-GB"/>
              </w:rPr>
            </w:pPr>
            <w:r w:rsidRPr="00405D3F">
              <w:rPr>
                <w:rFonts w:eastAsia="Times New Roman" w:cstheme="minorHAnsi"/>
                <w:b/>
                <w:lang w:eastAsia="en-GB"/>
              </w:rPr>
              <w:t xml:space="preserve">Getting to Know You Campaign </w:t>
            </w:r>
          </w:p>
          <w:p w14:paraId="5E8E0D2E" w14:textId="77777777" w:rsidR="00417B98" w:rsidRPr="00417B98" w:rsidRDefault="00417B98" w:rsidP="009A65C6">
            <w:pPr>
              <w:spacing w:after="0"/>
              <w:rPr>
                <w:rFonts w:eastAsia="Times New Roman" w:cstheme="minorHAnsi"/>
                <w:lang w:eastAsia="en-GB"/>
              </w:rPr>
            </w:pPr>
            <w:r w:rsidRPr="00405D3F">
              <w:rPr>
                <w:rStyle w:val="normaltextrun"/>
                <w:rFonts w:ascii="Calibri" w:hAnsi="Calibri" w:cs="Calibri"/>
                <w:b/>
                <w:bCs/>
                <w:color w:val="000000"/>
                <w:shd w:val="clear" w:color="auto" w:fill="FFFFFF"/>
              </w:rPr>
              <w:t>Complaints Report Update</w:t>
            </w:r>
            <w:r w:rsidRPr="00417B98">
              <w:rPr>
                <w:rStyle w:val="eop"/>
                <w:rFonts w:ascii="Calibri" w:hAnsi="Calibri" w:cs="Calibri"/>
                <w:color w:val="000000"/>
                <w:shd w:val="clear" w:color="auto" w:fill="FFFFFF"/>
              </w:rPr>
              <w:t> </w:t>
            </w:r>
          </w:p>
        </w:tc>
      </w:tr>
      <w:tr w:rsidR="00EC2E9A" w:rsidRPr="00EC2E9A" w14:paraId="2BE2754D" w14:textId="77777777" w:rsidTr="00D13C14">
        <w:trPr>
          <w:trHeight w:val="435"/>
        </w:trPr>
        <w:tc>
          <w:tcPr>
            <w:tcW w:w="4394" w:type="dxa"/>
            <w:gridSpan w:val="2"/>
            <w:shd w:val="clear" w:color="auto" w:fill="auto"/>
          </w:tcPr>
          <w:p w14:paraId="2F69B07B"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04A43DC6"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29BAD06F" w14:textId="77777777" w:rsidR="00C272E2" w:rsidRPr="00EC2E9A" w:rsidRDefault="00C272E2" w:rsidP="00405D3F">
      <w:pPr>
        <w:spacing w:after="0" w:line="240" w:lineRule="auto"/>
        <w:jc w:val="both"/>
        <w:rPr>
          <w:rFonts w:ascii="Arial" w:eastAsia="Times New Roman" w:hAnsi="Arial" w:cs="Arial"/>
          <w:lang w:eastAsia="en-GB"/>
        </w:rPr>
      </w:pPr>
    </w:p>
    <w:p w14:paraId="7EDAF468" w14:textId="77777777" w:rsidR="008048A8"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PURPOSE</w:t>
      </w:r>
    </w:p>
    <w:p w14:paraId="30DF41ED" w14:textId="77777777" w:rsidR="00C272E2" w:rsidRPr="009D0383" w:rsidRDefault="00286C49"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To provide an update </w:t>
      </w:r>
      <w:r w:rsidR="008048A8" w:rsidRPr="009D0383">
        <w:rPr>
          <w:rFonts w:eastAsia="Times New Roman" w:cstheme="minorHAnsi"/>
          <w:color w:val="000000" w:themeColor="text1"/>
          <w:lang w:eastAsia="en-GB"/>
        </w:rPr>
        <w:t>on</w:t>
      </w:r>
      <w:r w:rsidRPr="009D0383">
        <w:rPr>
          <w:rFonts w:eastAsia="Times New Roman" w:cstheme="minorHAnsi"/>
          <w:color w:val="000000" w:themeColor="text1"/>
          <w:lang w:eastAsia="en-GB"/>
        </w:rPr>
        <w:t xml:space="preserve"> </w:t>
      </w:r>
      <w:r w:rsidR="008048A8" w:rsidRPr="009D0383">
        <w:rPr>
          <w:rFonts w:eastAsia="Times New Roman" w:cstheme="minorHAnsi"/>
          <w:color w:val="000000" w:themeColor="text1"/>
          <w:lang w:eastAsia="en-GB"/>
        </w:rPr>
        <w:t>quality assurance/</w:t>
      </w:r>
      <w:r w:rsidRPr="009D0383">
        <w:rPr>
          <w:rFonts w:eastAsia="Times New Roman" w:cstheme="minorHAnsi"/>
          <w:color w:val="000000" w:themeColor="text1"/>
          <w:lang w:eastAsia="en-GB"/>
        </w:rPr>
        <w:t>enhancement</w:t>
      </w:r>
      <w:r w:rsidR="008048A8" w:rsidRPr="009D0383">
        <w:rPr>
          <w:rFonts w:eastAsia="Times New Roman" w:cstheme="minorHAnsi"/>
          <w:color w:val="000000" w:themeColor="text1"/>
          <w:lang w:eastAsia="en-GB"/>
        </w:rPr>
        <w:t xml:space="preserve"> and learning and teaching</w:t>
      </w:r>
      <w:r w:rsidRPr="009D0383">
        <w:rPr>
          <w:rFonts w:eastAsia="Times New Roman" w:cstheme="minorHAnsi"/>
          <w:color w:val="000000" w:themeColor="text1"/>
          <w:lang w:eastAsia="en-GB"/>
        </w:rPr>
        <w:t xml:space="preserve"> activity within the College. </w:t>
      </w:r>
    </w:p>
    <w:p w14:paraId="7FF0FC95" w14:textId="77777777" w:rsidR="00C272E2" w:rsidRPr="009D0383" w:rsidRDefault="00C272E2" w:rsidP="00405D3F">
      <w:pPr>
        <w:spacing w:after="0" w:line="240" w:lineRule="auto"/>
        <w:ind w:left="720" w:hanging="720"/>
        <w:jc w:val="both"/>
        <w:rPr>
          <w:rFonts w:eastAsia="Times New Roman" w:cstheme="minorHAnsi"/>
          <w:color w:val="000000" w:themeColor="text1"/>
          <w:highlight w:val="yellow"/>
          <w:lang w:eastAsia="en-GB"/>
        </w:rPr>
      </w:pPr>
    </w:p>
    <w:p w14:paraId="5B16D80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BACKGROUND</w:t>
      </w:r>
    </w:p>
    <w:p w14:paraId="1669DCE9" w14:textId="77777777" w:rsidR="00405D3F"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Report provided to CSAO update</w:t>
      </w:r>
      <w:r w:rsidR="00622EDC" w:rsidRPr="009D0383">
        <w:rPr>
          <w:rFonts w:eastAsia="Times New Roman" w:cstheme="minorHAnsi"/>
          <w:color w:val="000000" w:themeColor="text1"/>
          <w:lang w:eastAsia="en-GB"/>
        </w:rPr>
        <w:t>s</w:t>
      </w:r>
      <w:r w:rsidR="008048A8" w:rsidRPr="009D0383">
        <w:rPr>
          <w:rFonts w:eastAsia="Times New Roman" w:cstheme="minorHAnsi"/>
          <w:color w:val="000000" w:themeColor="text1"/>
          <w:lang w:eastAsia="en-GB"/>
        </w:rPr>
        <w:t xml:space="preserve"> on the main activities since the last report in</w:t>
      </w:r>
      <w:r w:rsidR="000B46A4" w:rsidRPr="009D0383">
        <w:rPr>
          <w:rFonts w:eastAsia="Times New Roman" w:cstheme="minorHAnsi"/>
          <w:color w:val="000000" w:themeColor="text1"/>
          <w:lang w:eastAsia="en-GB"/>
        </w:rPr>
        <w:t xml:space="preserve"> </w:t>
      </w:r>
      <w:r w:rsidR="00300555" w:rsidRPr="009D0383">
        <w:rPr>
          <w:rFonts w:eastAsia="Times New Roman" w:cstheme="minorHAnsi"/>
          <w:color w:val="000000" w:themeColor="text1"/>
          <w:lang w:eastAsia="en-GB"/>
        </w:rPr>
        <w:t>1</w:t>
      </w:r>
      <w:r w:rsidR="00D84A0A" w:rsidRPr="009D0383">
        <w:rPr>
          <w:rFonts w:eastAsia="Times New Roman" w:cstheme="minorHAnsi"/>
          <w:color w:val="000000" w:themeColor="text1"/>
          <w:lang w:eastAsia="en-GB"/>
        </w:rPr>
        <w:t>9</w:t>
      </w:r>
      <w:r w:rsidR="00D84A0A" w:rsidRPr="009D0383">
        <w:rPr>
          <w:rFonts w:eastAsia="Times New Roman" w:cstheme="minorHAnsi"/>
          <w:color w:val="000000" w:themeColor="text1"/>
          <w:vertAlign w:val="superscript"/>
          <w:lang w:eastAsia="en-GB"/>
        </w:rPr>
        <w:t>th</w:t>
      </w:r>
      <w:r w:rsidR="00D84A0A" w:rsidRPr="009D0383">
        <w:rPr>
          <w:rFonts w:eastAsia="Times New Roman" w:cstheme="minorHAnsi"/>
          <w:color w:val="000000" w:themeColor="text1"/>
          <w:lang w:eastAsia="en-GB"/>
        </w:rPr>
        <w:t xml:space="preserve"> February 2024</w:t>
      </w:r>
      <w:r w:rsidR="00405D3F" w:rsidRPr="009D0383">
        <w:rPr>
          <w:rFonts w:eastAsia="Times New Roman" w:cstheme="minorHAnsi"/>
          <w:color w:val="000000" w:themeColor="text1"/>
          <w:lang w:eastAsia="en-GB"/>
        </w:rPr>
        <w:t>.</w:t>
      </w:r>
    </w:p>
    <w:p w14:paraId="764C86BF" w14:textId="77777777" w:rsidR="00405D3F" w:rsidRPr="009D0383" w:rsidRDefault="00405D3F" w:rsidP="00405D3F">
      <w:pPr>
        <w:spacing w:after="0" w:line="240" w:lineRule="auto"/>
        <w:ind w:left="567"/>
        <w:jc w:val="both"/>
        <w:rPr>
          <w:rFonts w:eastAsia="Times New Roman" w:cstheme="minorHAnsi"/>
          <w:color w:val="000000" w:themeColor="text1"/>
          <w:lang w:eastAsia="en-GB"/>
        </w:rPr>
      </w:pPr>
    </w:p>
    <w:p w14:paraId="70DA3EC0"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DETAIL</w:t>
      </w:r>
    </w:p>
    <w:p w14:paraId="7FA64535" w14:textId="77777777" w:rsidR="00D84A0A"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The report </w:t>
      </w:r>
      <w:r w:rsidR="000B46A4" w:rsidRPr="009D0383">
        <w:rPr>
          <w:rFonts w:eastAsia="Times New Roman" w:cstheme="minorHAnsi"/>
          <w:color w:val="000000" w:themeColor="text1"/>
          <w:lang w:eastAsia="en-GB"/>
        </w:rPr>
        <w:t>includes updates on:</w:t>
      </w:r>
      <w:r w:rsidR="008048A8" w:rsidRPr="009D0383">
        <w:rPr>
          <w:rFonts w:eastAsia="Times New Roman" w:cstheme="minorHAnsi"/>
          <w:color w:val="000000" w:themeColor="text1"/>
          <w:lang w:eastAsia="en-GB"/>
        </w:rPr>
        <w:t xml:space="preserve"> </w:t>
      </w:r>
      <w:r w:rsidRPr="009D0383">
        <w:rPr>
          <w:rFonts w:eastAsia="Times New Roman" w:cstheme="minorHAnsi"/>
          <w:b/>
          <w:color w:val="000000" w:themeColor="text1"/>
          <w:lang w:eastAsia="en-GB"/>
        </w:rPr>
        <w:t xml:space="preserve"> </w:t>
      </w:r>
    </w:p>
    <w:p w14:paraId="28B9ED07" w14:textId="77777777" w:rsidR="006079CA" w:rsidRPr="009D0383" w:rsidRDefault="006079CA" w:rsidP="00405D3F">
      <w:pPr>
        <w:spacing w:after="0" w:line="240" w:lineRule="auto"/>
        <w:ind w:left="567"/>
        <w:jc w:val="both"/>
        <w:rPr>
          <w:rFonts w:eastAsia="Times New Roman" w:cstheme="minorHAnsi"/>
          <w:b/>
          <w:color w:val="000000" w:themeColor="text1"/>
          <w:lang w:eastAsia="en-GB"/>
        </w:rPr>
      </w:pPr>
    </w:p>
    <w:p w14:paraId="7FC6F93C" w14:textId="77777777" w:rsidR="006079CA" w:rsidRPr="009D0383" w:rsidRDefault="00D84A0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Student</w:t>
      </w:r>
      <w:r w:rsidR="00405D3F" w:rsidRPr="009D0383">
        <w:rPr>
          <w:rFonts w:eastAsia="Times New Roman" w:cstheme="minorHAnsi"/>
          <w:color w:val="000000" w:themeColor="text1"/>
          <w:lang w:eastAsia="en-GB"/>
        </w:rPr>
        <w:t xml:space="preserve">s, </w:t>
      </w:r>
      <w:r w:rsidR="006079CA" w:rsidRPr="009D0383">
        <w:rPr>
          <w:rFonts w:eastAsia="Times New Roman" w:cstheme="minorHAnsi"/>
          <w:color w:val="000000" w:themeColor="text1"/>
          <w:lang w:eastAsia="en-GB"/>
        </w:rPr>
        <w:t>Education</w:t>
      </w:r>
      <w:r w:rsidR="00405D3F" w:rsidRPr="009D0383">
        <w:rPr>
          <w:rFonts w:eastAsia="Times New Roman" w:cstheme="minorHAnsi"/>
          <w:color w:val="000000" w:themeColor="text1"/>
          <w:lang w:eastAsia="en-GB"/>
        </w:rPr>
        <w:t>, L</w:t>
      </w:r>
      <w:r w:rsidR="006079CA" w:rsidRPr="009D0383">
        <w:rPr>
          <w:rFonts w:eastAsia="Times New Roman" w:cstheme="minorHAnsi"/>
          <w:color w:val="000000" w:themeColor="text1"/>
          <w:lang w:eastAsia="en-GB"/>
        </w:rPr>
        <w:t>earning and Teaching C</w:t>
      </w:r>
      <w:r w:rsidRPr="009D0383">
        <w:rPr>
          <w:rFonts w:eastAsia="Times New Roman" w:cstheme="minorHAnsi"/>
          <w:color w:val="000000" w:themeColor="text1"/>
          <w:lang w:eastAsia="en-GB"/>
        </w:rPr>
        <w:t>ommittee</w:t>
      </w:r>
      <w:r w:rsidR="00405D3F" w:rsidRPr="009D0383">
        <w:rPr>
          <w:rFonts w:eastAsia="Times New Roman" w:cstheme="minorHAnsi"/>
          <w:color w:val="000000" w:themeColor="text1"/>
          <w:lang w:eastAsia="en-GB"/>
        </w:rPr>
        <w:t>;</w:t>
      </w:r>
    </w:p>
    <w:p w14:paraId="0F546EE2" w14:textId="77777777" w:rsidR="006079CA" w:rsidRPr="009D0383" w:rsidRDefault="006079C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Launch of the Undergraduate School; </w:t>
      </w:r>
    </w:p>
    <w:p w14:paraId="352E7FC9" w14:textId="77777777" w:rsidR="006079CA" w:rsidRPr="009D0383" w:rsidRDefault="006079C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Academic Standards, Planning &amp; Monitoring; </w:t>
      </w:r>
    </w:p>
    <w:p w14:paraId="53E917E3" w14:textId="77777777" w:rsidR="006079CA" w:rsidRPr="009D0383" w:rsidRDefault="006079C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Learning and Teaching Group; </w:t>
      </w:r>
    </w:p>
    <w:p w14:paraId="30463F73" w14:textId="77777777" w:rsidR="006079CA" w:rsidRPr="009D0383" w:rsidRDefault="006079CA" w:rsidP="00405D3F">
      <w:pPr>
        <w:spacing w:after="0" w:line="240" w:lineRule="auto"/>
        <w:ind w:left="567"/>
        <w:jc w:val="both"/>
        <w:rPr>
          <w:color w:val="000000" w:themeColor="text1"/>
          <w:lang w:val="en-US"/>
        </w:rPr>
      </w:pPr>
      <w:r w:rsidRPr="009D0383">
        <w:rPr>
          <w:color w:val="000000" w:themeColor="text1"/>
          <w:lang w:val="en-US"/>
        </w:rPr>
        <w:t xml:space="preserve">Scottish Credit Qualifications Framework Audit; </w:t>
      </w:r>
    </w:p>
    <w:p w14:paraId="11FCEC68"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Education Scotland Thematic Review of Care; </w:t>
      </w:r>
    </w:p>
    <w:p w14:paraId="2F060C27"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Spotlight on Curriculum; </w:t>
      </w:r>
    </w:p>
    <w:p w14:paraId="160CFAC1"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Staff Development;  </w:t>
      </w:r>
    </w:p>
    <w:p w14:paraId="0AFC75A4"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Awards;  </w:t>
      </w:r>
    </w:p>
    <w:p w14:paraId="1239B88C" w14:textId="77777777" w:rsidR="006079CA" w:rsidRPr="009D0383"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 xml:space="preserve">Complaints.   </w:t>
      </w:r>
    </w:p>
    <w:p w14:paraId="4B698D87" w14:textId="77777777" w:rsidR="00405D3F" w:rsidRPr="009D0383" w:rsidRDefault="00405D3F" w:rsidP="00405D3F">
      <w:pPr>
        <w:spacing w:after="0" w:line="240" w:lineRule="auto"/>
        <w:ind w:left="567"/>
        <w:jc w:val="both"/>
        <w:rPr>
          <w:rFonts w:cstheme="minorHAnsi"/>
          <w:color w:val="000000" w:themeColor="text1"/>
        </w:rPr>
      </w:pPr>
    </w:p>
    <w:p w14:paraId="2B675680" w14:textId="77777777" w:rsidR="00C272E2" w:rsidRPr="009D0383" w:rsidRDefault="00C272E2" w:rsidP="00405D3F">
      <w:pPr>
        <w:numPr>
          <w:ilvl w:val="0"/>
          <w:numId w:val="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b/>
          <w:color w:val="000000" w:themeColor="text1"/>
          <w:lang w:eastAsia="en-GB"/>
        </w:rPr>
        <w:t>STRATEGIC IMPLICATIONS</w:t>
      </w:r>
    </w:p>
    <w:p w14:paraId="366E39E7" w14:textId="77777777" w:rsidR="00C272E2"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Board retains </w:t>
      </w:r>
      <w:r w:rsidR="008048A8" w:rsidRPr="009D0383">
        <w:rPr>
          <w:rFonts w:eastAsia="Times New Roman" w:cstheme="minorHAnsi"/>
          <w:color w:val="000000" w:themeColor="text1"/>
          <w:lang w:eastAsia="en-GB"/>
        </w:rPr>
        <w:t>an overview of NCL activity</w:t>
      </w:r>
      <w:r w:rsidR="000B46A4" w:rsidRPr="009D0383">
        <w:rPr>
          <w:rFonts w:eastAsia="Times New Roman" w:cstheme="minorHAnsi"/>
          <w:color w:val="000000" w:themeColor="text1"/>
          <w:lang w:eastAsia="en-GB"/>
        </w:rPr>
        <w:t>.</w:t>
      </w:r>
      <w:r w:rsidR="008048A8"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3DB01EBF" w14:textId="77777777" w:rsidR="00C272E2" w:rsidRPr="009D0383" w:rsidRDefault="00C272E2" w:rsidP="00405D3F">
      <w:pPr>
        <w:spacing w:after="0" w:line="240" w:lineRule="auto"/>
        <w:jc w:val="both"/>
        <w:rPr>
          <w:rFonts w:eastAsia="Times New Roman" w:cstheme="minorHAnsi"/>
          <w:color w:val="000000" w:themeColor="text1"/>
          <w:lang w:eastAsia="en-GB"/>
        </w:rPr>
      </w:pPr>
    </w:p>
    <w:p w14:paraId="28985856" w14:textId="77777777" w:rsidR="000B46A4" w:rsidRPr="009D0383" w:rsidRDefault="008048A8"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RISK      </w:t>
      </w:r>
    </w:p>
    <w:p w14:paraId="778191A3" w14:textId="77777777" w:rsidR="00C272E2"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N/A</w:t>
      </w:r>
      <w:r w:rsidR="002E1725" w:rsidRPr="009D0383">
        <w:rPr>
          <w:rFonts w:eastAsia="Times New Roman" w:cstheme="minorHAnsi"/>
          <w:color w:val="000000" w:themeColor="text1"/>
          <w:lang w:eastAsia="en-GB"/>
        </w:rPr>
        <w:t>.</w:t>
      </w:r>
    </w:p>
    <w:p w14:paraId="40BD1579" w14:textId="77777777" w:rsidR="00C272E2" w:rsidRPr="009D0383" w:rsidRDefault="008048A8" w:rsidP="00405D3F">
      <w:pPr>
        <w:spacing w:after="0" w:line="240" w:lineRule="auto"/>
        <w:ind w:right="386"/>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   </w:t>
      </w:r>
    </w:p>
    <w:p w14:paraId="30ED9528"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FINANCIAL IMPLICATIONS</w:t>
      </w:r>
    </w:p>
    <w:p w14:paraId="257FDCF9" w14:textId="77777777" w:rsidR="000B46A4" w:rsidRPr="009D0383" w:rsidRDefault="00C272E2" w:rsidP="00405D3F">
      <w:pPr>
        <w:spacing w:after="0" w:line="240" w:lineRule="auto"/>
        <w:ind w:right="386" w:firstLine="567"/>
        <w:jc w:val="both"/>
        <w:rPr>
          <w:rFonts w:eastAsia="Times New Roman" w:cstheme="minorHAnsi"/>
          <w:color w:val="000000" w:themeColor="text1"/>
        </w:rPr>
      </w:pPr>
      <w:r w:rsidRPr="009D0383">
        <w:rPr>
          <w:rFonts w:eastAsia="Times New Roman" w:cstheme="minorHAnsi"/>
          <w:color w:val="000000" w:themeColor="text1"/>
          <w:lang w:eastAsia="en-GB"/>
        </w:rPr>
        <w:t>Inability to achieve targets could result i</w:t>
      </w:r>
      <w:r w:rsidR="00EC2E9A" w:rsidRPr="009D0383">
        <w:rPr>
          <w:rFonts w:eastAsia="Times New Roman" w:cstheme="minorHAnsi"/>
          <w:color w:val="000000" w:themeColor="text1"/>
          <w:lang w:eastAsia="en-GB"/>
        </w:rPr>
        <w:t>n loss of income to New College</w:t>
      </w:r>
      <w:r w:rsidR="000B46A4" w:rsidRPr="009D0383">
        <w:rPr>
          <w:rFonts w:eastAsia="Times New Roman" w:cstheme="minorHAnsi"/>
          <w:color w:val="000000" w:themeColor="text1"/>
          <w:lang w:eastAsia="en-GB"/>
        </w:rPr>
        <w:t xml:space="preserve"> Lanarkshire.</w:t>
      </w:r>
      <w:r w:rsidR="00EC2E9A" w:rsidRPr="009D0383">
        <w:rPr>
          <w:rFonts w:eastAsia="Times New Roman" w:cstheme="minorHAnsi"/>
          <w:color w:val="000000" w:themeColor="text1"/>
        </w:rPr>
        <w:t xml:space="preserve">               </w:t>
      </w:r>
      <w:r w:rsidR="000B46A4" w:rsidRPr="009D0383">
        <w:rPr>
          <w:rFonts w:eastAsia="Times New Roman" w:cstheme="minorHAnsi"/>
          <w:color w:val="000000" w:themeColor="text1"/>
        </w:rPr>
        <w:tab/>
      </w:r>
    </w:p>
    <w:p w14:paraId="354D1433"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LEGAL IMPLICATIONS</w:t>
      </w:r>
    </w:p>
    <w:p w14:paraId="690CB6E6" w14:textId="77777777" w:rsidR="00C272E2" w:rsidRPr="009D0383" w:rsidRDefault="00C272E2" w:rsidP="00405D3F">
      <w:pPr>
        <w:spacing w:after="0" w:line="240" w:lineRule="auto"/>
        <w:ind w:right="386"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legal implications</w:t>
      </w:r>
      <w:r w:rsidR="000B46A4" w:rsidRPr="009D0383">
        <w:rPr>
          <w:rFonts w:eastAsia="Times New Roman" w:cstheme="minorHAnsi"/>
          <w:color w:val="000000" w:themeColor="text1"/>
          <w:lang w:eastAsia="en-GB"/>
        </w:rPr>
        <w:t>.</w:t>
      </w:r>
    </w:p>
    <w:p w14:paraId="27D1959C" w14:textId="77777777" w:rsidR="00C272E2" w:rsidRPr="009D0383" w:rsidRDefault="00C272E2" w:rsidP="00405D3F">
      <w:pPr>
        <w:suppressAutoHyphens/>
        <w:spacing w:after="0" w:line="240" w:lineRule="auto"/>
        <w:ind w:right="386" w:hanging="720"/>
        <w:jc w:val="both"/>
        <w:rPr>
          <w:rFonts w:eastAsia="Times New Roman" w:cstheme="minorHAnsi"/>
          <w:color w:val="000000" w:themeColor="text1"/>
          <w:lang w:eastAsia="en-GB"/>
        </w:rPr>
      </w:pPr>
    </w:p>
    <w:p w14:paraId="2E65456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WORKFORCE IMPLICATIONS</w:t>
      </w:r>
    </w:p>
    <w:p w14:paraId="7E248869" w14:textId="77777777" w:rsidR="00C272E2" w:rsidRPr="009D0383" w:rsidRDefault="00C272E2" w:rsidP="00405D3F">
      <w:pPr>
        <w:spacing w:after="0" w:line="240" w:lineRule="auto"/>
        <w:ind w:left="720" w:hanging="153"/>
        <w:jc w:val="both"/>
        <w:rPr>
          <w:rFonts w:eastAsia="Times New Roman" w:cstheme="minorHAnsi"/>
          <w:b/>
          <w:color w:val="000000" w:themeColor="text1"/>
        </w:rPr>
      </w:pPr>
      <w:r w:rsidRPr="009D0383">
        <w:rPr>
          <w:rFonts w:eastAsia="Times New Roman" w:cstheme="minorHAnsi"/>
          <w:color w:val="000000" w:themeColor="text1"/>
        </w:rPr>
        <w:t>There are no workforce implications</w:t>
      </w:r>
      <w:r w:rsidR="000B46A4" w:rsidRPr="009D0383">
        <w:rPr>
          <w:rFonts w:eastAsia="Times New Roman" w:cstheme="minorHAnsi"/>
          <w:color w:val="000000" w:themeColor="text1"/>
        </w:rPr>
        <w:t>.</w:t>
      </w:r>
    </w:p>
    <w:p w14:paraId="5A9217FB" w14:textId="77777777" w:rsidR="00405D3F" w:rsidRPr="009D0383" w:rsidRDefault="00405D3F">
      <w:pPr>
        <w:rPr>
          <w:rFonts w:eastAsia="Times New Roman" w:cstheme="minorHAnsi"/>
          <w:color w:val="000000" w:themeColor="text1"/>
        </w:rPr>
      </w:pPr>
      <w:r w:rsidRPr="009D0383">
        <w:rPr>
          <w:rFonts w:eastAsia="Times New Roman" w:cstheme="minorHAnsi"/>
          <w:color w:val="000000" w:themeColor="text1"/>
        </w:rPr>
        <w:br w:type="page"/>
      </w:r>
    </w:p>
    <w:p w14:paraId="31AEF17E" w14:textId="77777777" w:rsidR="00C272E2" w:rsidRPr="009D0383" w:rsidRDefault="00C272E2" w:rsidP="00405D3F">
      <w:pPr>
        <w:spacing w:after="0" w:line="240" w:lineRule="auto"/>
        <w:ind w:hanging="720"/>
        <w:jc w:val="both"/>
        <w:rPr>
          <w:rFonts w:eastAsia="Times New Roman" w:cstheme="minorHAnsi"/>
          <w:color w:val="000000" w:themeColor="text1"/>
        </w:rPr>
      </w:pPr>
    </w:p>
    <w:p w14:paraId="1F734B8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 xml:space="preserve">REPUTATIONAL IMPLICATIONS </w:t>
      </w:r>
    </w:p>
    <w:p w14:paraId="25259BAA" w14:textId="77777777" w:rsidR="00C272E2" w:rsidRPr="009D0383" w:rsidRDefault="00C272E2" w:rsidP="00405D3F">
      <w:pPr>
        <w:spacing w:after="0" w:line="240" w:lineRule="auto"/>
        <w:ind w:firstLine="567"/>
        <w:jc w:val="both"/>
        <w:rPr>
          <w:rFonts w:eastAsia="Times New Roman" w:cstheme="minorHAnsi"/>
          <w:color w:val="000000" w:themeColor="text1"/>
        </w:rPr>
      </w:pPr>
      <w:r w:rsidRPr="009D0383">
        <w:rPr>
          <w:rFonts w:eastAsia="Times New Roman" w:cstheme="minorHAnsi"/>
          <w:color w:val="000000" w:themeColor="text1"/>
        </w:rPr>
        <w:t>There are no reputational implications</w:t>
      </w:r>
      <w:r w:rsidR="000B46A4" w:rsidRPr="009D0383">
        <w:rPr>
          <w:rFonts w:eastAsia="Times New Roman" w:cstheme="minorHAnsi"/>
          <w:color w:val="000000" w:themeColor="text1"/>
        </w:rPr>
        <w:t>.</w:t>
      </w:r>
    </w:p>
    <w:p w14:paraId="2ED19AE1" w14:textId="77777777" w:rsidR="00C272E2" w:rsidRPr="009D0383" w:rsidRDefault="00C272E2" w:rsidP="00405D3F">
      <w:pPr>
        <w:spacing w:after="0" w:line="240" w:lineRule="auto"/>
        <w:ind w:hanging="720"/>
        <w:jc w:val="both"/>
        <w:rPr>
          <w:rFonts w:eastAsia="Times New Roman" w:cstheme="minorHAnsi"/>
          <w:b/>
          <w:color w:val="000000" w:themeColor="text1"/>
        </w:rPr>
      </w:pPr>
    </w:p>
    <w:p w14:paraId="3A2F869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EQUALITIES IMPLICATIONS</w:t>
      </w:r>
    </w:p>
    <w:p w14:paraId="4C4A9144" w14:textId="77777777" w:rsidR="00405D3F" w:rsidRPr="009D0383" w:rsidRDefault="00C272E2" w:rsidP="00405D3F">
      <w:pPr>
        <w:suppressAutoHyphens/>
        <w:spacing w:after="0" w:line="240" w:lineRule="auto"/>
        <w:ind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equalities implications</w:t>
      </w:r>
      <w:r w:rsidR="000B46A4" w:rsidRPr="009D0383">
        <w:rPr>
          <w:rFonts w:eastAsia="Times New Roman" w:cstheme="minorHAnsi"/>
          <w:color w:val="000000" w:themeColor="text1"/>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9D0383" w:rsidRPr="009D0383" w14:paraId="64B0ED49" w14:textId="77777777" w:rsidTr="00DA0B57">
        <w:tc>
          <w:tcPr>
            <w:tcW w:w="9067" w:type="dxa"/>
          </w:tcPr>
          <w:p w14:paraId="63B3ABB4" w14:textId="77777777" w:rsidR="00C272E2" w:rsidRPr="009D0383" w:rsidRDefault="00C272E2" w:rsidP="00405D3F">
            <w:pPr>
              <w:spacing w:after="0" w:line="240" w:lineRule="auto"/>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CONCLUSIONS/RECOMMENDATIONS</w:t>
            </w:r>
          </w:p>
          <w:p w14:paraId="7ECEF599" w14:textId="77777777" w:rsidR="0037145F" w:rsidRPr="009D0383" w:rsidRDefault="00C272E2" w:rsidP="00405D3F">
            <w:pPr>
              <w:spacing w:after="0" w:line="240" w:lineRule="auto"/>
              <w:jc w:val="both"/>
              <w:rPr>
                <w:rFonts w:ascii="Arial" w:eastAsia="Times New Roman" w:hAnsi="Arial" w:cs="Arial"/>
                <w:color w:val="000000" w:themeColor="text1"/>
                <w:highlight w:val="yellow"/>
                <w:lang w:eastAsia="en-GB"/>
              </w:rPr>
            </w:pPr>
            <w:r w:rsidRPr="009D0383">
              <w:rPr>
                <w:rFonts w:eastAsia="Times New Roman" w:cstheme="minorHAnsi"/>
                <w:color w:val="000000" w:themeColor="text1"/>
                <w:lang w:eastAsia="en-GB"/>
              </w:rPr>
              <w:t>CSAO is asked to note the information contained in this report and raise or discuss any issues.</w:t>
            </w:r>
          </w:p>
        </w:tc>
      </w:tr>
    </w:tbl>
    <w:p w14:paraId="728BE95A" w14:textId="77777777" w:rsidR="00EF124C" w:rsidRPr="009D0383" w:rsidRDefault="00EF124C" w:rsidP="00405D3F">
      <w:pPr>
        <w:spacing w:after="0" w:line="240" w:lineRule="auto"/>
        <w:jc w:val="both"/>
        <w:rPr>
          <w:rFonts w:eastAsia="Times New Roman" w:cstheme="minorHAnsi"/>
          <w:b/>
          <w:color w:val="000000" w:themeColor="text1"/>
          <w:lang w:eastAsia="en-GB"/>
        </w:rPr>
      </w:pPr>
      <w:bookmarkStart w:id="0" w:name="_Hlk528565625"/>
    </w:p>
    <w:p w14:paraId="7C8407BF" w14:textId="77777777" w:rsidR="008D42FF" w:rsidRDefault="008D42FF">
      <w:pPr>
        <w:rPr>
          <w:rFonts w:eastAsia="Times New Roman" w:cstheme="minorHAnsi"/>
          <w:b/>
          <w:color w:val="000000"/>
          <w:lang w:eastAsia="en-GB"/>
        </w:rPr>
      </w:pPr>
      <w:r>
        <w:rPr>
          <w:rFonts w:eastAsia="Times New Roman" w:cstheme="minorHAnsi"/>
          <w:b/>
          <w:color w:val="000000"/>
          <w:lang w:eastAsia="en-GB"/>
        </w:rPr>
        <w:br w:type="page"/>
      </w:r>
    </w:p>
    <w:bookmarkEnd w:id="0"/>
    <w:p w14:paraId="702A1382" w14:textId="77777777" w:rsidR="0037145F" w:rsidRPr="00ED7459" w:rsidRDefault="0037145F" w:rsidP="000B46A4">
      <w:pPr>
        <w:spacing w:after="0" w:line="240" w:lineRule="auto"/>
        <w:rPr>
          <w:rFonts w:eastAsia="Times New Roman" w:cstheme="minorHAnsi"/>
          <w:color w:val="000000"/>
          <w:lang w:eastAsia="en-GB"/>
        </w:rPr>
      </w:pPr>
    </w:p>
    <w:p w14:paraId="193B5C70" w14:textId="77777777" w:rsidR="00FA7515" w:rsidRDefault="00FA7515" w:rsidP="00920DF0">
      <w:pPr>
        <w:spacing w:after="0" w:line="240" w:lineRule="auto"/>
        <w:rPr>
          <w:rFonts w:eastAsia="Times New Roman" w:cstheme="minorHAnsi"/>
          <w:color w:val="000000"/>
          <w:lang w:eastAsia="en-GB"/>
        </w:rPr>
      </w:pPr>
      <w:bookmarkStart w:id="1" w:name="_Hlk118224635"/>
    </w:p>
    <w:bookmarkEnd w:id="1"/>
    <w:p w14:paraId="1555F20F" w14:textId="77777777" w:rsidR="00AE087E" w:rsidRPr="0003431A" w:rsidRDefault="00AE087E" w:rsidP="00405D3F">
      <w:pPr>
        <w:pStyle w:val="Heading3"/>
        <w:spacing w:before="0" w:line="240" w:lineRule="auto"/>
        <w:ind w:left="567" w:hanging="567"/>
        <w:jc w:val="both"/>
        <w:rPr>
          <w:b/>
        </w:rPr>
      </w:pPr>
      <w:r w:rsidRPr="0003431A">
        <w:rPr>
          <w:b/>
        </w:rPr>
        <w:t>1</w:t>
      </w:r>
      <w:r w:rsidRPr="0003431A">
        <w:rPr>
          <w:b/>
        </w:rPr>
        <w:tab/>
        <w:t>INTRODUCTION</w:t>
      </w:r>
    </w:p>
    <w:p w14:paraId="1D33D3DC" w14:textId="77777777" w:rsidR="00AE087E" w:rsidRPr="00AE087E" w:rsidRDefault="00AE087E" w:rsidP="00405D3F">
      <w:pPr>
        <w:spacing w:after="0" w:line="240" w:lineRule="auto"/>
        <w:jc w:val="both"/>
        <w:rPr>
          <w:rFonts w:ascii="Calibri" w:eastAsia="Calibri" w:hAnsi="Calibri" w:cs="Times New Roman"/>
        </w:rPr>
      </w:pPr>
    </w:p>
    <w:p w14:paraId="6853716A" w14:textId="77777777" w:rsidR="00AE087E" w:rsidRPr="009D0383" w:rsidRDefault="00AE087E" w:rsidP="009D0383">
      <w:pPr>
        <w:pStyle w:val="ListParagraph"/>
        <w:numPr>
          <w:ilvl w:val="1"/>
          <w:numId w:val="26"/>
        </w:numPr>
        <w:spacing w:after="0" w:line="240" w:lineRule="auto"/>
        <w:ind w:left="567" w:hanging="567"/>
        <w:jc w:val="both"/>
        <w:rPr>
          <w:rFonts w:ascii="Calibri" w:eastAsia="Calibri" w:hAnsi="Calibri" w:cs="Times New Roman"/>
          <w:color w:val="000000" w:themeColor="text1"/>
        </w:rPr>
      </w:pPr>
      <w:r w:rsidRPr="009D0383">
        <w:rPr>
          <w:rFonts w:ascii="Calibri" w:eastAsia="Calibri" w:hAnsi="Calibri" w:cs="Times New Roman"/>
          <w:color w:val="000000" w:themeColor="text1"/>
        </w:rPr>
        <w:t>This paper seeks to provide an update on the NCL Committee, Quality and Self-</w:t>
      </w:r>
      <w:r w:rsidR="009D0383" w:rsidRPr="009D0383">
        <w:rPr>
          <w:rFonts w:ascii="Calibri" w:eastAsia="Calibri" w:hAnsi="Calibri" w:cs="Times New Roman"/>
          <w:color w:val="000000" w:themeColor="text1"/>
        </w:rPr>
        <w:t>E</w:t>
      </w:r>
      <w:r w:rsidRPr="009D0383">
        <w:rPr>
          <w:rFonts w:ascii="Calibri" w:eastAsia="Calibri" w:hAnsi="Calibri" w:cs="Times New Roman"/>
          <w:color w:val="000000" w:themeColor="text1"/>
        </w:rPr>
        <w:t>valuation</w:t>
      </w:r>
      <w:r w:rsidR="009D0383" w:rsidRPr="009D0383">
        <w:rPr>
          <w:rFonts w:ascii="Calibri" w:eastAsia="Calibri" w:hAnsi="Calibri" w:cs="Times New Roman"/>
          <w:color w:val="000000" w:themeColor="text1"/>
        </w:rPr>
        <w:t xml:space="preserve"> </w:t>
      </w:r>
      <w:r w:rsidRPr="009D0383">
        <w:rPr>
          <w:rFonts w:ascii="Calibri" w:eastAsia="Calibri" w:hAnsi="Calibri" w:cs="Times New Roman"/>
          <w:color w:val="000000" w:themeColor="text1"/>
        </w:rPr>
        <w:t>Update for academic year 2023 – 2</w:t>
      </w:r>
      <w:r w:rsidR="00405D3F" w:rsidRPr="009D0383">
        <w:rPr>
          <w:rFonts w:ascii="Calibri" w:eastAsia="Calibri" w:hAnsi="Calibri" w:cs="Times New Roman"/>
          <w:color w:val="000000" w:themeColor="text1"/>
        </w:rPr>
        <w:t>02</w:t>
      </w:r>
      <w:r w:rsidRPr="009D0383">
        <w:rPr>
          <w:rFonts w:ascii="Calibri" w:eastAsia="Calibri" w:hAnsi="Calibri" w:cs="Times New Roman"/>
          <w:color w:val="000000" w:themeColor="text1"/>
        </w:rPr>
        <w:t>4.</w:t>
      </w:r>
    </w:p>
    <w:p w14:paraId="6432EF2F" w14:textId="77777777" w:rsidR="00405D3F" w:rsidRDefault="00405D3F" w:rsidP="00405D3F">
      <w:pPr>
        <w:pStyle w:val="ListParagraph"/>
        <w:spacing w:after="0" w:line="240" w:lineRule="auto"/>
        <w:ind w:left="567" w:hanging="567"/>
        <w:jc w:val="both"/>
        <w:rPr>
          <w:rFonts w:ascii="Calibri" w:eastAsia="Calibri" w:hAnsi="Calibri" w:cs="Times New Roman"/>
        </w:rPr>
      </w:pPr>
    </w:p>
    <w:p w14:paraId="110ECBB3" w14:textId="77777777" w:rsidR="00405D3F" w:rsidRDefault="00405D3F" w:rsidP="00405D3F">
      <w:pPr>
        <w:pStyle w:val="ListParagraph"/>
        <w:spacing w:after="0" w:line="240" w:lineRule="auto"/>
        <w:ind w:left="567" w:hanging="567"/>
        <w:jc w:val="both"/>
        <w:rPr>
          <w:rFonts w:ascii="Calibri" w:eastAsia="Calibri" w:hAnsi="Calibri" w:cs="Times New Roman"/>
        </w:rPr>
      </w:pPr>
    </w:p>
    <w:p w14:paraId="7FA93B89" w14:textId="77777777" w:rsidR="0037145F" w:rsidRPr="0003431A" w:rsidRDefault="00AE087E" w:rsidP="00405D3F">
      <w:pPr>
        <w:pStyle w:val="Heading3"/>
        <w:spacing w:before="0" w:line="240" w:lineRule="auto"/>
        <w:ind w:left="567" w:hanging="567"/>
        <w:jc w:val="both"/>
        <w:rPr>
          <w:b/>
        </w:rPr>
      </w:pPr>
      <w:r w:rsidRPr="0003431A">
        <w:rPr>
          <w:b/>
        </w:rPr>
        <w:t>2</w:t>
      </w:r>
      <w:r w:rsidRPr="0003431A">
        <w:rPr>
          <w:b/>
        </w:rPr>
        <w:tab/>
        <w:t>COLLEGE COMMITTEE UPDATES</w:t>
      </w:r>
    </w:p>
    <w:p w14:paraId="1A5DE8BD" w14:textId="77777777" w:rsidR="006F0BA5" w:rsidRPr="004556F3" w:rsidRDefault="006F0BA5" w:rsidP="00405D3F">
      <w:pPr>
        <w:spacing w:after="0" w:line="240" w:lineRule="auto"/>
        <w:jc w:val="both"/>
        <w:rPr>
          <w:rFonts w:eastAsia="Times New Roman" w:cstheme="minorHAnsi"/>
          <w:color w:val="000000"/>
          <w:highlight w:val="yellow"/>
          <w:lang w:eastAsia="en-GB"/>
        </w:rPr>
      </w:pPr>
      <w:r>
        <w:rPr>
          <w:rFonts w:eastAsia="Times New Roman" w:cstheme="minorHAnsi"/>
          <w:color w:val="000000"/>
          <w:highlight w:val="yellow"/>
          <w:lang w:eastAsia="en-GB"/>
        </w:rPr>
        <w:t xml:space="preserve"> </w:t>
      </w:r>
    </w:p>
    <w:p w14:paraId="1FB658C7" w14:textId="77777777" w:rsidR="00AE5DD1" w:rsidRPr="009D0383" w:rsidRDefault="00AE087E" w:rsidP="00405D3F">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2</w:t>
      </w:r>
      <w:r w:rsidR="00325410" w:rsidRPr="009D0383">
        <w:rPr>
          <w:rFonts w:eastAsia="Times New Roman" w:cstheme="minorHAnsi"/>
          <w:color w:val="000000" w:themeColor="text1"/>
          <w:lang w:eastAsia="en-GB"/>
        </w:rPr>
        <w:t>.1</w:t>
      </w:r>
      <w:r w:rsidR="00325410" w:rsidRPr="009D0383">
        <w:rPr>
          <w:rFonts w:eastAsia="Times New Roman" w:cstheme="minorHAnsi"/>
          <w:color w:val="000000" w:themeColor="text1"/>
          <w:lang w:eastAsia="en-GB"/>
        </w:rPr>
        <w:tab/>
      </w:r>
      <w:r w:rsidR="006F0BA5" w:rsidRPr="009D0383">
        <w:rPr>
          <w:rFonts w:eastAsia="Times New Roman" w:cstheme="minorHAnsi"/>
          <w:b/>
          <w:color w:val="000000" w:themeColor="text1"/>
          <w:lang w:eastAsia="en-GB"/>
        </w:rPr>
        <w:t>Students</w:t>
      </w:r>
      <w:r w:rsidR="00405D3F" w:rsidRPr="009D0383">
        <w:rPr>
          <w:rFonts w:eastAsia="Times New Roman" w:cstheme="minorHAnsi"/>
          <w:b/>
          <w:color w:val="000000" w:themeColor="text1"/>
          <w:lang w:eastAsia="en-GB"/>
        </w:rPr>
        <w:t xml:space="preserve">, </w:t>
      </w:r>
      <w:r w:rsidR="006F0BA5" w:rsidRPr="009D0383">
        <w:rPr>
          <w:rFonts w:eastAsia="Times New Roman" w:cstheme="minorHAnsi"/>
          <w:b/>
          <w:color w:val="000000" w:themeColor="text1"/>
          <w:lang w:eastAsia="en-GB"/>
        </w:rPr>
        <w:t xml:space="preserve">Education, </w:t>
      </w:r>
      <w:r w:rsidR="00081FA0" w:rsidRPr="009D0383">
        <w:rPr>
          <w:rFonts w:eastAsia="Times New Roman" w:cstheme="minorHAnsi"/>
          <w:b/>
          <w:color w:val="000000" w:themeColor="text1"/>
          <w:lang w:eastAsia="en-GB"/>
        </w:rPr>
        <w:t>Learning and Teaching</w:t>
      </w:r>
      <w:r w:rsidR="00E82F86" w:rsidRPr="009D0383">
        <w:rPr>
          <w:rFonts w:eastAsia="Times New Roman" w:cstheme="minorHAnsi"/>
          <w:b/>
          <w:color w:val="000000" w:themeColor="text1"/>
          <w:lang w:eastAsia="en-GB"/>
        </w:rPr>
        <w:t xml:space="preserve"> Committee </w:t>
      </w:r>
      <w:r w:rsidR="008F5E79" w:rsidRPr="009D0383">
        <w:rPr>
          <w:rFonts w:eastAsia="Times New Roman" w:cstheme="minorHAnsi"/>
          <w:b/>
          <w:color w:val="000000" w:themeColor="text1"/>
          <w:lang w:eastAsia="en-GB"/>
        </w:rPr>
        <w:t xml:space="preserve">(SELT) </w:t>
      </w:r>
    </w:p>
    <w:p w14:paraId="31789406" w14:textId="77777777" w:rsidR="00AE5DD1" w:rsidRPr="009D0383" w:rsidRDefault="00AE5DD1" w:rsidP="00405D3F">
      <w:pPr>
        <w:spacing w:after="0" w:line="240" w:lineRule="auto"/>
        <w:jc w:val="both"/>
        <w:rPr>
          <w:rFonts w:eastAsia="Times New Roman" w:cstheme="minorHAnsi"/>
          <w:b/>
          <w:color w:val="000000" w:themeColor="text1"/>
          <w:lang w:eastAsia="en-GB"/>
        </w:rPr>
      </w:pPr>
    </w:p>
    <w:p w14:paraId="79D379D3" w14:textId="77777777" w:rsidR="008F5E79" w:rsidRPr="009D0383" w:rsidRDefault="001945E1" w:rsidP="00405D3F">
      <w:pPr>
        <w:spacing w:after="0" w:line="240" w:lineRule="auto"/>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w:t>
      </w:r>
      <w:r w:rsidR="00275935" w:rsidRPr="009D0383">
        <w:rPr>
          <w:rFonts w:eastAsia="Times New Roman" w:cstheme="minorHAnsi"/>
          <w:color w:val="000000" w:themeColor="text1"/>
          <w:lang w:eastAsia="en-GB"/>
        </w:rPr>
        <w:t>S</w:t>
      </w:r>
      <w:r w:rsidR="008F5E79" w:rsidRPr="009D0383">
        <w:rPr>
          <w:rFonts w:eastAsia="Times New Roman" w:cstheme="minorHAnsi"/>
          <w:color w:val="000000" w:themeColor="text1"/>
          <w:lang w:eastAsia="en-GB"/>
        </w:rPr>
        <w:t xml:space="preserve">ELT Committee are </w:t>
      </w:r>
      <w:r w:rsidR="006F0BA5" w:rsidRPr="009D0383">
        <w:rPr>
          <w:rFonts w:eastAsia="Times New Roman" w:cstheme="minorHAnsi"/>
          <w:color w:val="000000" w:themeColor="text1"/>
          <w:lang w:eastAsia="en-GB"/>
        </w:rPr>
        <w:t>develop</w:t>
      </w:r>
      <w:r w:rsidR="008F5E79" w:rsidRPr="009D0383">
        <w:rPr>
          <w:rFonts w:eastAsia="Times New Roman" w:cstheme="minorHAnsi"/>
          <w:color w:val="000000" w:themeColor="text1"/>
          <w:lang w:eastAsia="en-GB"/>
        </w:rPr>
        <w:t xml:space="preserve">ing </w:t>
      </w:r>
      <w:r w:rsidR="006F0BA5" w:rsidRPr="009D0383">
        <w:rPr>
          <w:rFonts w:eastAsia="Times New Roman" w:cstheme="minorHAnsi"/>
          <w:color w:val="000000" w:themeColor="text1"/>
          <w:lang w:eastAsia="en-GB"/>
        </w:rPr>
        <w:t xml:space="preserve">college wide </w:t>
      </w:r>
      <w:r w:rsidR="008F5E79" w:rsidRPr="009D0383">
        <w:rPr>
          <w:rFonts w:eastAsia="Times New Roman" w:cstheme="minorHAnsi"/>
          <w:color w:val="000000" w:themeColor="text1"/>
          <w:lang w:eastAsia="en-GB"/>
        </w:rPr>
        <w:t xml:space="preserve">campaigns to improve the student experience, student attainment and mitigate against withdrawals. The three campaigns </w:t>
      </w:r>
      <w:r w:rsidR="005A0582" w:rsidRPr="009D0383">
        <w:rPr>
          <w:rFonts w:eastAsia="Times New Roman" w:cstheme="minorHAnsi"/>
          <w:color w:val="000000" w:themeColor="text1"/>
          <w:lang w:eastAsia="en-GB"/>
        </w:rPr>
        <w:t>are</w:t>
      </w:r>
      <w:r w:rsidR="006F6570" w:rsidRPr="009D0383">
        <w:rPr>
          <w:rFonts w:eastAsia="Times New Roman" w:cstheme="minorHAnsi"/>
          <w:color w:val="000000" w:themeColor="text1"/>
          <w:lang w:eastAsia="en-GB"/>
        </w:rPr>
        <w:t xml:space="preserve"> as </w:t>
      </w:r>
      <w:r w:rsidR="006079CA" w:rsidRPr="009D0383">
        <w:rPr>
          <w:rFonts w:eastAsia="Times New Roman" w:cstheme="minorHAnsi"/>
          <w:color w:val="000000" w:themeColor="text1"/>
          <w:lang w:eastAsia="en-GB"/>
        </w:rPr>
        <w:t>follows:</w:t>
      </w:r>
      <w:r w:rsidR="008F5E79" w:rsidRPr="009D0383">
        <w:rPr>
          <w:rFonts w:eastAsia="Times New Roman" w:cstheme="minorHAnsi"/>
          <w:color w:val="000000" w:themeColor="text1"/>
          <w:lang w:eastAsia="en-GB"/>
        </w:rPr>
        <w:t xml:space="preserve">  </w:t>
      </w:r>
    </w:p>
    <w:p w14:paraId="40F59714" w14:textId="77777777" w:rsidR="008F5E79" w:rsidRPr="009D0383" w:rsidRDefault="008F5E79" w:rsidP="00405D3F">
      <w:pPr>
        <w:spacing w:after="0" w:line="240" w:lineRule="auto"/>
        <w:jc w:val="both"/>
        <w:rPr>
          <w:rFonts w:eastAsia="Times New Roman" w:cstheme="minorHAnsi"/>
          <w:color w:val="000000" w:themeColor="text1"/>
          <w:lang w:eastAsia="en-GB"/>
        </w:rPr>
      </w:pPr>
    </w:p>
    <w:p w14:paraId="28B1A4D2" w14:textId="77777777" w:rsidR="006F0BA5" w:rsidRPr="009D0383" w:rsidRDefault="006F0BA5" w:rsidP="009D0383">
      <w:pPr>
        <w:pStyle w:val="ListParagraph"/>
        <w:numPr>
          <w:ilvl w:val="0"/>
          <w:numId w:val="3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color w:val="000000" w:themeColor="text1"/>
          <w:lang w:eastAsia="en-GB"/>
        </w:rPr>
        <w:t>Be Well to Do Well Campaign: Led by John O’Hara, Senior Learner Engagement Officer</w:t>
      </w:r>
      <w:r w:rsidR="00067651"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420CDBDD" w14:textId="77777777" w:rsidR="006F0BA5" w:rsidRPr="009D0383" w:rsidRDefault="006F0BA5" w:rsidP="009D0383">
      <w:pPr>
        <w:pStyle w:val="ListParagraph"/>
        <w:numPr>
          <w:ilvl w:val="0"/>
          <w:numId w:val="3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color w:val="000000" w:themeColor="text1"/>
          <w:lang w:eastAsia="en-GB"/>
        </w:rPr>
        <w:t>Be Financially Fit: Led by Jane Crowe, Head of Department for Beauty</w:t>
      </w:r>
      <w:r w:rsidR="00405D3F" w:rsidRPr="009D0383">
        <w:rPr>
          <w:rFonts w:eastAsia="Times New Roman" w:cstheme="minorHAnsi"/>
          <w:color w:val="000000" w:themeColor="text1"/>
          <w:lang w:eastAsia="en-GB"/>
        </w:rPr>
        <w:t>, Aesthetics and Hair Design</w:t>
      </w:r>
      <w:r w:rsidR="00067651" w:rsidRPr="009D0383">
        <w:rPr>
          <w:rFonts w:eastAsia="Times New Roman" w:cstheme="minorHAnsi"/>
          <w:color w:val="000000" w:themeColor="text1"/>
          <w:lang w:eastAsia="en-GB"/>
        </w:rPr>
        <w:t xml:space="preserve">; </w:t>
      </w:r>
    </w:p>
    <w:p w14:paraId="025B8362" w14:textId="77777777" w:rsidR="006F0BA5" w:rsidRPr="009D0383" w:rsidRDefault="006F0BA5" w:rsidP="009D0383">
      <w:pPr>
        <w:pStyle w:val="ListParagraph"/>
        <w:numPr>
          <w:ilvl w:val="0"/>
          <w:numId w:val="3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Getting to Know </w:t>
      </w:r>
      <w:r w:rsidR="00405D3F" w:rsidRPr="009D0383">
        <w:rPr>
          <w:rFonts w:eastAsia="Times New Roman" w:cstheme="minorHAnsi"/>
          <w:color w:val="000000" w:themeColor="text1"/>
          <w:lang w:eastAsia="en-GB"/>
        </w:rPr>
        <w:t>Y</w:t>
      </w:r>
      <w:r w:rsidRPr="009D0383">
        <w:rPr>
          <w:rFonts w:eastAsia="Times New Roman" w:cstheme="minorHAnsi"/>
          <w:color w:val="000000" w:themeColor="text1"/>
          <w:lang w:eastAsia="en-GB"/>
        </w:rPr>
        <w:t>ou Campaign: Led by Lindsay Henderson, Admissions Manager</w:t>
      </w:r>
      <w:r w:rsidR="00067651"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0BCBEEC4" w14:textId="77777777" w:rsidR="00405D3F" w:rsidRPr="009D0383" w:rsidRDefault="00405D3F" w:rsidP="00405D3F">
      <w:pPr>
        <w:spacing w:after="0" w:line="240" w:lineRule="auto"/>
        <w:jc w:val="both"/>
        <w:rPr>
          <w:rFonts w:eastAsia="Times New Roman" w:cstheme="minorHAnsi"/>
          <w:color w:val="000000" w:themeColor="text1"/>
          <w:lang w:eastAsia="en-GB"/>
        </w:rPr>
      </w:pPr>
    </w:p>
    <w:p w14:paraId="29939678" w14:textId="77777777" w:rsidR="00A6441E" w:rsidRPr="009D0383" w:rsidRDefault="00A6441E" w:rsidP="00405D3F">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2.2 </w:t>
      </w:r>
      <w:r w:rsidRPr="009D0383">
        <w:rPr>
          <w:rFonts w:eastAsia="Times New Roman" w:cstheme="minorHAnsi"/>
          <w:color w:val="000000" w:themeColor="text1"/>
          <w:lang w:eastAsia="en-GB"/>
        </w:rPr>
        <w:tab/>
      </w:r>
      <w:r w:rsidR="00E05204" w:rsidRPr="009D0383">
        <w:rPr>
          <w:rFonts w:eastAsia="Times New Roman" w:cstheme="minorHAnsi"/>
          <w:b/>
          <w:color w:val="000000" w:themeColor="text1"/>
          <w:lang w:eastAsia="en-GB"/>
        </w:rPr>
        <w:t xml:space="preserve">Launch of the Undergraduate School </w:t>
      </w:r>
    </w:p>
    <w:p w14:paraId="1E004C15" w14:textId="77777777" w:rsidR="006F6570" w:rsidRPr="009D0383" w:rsidRDefault="006F6570" w:rsidP="00405D3F">
      <w:pPr>
        <w:spacing w:after="0" w:line="240" w:lineRule="auto"/>
        <w:ind w:left="567" w:hanging="567"/>
        <w:jc w:val="both"/>
        <w:rPr>
          <w:rFonts w:eastAsia="Times New Roman" w:cstheme="minorHAnsi"/>
          <w:b/>
          <w:color w:val="000000" w:themeColor="text1"/>
          <w:lang w:eastAsia="en-GB"/>
        </w:rPr>
      </w:pPr>
    </w:p>
    <w:p w14:paraId="0C738BB3" w14:textId="77777777" w:rsidR="005A0582" w:rsidRPr="009D0383" w:rsidRDefault="005A0582" w:rsidP="00405D3F">
      <w:pPr>
        <w:spacing w:after="0" w:line="240" w:lineRule="auto"/>
        <w:jc w:val="both"/>
        <w:rPr>
          <w:rFonts w:eastAsia="Times New Roman" w:cstheme="minorHAnsi"/>
          <w:color w:val="000000" w:themeColor="text1"/>
          <w:lang w:eastAsia="en-GB"/>
        </w:rPr>
      </w:pPr>
      <w:r w:rsidRPr="009D0383">
        <w:rPr>
          <w:color w:val="000000" w:themeColor="text1"/>
        </w:rPr>
        <w:t>In collaboration with the University of the West of Scotland</w:t>
      </w:r>
      <w:r w:rsidR="00405D3F" w:rsidRPr="009D0383">
        <w:rPr>
          <w:color w:val="000000" w:themeColor="text1"/>
        </w:rPr>
        <w:t xml:space="preserve"> (UWS)</w:t>
      </w:r>
      <w:r w:rsidRPr="009D0383">
        <w:rPr>
          <w:color w:val="000000" w:themeColor="text1"/>
        </w:rPr>
        <w:t xml:space="preserve">, </w:t>
      </w:r>
      <w:r w:rsidR="00067651" w:rsidRPr="009D0383">
        <w:rPr>
          <w:color w:val="000000" w:themeColor="text1"/>
        </w:rPr>
        <w:t xml:space="preserve">NCL </w:t>
      </w:r>
      <w:r w:rsidRPr="009D0383">
        <w:rPr>
          <w:color w:val="000000" w:themeColor="text1"/>
        </w:rPr>
        <w:t>will offer six new degree programmes </w:t>
      </w:r>
      <w:r w:rsidR="00067651" w:rsidRPr="009D0383">
        <w:rPr>
          <w:color w:val="000000" w:themeColor="text1"/>
        </w:rPr>
        <w:t>adding to our existing degree portfolio</w:t>
      </w:r>
      <w:r w:rsidR="00405D3F" w:rsidRPr="009D0383">
        <w:rPr>
          <w:color w:val="000000" w:themeColor="text1"/>
        </w:rPr>
        <w:t xml:space="preserve">.  </w:t>
      </w:r>
      <w:r w:rsidR="00067651" w:rsidRPr="009D0383">
        <w:rPr>
          <w:color w:val="000000" w:themeColor="text1"/>
        </w:rPr>
        <w:t xml:space="preserve">The new degrees will </w:t>
      </w:r>
      <w:r w:rsidRPr="009D0383">
        <w:rPr>
          <w:color w:val="000000" w:themeColor="text1"/>
        </w:rPr>
        <w:t>commence</w:t>
      </w:r>
      <w:r w:rsidR="00067651" w:rsidRPr="009D0383">
        <w:rPr>
          <w:color w:val="000000" w:themeColor="text1"/>
        </w:rPr>
        <w:t xml:space="preserve"> in</w:t>
      </w:r>
      <w:r w:rsidR="006F6570" w:rsidRPr="009D0383">
        <w:rPr>
          <w:color w:val="000000" w:themeColor="text1"/>
        </w:rPr>
        <w:t xml:space="preserve"> the </w:t>
      </w:r>
      <w:r w:rsidRPr="009D0383">
        <w:rPr>
          <w:color w:val="000000" w:themeColor="text1"/>
        </w:rPr>
        <w:t>Autumn 2024</w:t>
      </w:r>
      <w:r w:rsidR="00405D3F" w:rsidRPr="009D0383">
        <w:rPr>
          <w:color w:val="000000" w:themeColor="text1"/>
        </w:rPr>
        <w:t xml:space="preserve">.  </w:t>
      </w:r>
      <w:r w:rsidRPr="009D0383">
        <w:rPr>
          <w:color w:val="000000" w:themeColor="text1"/>
        </w:rPr>
        <w:t>The new degrees provide clear articulation and progression paths for our students to continue their studies</w:t>
      </w:r>
      <w:r w:rsidRPr="009D0383">
        <w:rPr>
          <w:rFonts w:ascii="Calibri" w:hAnsi="Calibri" w:cs="Calibri"/>
          <w:color w:val="000000" w:themeColor="text1"/>
          <w:shd w:val="clear" w:color="auto" w:fill="FFFFFF"/>
        </w:rPr>
        <w:t xml:space="preserve"> to </w:t>
      </w:r>
      <w:r w:rsidRPr="009D0383">
        <w:rPr>
          <w:rStyle w:val="markl29n6fjc0"/>
          <w:rFonts w:ascii="Calibri" w:hAnsi="Calibri" w:cs="Calibri"/>
          <w:color w:val="000000" w:themeColor="text1"/>
          <w:bdr w:val="none" w:sz="0" w:space="0" w:color="auto" w:frame="1"/>
          <w:shd w:val="clear" w:color="auto" w:fill="FFFFFF"/>
        </w:rPr>
        <w:t>degree</w:t>
      </w:r>
      <w:r w:rsidRPr="009D0383">
        <w:rPr>
          <w:rFonts w:ascii="Calibri" w:hAnsi="Calibri" w:cs="Calibri"/>
          <w:color w:val="000000" w:themeColor="text1"/>
          <w:shd w:val="clear" w:color="auto" w:fill="FFFFFF"/>
        </w:rPr>
        <w:t xml:space="preserve"> level while staying with us at New College Lanarkshire. </w:t>
      </w:r>
      <w:r w:rsidRPr="009D0383">
        <w:rPr>
          <w:rFonts w:eastAsia="Times New Roman" w:cstheme="minorHAnsi"/>
          <w:color w:val="000000" w:themeColor="text1"/>
          <w:lang w:eastAsia="en-GB"/>
        </w:rPr>
        <w:t xml:space="preserve"> </w:t>
      </w:r>
    </w:p>
    <w:p w14:paraId="47C3077D" w14:textId="77777777" w:rsidR="00405D3F" w:rsidRPr="009D0383" w:rsidRDefault="00405D3F" w:rsidP="00405D3F">
      <w:pPr>
        <w:spacing w:after="0" w:line="240" w:lineRule="auto"/>
        <w:jc w:val="both"/>
        <w:rPr>
          <w:rFonts w:eastAsia="Times New Roman" w:cstheme="minorHAnsi"/>
          <w:color w:val="000000" w:themeColor="text1"/>
          <w:lang w:eastAsia="en-GB"/>
        </w:rPr>
      </w:pPr>
    </w:p>
    <w:p w14:paraId="2003241C" w14:textId="77777777" w:rsidR="005A0582" w:rsidRPr="009D0383" w:rsidRDefault="00405D3F" w:rsidP="00405D3F">
      <w:pPr>
        <w:spacing w:after="0" w:line="240" w:lineRule="auto"/>
        <w:jc w:val="both"/>
        <w:rPr>
          <w:rFonts w:ascii="Calibri" w:eastAsia="Times New Roman" w:hAnsi="Calibri" w:cs="Calibri"/>
          <w:color w:val="000000" w:themeColor="text1"/>
          <w:lang w:eastAsia="en-GB"/>
        </w:rPr>
      </w:pPr>
      <w:r w:rsidRPr="009D0383">
        <w:rPr>
          <w:rFonts w:eastAsia="Times New Roman" w:cstheme="minorHAnsi"/>
          <w:color w:val="000000" w:themeColor="text1"/>
          <w:lang w:eastAsia="en-GB"/>
        </w:rPr>
        <w:t>T</w:t>
      </w:r>
      <w:r w:rsidR="005A0582" w:rsidRPr="009D0383">
        <w:rPr>
          <w:rFonts w:ascii="Calibri" w:eastAsia="Times New Roman" w:hAnsi="Calibri" w:cs="Calibri"/>
          <w:color w:val="000000" w:themeColor="text1"/>
          <w:lang w:eastAsia="en-GB"/>
        </w:rPr>
        <w:t>he six new </w:t>
      </w:r>
      <w:r w:rsidR="005A0582" w:rsidRPr="009D0383">
        <w:rPr>
          <w:rFonts w:ascii="Calibri" w:eastAsia="Times New Roman" w:hAnsi="Calibri" w:cs="Calibri"/>
          <w:color w:val="000000" w:themeColor="text1"/>
          <w:bdr w:val="none" w:sz="0" w:space="0" w:color="auto" w:frame="1"/>
          <w:lang w:eastAsia="en-GB"/>
        </w:rPr>
        <w:t>degree</w:t>
      </w:r>
      <w:r w:rsidR="005A0582" w:rsidRPr="009D0383">
        <w:rPr>
          <w:rFonts w:ascii="Calibri" w:eastAsia="Times New Roman" w:hAnsi="Calibri" w:cs="Calibri"/>
          <w:color w:val="000000" w:themeColor="text1"/>
          <w:lang w:eastAsia="en-GB"/>
        </w:rPr>
        <w:t xml:space="preserve">s are as follows: </w:t>
      </w:r>
    </w:p>
    <w:p w14:paraId="338D124D" w14:textId="77777777" w:rsidR="005A0582" w:rsidRPr="009D0383" w:rsidRDefault="005A0582" w:rsidP="00405D3F">
      <w:pPr>
        <w:shd w:val="clear" w:color="auto" w:fill="FFFFFF"/>
        <w:spacing w:after="0" w:line="240" w:lineRule="auto"/>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 </w:t>
      </w:r>
    </w:p>
    <w:p w14:paraId="4603DC6E"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BSc Collaborative Health and Social Care – Year 2 entry</w:t>
      </w:r>
      <w:r w:rsidR="00613773" w:rsidRPr="009D0383">
        <w:rPr>
          <w:rFonts w:ascii="Calibri" w:eastAsia="Times New Roman" w:hAnsi="Calibri" w:cs="Calibri"/>
          <w:color w:val="000000" w:themeColor="text1"/>
          <w:lang w:eastAsia="en-GB"/>
        </w:rPr>
        <w:t>;</w:t>
      </w:r>
    </w:p>
    <w:p w14:paraId="1D2C343E"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BA Social Sciences – Year 3 entry</w:t>
      </w:r>
      <w:r w:rsidR="00613773" w:rsidRPr="009D0383">
        <w:rPr>
          <w:rFonts w:ascii="Calibri" w:eastAsia="Times New Roman" w:hAnsi="Calibri" w:cs="Calibri"/>
          <w:color w:val="000000" w:themeColor="text1"/>
          <w:lang w:eastAsia="en-GB"/>
        </w:rPr>
        <w:t>;</w:t>
      </w:r>
    </w:p>
    <w:p w14:paraId="43DCDE8D"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BA Business Enterprise and Marketing – Year 3 entry</w:t>
      </w:r>
      <w:r w:rsidR="00613773" w:rsidRPr="009D0383">
        <w:rPr>
          <w:rFonts w:ascii="Calibri" w:eastAsia="Times New Roman" w:hAnsi="Calibri" w:cs="Calibri"/>
          <w:color w:val="000000" w:themeColor="text1"/>
          <w:lang w:eastAsia="en-GB"/>
        </w:rPr>
        <w:t>;</w:t>
      </w:r>
    </w:p>
    <w:p w14:paraId="0B52B1A0"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BSc Digital Development – Year 3 entry</w:t>
      </w:r>
      <w:r w:rsidR="00613773" w:rsidRPr="009D0383">
        <w:rPr>
          <w:rFonts w:ascii="Calibri" w:eastAsia="Times New Roman" w:hAnsi="Calibri" w:cs="Calibri"/>
          <w:color w:val="000000" w:themeColor="text1"/>
          <w:lang w:eastAsia="en-GB"/>
        </w:rPr>
        <w:t>;</w:t>
      </w:r>
    </w:p>
    <w:p w14:paraId="7E74F7E6"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BSc Dental Nursing – Year 1 entry</w:t>
      </w:r>
      <w:r w:rsidR="00613773" w:rsidRPr="009D0383">
        <w:rPr>
          <w:rFonts w:ascii="Calibri" w:eastAsia="Times New Roman" w:hAnsi="Calibri" w:cs="Calibri"/>
          <w:color w:val="000000" w:themeColor="text1"/>
          <w:lang w:eastAsia="en-GB"/>
        </w:rPr>
        <w:t>;</w:t>
      </w:r>
    </w:p>
    <w:p w14:paraId="68573C45" w14:textId="77777777" w:rsidR="005A0582" w:rsidRPr="009D0383" w:rsidRDefault="005A0582" w:rsidP="00613773">
      <w:pPr>
        <w:numPr>
          <w:ilvl w:val="0"/>
          <w:numId w:val="33"/>
        </w:numPr>
        <w:shd w:val="clear" w:color="auto" w:fill="FFFFFF"/>
        <w:tabs>
          <w:tab w:val="clear" w:pos="720"/>
        </w:tabs>
        <w:spacing w:after="0" w:line="240" w:lineRule="auto"/>
        <w:ind w:left="567" w:hanging="567"/>
        <w:jc w:val="both"/>
        <w:rPr>
          <w:rFonts w:ascii="Calibri" w:eastAsia="Times New Roman" w:hAnsi="Calibri" w:cs="Calibri"/>
          <w:color w:val="000000" w:themeColor="text1"/>
          <w:lang w:eastAsia="en-GB"/>
        </w:rPr>
      </w:pPr>
      <w:r w:rsidRPr="009D0383">
        <w:rPr>
          <w:rFonts w:ascii="Calibri" w:eastAsia="Times New Roman" w:hAnsi="Calibri" w:cs="Calibri"/>
          <w:color w:val="000000" w:themeColor="text1"/>
          <w:lang w:eastAsia="en-GB"/>
        </w:rPr>
        <w:t>BEng Cyber Security – Year 2 entry</w:t>
      </w:r>
      <w:r w:rsidR="00613773" w:rsidRPr="009D0383">
        <w:rPr>
          <w:rFonts w:ascii="Calibri" w:eastAsia="Times New Roman" w:hAnsi="Calibri" w:cs="Calibri"/>
          <w:color w:val="000000" w:themeColor="text1"/>
          <w:lang w:eastAsia="en-GB"/>
        </w:rPr>
        <w:t>.</w:t>
      </w:r>
    </w:p>
    <w:p w14:paraId="75B01DDF" w14:textId="77777777" w:rsidR="00613773" w:rsidRPr="009D0383" w:rsidRDefault="00613773" w:rsidP="00613773">
      <w:pPr>
        <w:shd w:val="clear" w:color="auto" w:fill="FFFFFF"/>
        <w:spacing w:after="0" w:line="240" w:lineRule="auto"/>
        <w:jc w:val="both"/>
        <w:rPr>
          <w:rFonts w:ascii="Calibri" w:eastAsia="Times New Roman" w:hAnsi="Calibri" w:cs="Calibri"/>
          <w:color w:val="000000" w:themeColor="text1"/>
          <w:lang w:eastAsia="en-GB"/>
        </w:rPr>
      </w:pPr>
    </w:p>
    <w:p w14:paraId="0076E90E" w14:textId="77777777" w:rsidR="005A0582" w:rsidRPr="009D0383" w:rsidRDefault="006F6570" w:rsidP="00613773">
      <w:pPr>
        <w:spacing w:after="0" w:line="240" w:lineRule="auto"/>
        <w:jc w:val="both"/>
        <w:rPr>
          <w:color w:val="000000" w:themeColor="text1"/>
          <w:lang w:eastAsia="en-GB"/>
        </w:rPr>
      </w:pPr>
      <w:r w:rsidRPr="009D0383">
        <w:rPr>
          <w:color w:val="000000" w:themeColor="text1"/>
          <w:lang w:eastAsia="en-GB"/>
        </w:rPr>
        <w:t xml:space="preserve">A formal </w:t>
      </w:r>
      <w:r w:rsidR="005A0582" w:rsidRPr="009D0383">
        <w:rPr>
          <w:color w:val="000000" w:themeColor="text1"/>
          <w:lang w:eastAsia="en-GB"/>
        </w:rPr>
        <w:t xml:space="preserve">Launch of the undergraduate school is planned for </w:t>
      </w:r>
      <w:r w:rsidR="00067651" w:rsidRPr="009D0383">
        <w:rPr>
          <w:color w:val="000000" w:themeColor="text1"/>
          <w:lang w:eastAsia="en-GB"/>
        </w:rPr>
        <w:t>Tuesday 4</w:t>
      </w:r>
      <w:r w:rsidR="00067651" w:rsidRPr="009D0383">
        <w:rPr>
          <w:color w:val="000000" w:themeColor="text1"/>
          <w:vertAlign w:val="superscript"/>
          <w:lang w:eastAsia="en-GB"/>
        </w:rPr>
        <w:t>th</w:t>
      </w:r>
      <w:r w:rsidR="00067651" w:rsidRPr="009D0383">
        <w:rPr>
          <w:color w:val="000000" w:themeColor="text1"/>
          <w:lang w:eastAsia="en-GB"/>
        </w:rPr>
        <w:t xml:space="preserve"> June </w:t>
      </w:r>
      <w:r w:rsidR="00613773" w:rsidRPr="009D0383">
        <w:rPr>
          <w:color w:val="000000" w:themeColor="text1"/>
          <w:lang w:eastAsia="en-GB"/>
        </w:rPr>
        <w:t xml:space="preserve">2024 </w:t>
      </w:r>
      <w:r w:rsidR="00067651" w:rsidRPr="009D0383">
        <w:rPr>
          <w:color w:val="000000" w:themeColor="text1"/>
          <w:lang w:eastAsia="en-GB"/>
        </w:rPr>
        <w:t>at the Motherwell</w:t>
      </w:r>
      <w:r w:rsidRPr="009D0383">
        <w:rPr>
          <w:color w:val="000000" w:themeColor="text1"/>
          <w:lang w:eastAsia="en-GB"/>
        </w:rPr>
        <w:t xml:space="preserve"> campus</w:t>
      </w:r>
      <w:r w:rsidR="00067651" w:rsidRPr="009D0383">
        <w:rPr>
          <w:color w:val="000000" w:themeColor="text1"/>
          <w:lang w:eastAsia="en-GB"/>
        </w:rPr>
        <w:t xml:space="preserve">. </w:t>
      </w:r>
    </w:p>
    <w:p w14:paraId="6CD76712" w14:textId="77777777" w:rsidR="00E05204" w:rsidRPr="009D0383" w:rsidRDefault="00E05204" w:rsidP="00613773">
      <w:pPr>
        <w:spacing w:after="0" w:line="240" w:lineRule="auto"/>
        <w:ind w:left="567" w:hanging="567"/>
        <w:jc w:val="both"/>
        <w:rPr>
          <w:rFonts w:eastAsia="Times New Roman" w:cstheme="minorHAnsi"/>
          <w:color w:val="000000" w:themeColor="text1"/>
          <w:lang w:eastAsia="en-GB"/>
        </w:rPr>
      </w:pPr>
    </w:p>
    <w:p w14:paraId="1E9A0518" w14:textId="77777777" w:rsidR="00BE4AA7" w:rsidRPr="009D0383" w:rsidRDefault="00AE087E" w:rsidP="00613773">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2</w:t>
      </w:r>
      <w:r w:rsidR="00325410" w:rsidRPr="009D0383">
        <w:rPr>
          <w:rFonts w:eastAsia="Times New Roman" w:cstheme="minorHAnsi"/>
          <w:color w:val="000000" w:themeColor="text1"/>
          <w:lang w:eastAsia="en-GB"/>
        </w:rPr>
        <w:t>.</w:t>
      </w:r>
      <w:r w:rsidR="00772239" w:rsidRPr="009D0383">
        <w:rPr>
          <w:rFonts w:eastAsia="Times New Roman" w:cstheme="minorHAnsi"/>
          <w:color w:val="000000" w:themeColor="text1"/>
          <w:lang w:eastAsia="en-GB"/>
        </w:rPr>
        <w:t>3</w:t>
      </w:r>
      <w:r w:rsidR="00325410" w:rsidRPr="009D0383">
        <w:rPr>
          <w:rFonts w:eastAsia="Times New Roman" w:cstheme="minorHAnsi"/>
          <w:color w:val="000000" w:themeColor="text1"/>
          <w:lang w:eastAsia="en-GB"/>
        </w:rPr>
        <w:tab/>
      </w:r>
      <w:r w:rsidR="0037145F" w:rsidRPr="009D0383">
        <w:rPr>
          <w:rFonts w:eastAsia="Times New Roman" w:cstheme="minorHAnsi"/>
          <w:b/>
          <w:color w:val="000000" w:themeColor="text1"/>
          <w:lang w:eastAsia="en-GB"/>
        </w:rPr>
        <w:t>Academic Standards, Planning &amp; Monitoring</w:t>
      </w:r>
      <w:r w:rsidR="006F6570" w:rsidRPr="009D0383">
        <w:rPr>
          <w:rFonts w:eastAsia="Times New Roman" w:cstheme="minorHAnsi"/>
          <w:b/>
          <w:color w:val="000000" w:themeColor="text1"/>
          <w:lang w:eastAsia="en-GB"/>
        </w:rPr>
        <w:t xml:space="preserve"> (ASPM) </w:t>
      </w:r>
    </w:p>
    <w:p w14:paraId="15C229C9" w14:textId="77777777" w:rsidR="007F294A" w:rsidRPr="009D0383" w:rsidRDefault="007F294A" w:rsidP="00613773">
      <w:pPr>
        <w:spacing w:after="0" w:line="240" w:lineRule="auto"/>
        <w:jc w:val="both"/>
        <w:rPr>
          <w:rFonts w:eastAsia="Times New Roman" w:cstheme="minorHAnsi"/>
          <w:b/>
          <w:color w:val="000000" w:themeColor="text1"/>
          <w:lang w:eastAsia="en-GB"/>
        </w:rPr>
      </w:pPr>
    </w:p>
    <w:p w14:paraId="54C9C31C" w14:textId="77777777" w:rsidR="00613773" w:rsidRPr="009D0383" w:rsidRDefault="007F294A" w:rsidP="00613773">
      <w:pPr>
        <w:spacing w:after="0" w:line="240" w:lineRule="auto"/>
        <w:jc w:val="both"/>
        <w:rPr>
          <w:rFonts w:eastAsia="Times New Roman" w:cstheme="minorHAnsi"/>
          <w:color w:val="000000" w:themeColor="text1"/>
          <w:lang w:eastAsia="en-GB"/>
        </w:rPr>
      </w:pPr>
      <w:r w:rsidRPr="009D0383">
        <w:rPr>
          <w:rFonts w:eastAsia="Times New Roman" w:cstheme="minorHAnsi"/>
          <w:color w:val="000000" w:themeColor="text1"/>
          <w:lang w:eastAsia="en-GB"/>
        </w:rPr>
        <w:t>The A</w:t>
      </w:r>
      <w:r w:rsidR="006F6570" w:rsidRPr="009D0383">
        <w:rPr>
          <w:rFonts w:eastAsia="Times New Roman" w:cstheme="minorHAnsi"/>
          <w:color w:val="000000" w:themeColor="text1"/>
          <w:lang w:eastAsia="en-GB"/>
        </w:rPr>
        <w:t>SPM gr</w:t>
      </w:r>
      <w:r w:rsidRPr="009D0383">
        <w:rPr>
          <w:rFonts w:eastAsia="Times New Roman" w:cstheme="minorHAnsi"/>
          <w:color w:val="000000" w:themeColor="text1"/>
          <w:lang w:eastAsia="en-GB"/>
        </w:rPr>
        <w:t xml:space="preserve">oup </w:t>
      </w:r>
      <w:r w:rsidR="008F5E79" w:rsidRPr="009D0383">
        <w:rPr>
          <w:rFonts w:eastAsia="Times New Roman" w:cstheme="minorHAnsi"/>
          <w:color w:val="000000" w:themeColor="text1"/>
          <w:lang w:eastAsia="en-GB"/>
        </w:rPr>
        <w:t xml:space="preserve">are noting </w:t>
      </w:r>
      <w:r w:rsidRPr="009D0383">
        <w:rPr>
          <w:rFonts w:eastAsia="Times New Roman" w:cstheme="minorHAnsi"/>
          <w:color w:val="000000" w:themeColor="text1"/>
          <w:lang w:eastAsia="en-GB"/>
        </w:rPr>
        <w:t xml:space="preserve">requests from academic teams to write </w:t>
      </w:r>
      <w:r w:rsidR="009D4850" w:rsidRPr="009D0383">
        <w:rPr>
          <w:rFonts w:eastAsia="Times New Roman" w:cstheme="minorHAnsi"/>
          <w:color w:val="000000" w:themeColor="text1"/>
          <w:lang w:eastAsia="en-GB"/>
        </w:rPr>
        <w:t xml:space="preserve">SCQF </w:t>
      </w:r>
      <w:r w:rsidRPr="009D0383">
        <w:rPr>
          <w:rFonts w:eastAsia="Times New Roman" w:cstheme="minorHAnsi"/>
          <w:color w:val="000000" w:themeColor="text1"/>
          <w:lang w:eastAsia="en-GB"/>
        </w:rPr>
        <w:t xml:space="preserve">units </w:t>
      </w:r>
      <w:r w:rsidR="005A0582" w:rsidRPr="009D0383">
        <w:rPr>
          <w:rFonts w:eastAsia="Times New Roman" w:cstheme="minorHAnsi"/>
          <w:color w:val="000000" w:themeColor="text1"/>
          <w:lang w:eastAsia="en-GB"/>
        </w:rPr>
        <w:t>and have them validated by NCL. Th</w:t>
      </w:r>
      <w:r w:rsidR="00067651" w:rsidRPr="009D0383">
        <w:rPr>
          <w:rFonts w:eastAsia="Times New Roman" w:cstheme="minorHAnsi"/>
          <w:color w:val="000000" w:themeColor="text1"/>
          <w:lang w:eastAsia="en-GB"/>
        </w:rPr>
        <w:t xml:space="preserve">is is in response to units not being available via </w:t>
      </w:r>
      <w:r w:rsidRPr="009D0383">
        <w:rPr>
          <w:rFonts w:eastAsia="Times New Roman" w:cstheme="minorHAnsi"/>
          <w:color w:val="000000" w:themeColor="text1"/>
          <w:lang w:eastAsia="en-GB"/>
        </w:rPr>
        <w:t>awarding bodies. Examples of this include</w:t>
      </w:r>
      <w:r w:rsidR="009D4850" w:rsidRPr="009D0383">
        <w:rPr>
          <w:rFonts w:eastAsia="Times New Roman" w:cstheme="minorHAnsi"/>
          <w:color w:val="000000" w:themeColor="text1"/>
          <w:lang w:eastAsia="en-GB"/>
        </w:rPr>
        <w:t xml:space="preserve">, </w:t>
      </w:r>
      <w:r w:rsidR="00067651" w:rsidRPr="009D0383">
        <w:rPr>
          <w:rFonts w:eastAsia="Times New Roman" w:cstheme="minorHAnsi"/>
          <w:color w:val="000000" w:themeColor="text1"/>
          <w:lang w:eastAsia="en-GB"/>
        </w:rPr>
        <w:t xml:space="preserve">Be Resilient at SCQF Levels 5 and 7 and Be </w:t>
      </w:r>
      <w:r w:rsidR="006F6570" w:rsidRPr="009D0383">
        <w:rPr>
          <w:rFonts w:eastAsia="Times New Roman" w:cstheme="minorHAnsi"/>
          <w:color w:val="000000" w:themeColor="text1"/>
          <w:lang w:eastAsia="en-GB"/>
        </w:rPr>
        <w:t>F</w:t>
      </w:r>
      <w:r w:rsidR="00067651" w:rsidRPr="009D0383">
        <w:rPr>
          <w:rFonts w:eastAsia="Times New Roman" w:cstheme="minorHAnsi"/>
          <w:color w:val="000000" w:themeColor="text1"/>
          <w:lang w:eastAsia="en-GB"/>
        </w:rPr>
        <w:t xml:space="preserve">inancially Fit at SCQF Level 6. </w:t>
      </w:r>
      <w:r w:rsidR="001945E1"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5B4EE0C3" w14:textId="77777777" w:rsidR="009D0383" w:rsidRPr="009D0383" w:rsidRDefault="009D0383">
      <w:pPr>
        <w:rPr>
          <w:rFonts w:eastAsia="Times New Roman" w:cstheme="minorHAnsi"/>
          <w:color w:val="000000" w:themeColor="text1"/>
          <w:lang w:eastAsia="en-GB"/>
        </w:rPr>
      </w:pPr>
      <w:r w:rsidRPr="009D0383">
        <w:rPr>
          <w:rFonts w:eastAsia="Times New Roman" w:cstheme="minorHAnsi"/>
          <w:color w:val="000000" w:themeColor="text1"/>
          <w:lang w:eastAsia="en-GB"/>
        </w:rPr>
        <w:br w:type="page"/>
      </w:r>
    </w:p>
    <w:p w14:paraId="7C117FA3" w14:textId="77777777" w:rsidR="00613773" w:rsidRPr="009D0383" w:rsidRDefault="00613773" w:rsidP="00613773">
      <w:p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lastRenderedPageBreak/>
        <w:t>2.4</w:t>
      </w:r>
      <w:r w:rsidRPr="009D0383">
        <w:rPr>
          <w:rFonts w:eastAsia="Times New Roman" w:cstheme="minorHAnsi"/>
          <w:color w:val="000000" w:themeColor="text1"/>
          <w:lang w:eastAsia="en-GB"/>
        </w:rPr>
        <w:tab/>
      </w:r>
      <w:r w:rsidRPr="009D0383">
        <w:rPr>
          <w:rFonts w:eastAsia="Times New Roman" w:cstheme="minorHAnsi"/>
          <w:b/>
          <w:color w:val="000000" w:themeColor="text1"/>
          <w:lang w:eastAsia="en-GB"/>
        </w:rPr>
        <w:t>Learning and Teaching Group</w:t>
      </w:r>
    </w:p>
    <w:p w14:paraId="465A9882" w14:textId="77777777" w:rsidR="00613773" w:rsidRPr="009D0383" w:rsidRDefault="00613773" w:rsidP="00613773">
      <w:pPr>
        <w:spacing w:after="0" w:line="240" w:lineRule="auto"/>
        <w:ind w:left="567" w:hanging="567"/>
        <w:jc w:val="both"/>
        <w:rPr>
          <w:rFonts w:eastAsia="Times New Roman" w:cstheme="minorHAnsi"/>
          <w:b/>
          <w:color w:val="000000" w:themeColor="text1"/>
          <w:lang w:eastAsia="en-GB"/>
        </w:rPr>
      </w:pPr>
    </w:p>
    <w:p w14:paraId="1C999CA7" w14:textId="77777777" w:rsidR="00613773" w:rsidRPr="009D0383" w:rsidRDefault="00613773" w:rsidP="00613773">
      <w:pPr>
        <w:spacing w:after="0" w:line="240" w:lineRule="auto"/>
        <w:jc w:val="both"/>
        <w:rPr>
          <w:rStyle w:val="normaltextrun"/>
          <w:rFonts w:ascii="Calibri" w:hAnsi="Calibri" w:cs="Calibri"/>
          <w:color w:val="000000" w:themeColor="text1"/>
          <w:shd w:val="clear" w:color="auto" w:fill="FFFFFF"/>
        </w:rPr>
      </w:pPr>
      <w:r w:rsidRPr="009D0383">
        <w:rPr>
          <w:rStyle w:val="normaltextrun"/>
          <w:rFonts w:ascii="Calibri" w:hAnsi="Calibri" w:cs="Calibri"/>
          <w:color w:val="000000" w:themeColor="text1"/>
          <w:shd w:val="clear" w:color="auto" w:fill="FFFFFF"/>
        </w:rPr>
        <w:t>The Learning and Teaching Group is promoting contemporary evidenced based practice that is driven by our obligation to meet the needs of our students and is aligned to current General Teaching Council Standards for Lecturers in Scotland’s Colleges. The group will be hosting a celebration of learning and teaching to showcase innovation in Learning, Teaching, Feedback and Assessment on Wednesday 12</w:t>
      </w:r>
      <w:r w:rsidRPr="009D0383">
        <w:rPr>
          <w:rStyle w:val="normaltextrun"/>
          <w:rFonts w:ascii="Calibri" w:hAnsi="Calibri" w:cs="Calibri"/>
          <w:color w:val="000000" w:themeColor="text1"/>
          <w:shd w:val="clear" w:color="auto" w:fill="FFFFFF"/>
          <w:vertAlign w:val="superscript"/>
        </w:rPr>
        <w:t>th</w:t>
      </w:r>
      <w:r w:rsidRPr="009D0383">
        <w:rPr>
          <w:rStyle w:val="normaltextrun"/>
          <w:rFonts w:ascii="Calibri" w:hAnsi="Calibri" w:cs="Calibri"/>
          <w:color w:val="000000" w:themeColor="text1"/>
          <w:shd w:val="clear" w:color="auto" w:fill="FFFFFF"/>
        </w:rPr>
        <w:t xml:space="preserve"> June 2024 at the Coatbridge campus.</w:t>
      </w:r>
    </w:p>
    <w:p w14:paraId="4C1B7BF3" w14:textId="77777777" w:rsidR="009D0383" w:rsidRPr="009D0383" w:rsidRDefault="009D0383" w:rsidP="00613773">
      <w:pPr>
        <w:spacing w:after="0" w:line="240" w:lineRule="auto"/>
        <w:jc w:val="both"/>
        <w:rPr>
          <w:rStyle w:val="normaltextrun"/>
          <w:rFonts w:ascii="Calibri" w:hAnsi="Calibri" w:cs="Calibri"/>
          <w:color w:val="000000" w:themeColor="text1"/>
          <w:shd w:val="clear" w:color="auto" w:fill="FFFFFF"/>
        </w:rPr>
      </w:pPr>
    </w:p>
    <w:p w14:paraId="556EE57A" w14:textId="77777777" w:rsidR="009D0383" w:rsidRDefault="009D0383" w:rsidP="00613773">
      <w:pPr>
        <w:spacing w:after="0" w:line="240" w:lineRule="auto"/>
        <w:jc w:val="both"/>
        <w:rPr>
          <w:rStyle w:val="normaltextrun"/>
          <w:rFonts w:ascii="Calibri" w:hAnsi="Calibri" w:cs="Calibri"/>
          <w:color w:val="242424"/>
          <w:shd w:val="clear" w:color="auto" w:fill="FFFFFF"/>
        </w:rPr>
      </w:pPr>
    </w:p>
    <w:p w14:paraId="1A666F1C" w14:textId="77777777" w:rsidR="009D0383" w:rsidRPr="0003431A" w:rsidRDefault="009D0383" w:rsidP="009D0383">
      <w:pPr>
        <w:pStyle w:val="Heading3"/>
        <w:spacing w:before="0" w:line="240" w:lineRule="auto"/>
        <w:ind w:left="567" w:hanging="567"/>
        <w:jc w:val="both"/>
        <w:rPr>
          <w:b/>
        </w:rPr>
      </w:pPr>
      <w:r w:rsidRPr="0003431A">
        <w:rPr>
          <w:b/>
        </w:rPr>
        <w:t>3        QUALITY UPDATES</w:t>
      </w:r>
    </w:p>
    <w:p w14:paraId="66C14D53" w14:textId="77777777" w:rsidR="009D0383" w:rsidRPr="00DA0B57" w:rsidRDefault="009D0383" w:rsidP="009D0383">
      <w:pPr>
        <w:spacing w:after="0" w:line="240" w:lineRule="auto"/>
        <w:jc w:val="both"/>
        <w:rPr>
          <w:rFonts w:cstheme="minorHAnsi"/>
        </w:rPr>
      </w:pPr>
    </w:p>
    <w:p w14:paraId="20C06649" w14:textId="77777777" w:rsidR="009D0383" w:rsidRPr="009D0383" w:rsidRDefault="009D0383" w:rsidP="009D0383">
      <w:pPr>
        <w:spacing w:after="0" w:line="240" w:lineRule="auto"/>
        <w:ind w:left="567" w:hanging="567"/>
        <w:jc w:val="both"/>
        <w:rPr>
          <w:rFonts w:cstheme="minorHAnsi"/>
          <w:bCs/>
          <w:color w:val="000000" w:themeColor="text1"/>
          <w:lang w:val="en-US"/>
        </w:rPr>
      </w:pPr>
      <w:r w:rsidRPr="009D0383">
        <w:rPr>
          <w:rFonts w:cstheme="minorHAnsi"/>
          <w:color w:val="000000" w:themeColor="text1"/>
        </w:rPr>
        <w:t xml:space="preserve">3.1    </w:t>
      </w:r>
      <w:r w:rsidRPr="009D0383">
        <w:rPr>
          <w:b/>
          <w:color w:val="000000" w:themeColor="text1"/>
          <w:lang w:val="en-US"/>
        </w:rPr>
        <w:t>Scottish Credit Qualifications Framework Audit (SCQF)</w:t>
      </w:r>
    </w:p>
    <w:p w14:paraId="1020BF09" w14:textId="77777777" w:rsidR="009D0383" w:rsidRPr="009D0383" w:rsidRDefault="009D0383" w:rsidP="009D0383">
      <w:pPr>
        <w:spacing w:after="0" w:line="240" w:lineRule="auto"/>
        <w:jc w:val="both"/>
        <w:rPr>
          <w:color w:val="000000" w:themeColor="text1"/>
          <w:lang w:val="en-US"/>
        </w:rPr>
      </w:pPr>
    </w:p>
    <w:p w14:paraId="534D7ECE" w14:textId="77777777" w:rsidR="00EA02F6" w:rsidRDefault="009D0383" w:rsidP="009D0383">
      <w:pPr>
        <w:spacing w:after="0" w:line="240" w:lineRule="auto"/>
        <w:jc w:val="both"/>
        <w:rPr>
          <w:color w:val="000000" w:themeColor="text1"/>
          <w:lang w:val="en-US"/>
        </w:rPr>
      </w:pPr>
      <w:r w:rsidRPr="009D0383">
        <w:rPr>
          <w:color w:val="000000" w:themeColor="text1"/>
          <w:lang w:val="en-US"/>
        </w:rPr>
        <w:t xml:space="preserve">A credit rating review was carried out by SCQF in March. The Credit Rating Body (NCL) was advised that there was a satisfactory system of credit rating supported by a range of processes and associated paperwork. NCL has completed an action plan to improve practice. </w:t>
      </w:r>
    </w:p>
    <w:p w14:paraId="5F068A10" w14:textId="77777777" w:rsidR="00EA02F6" w:rsidRDefault="00EA02F6" w:rsidP="009D0383">
      <w:pPr>
        <w:spacing w:after="0" w:line="240" w:lineRule="auto"/>
        <w:jc w:val="both"/>
        <w:rPr>
          <w:color w:val="000000" w:themeColor="text1"/>
          <w:lang w:val="en-US"/>
        </w:rPr>
      </w:pPr>
    </w:p>
    <w:p w14:paraId="18EB70DD" w14:textId="77777777" w:rsidR="00EA02F6" w:rsidRDefault="00EA02F6" w:rsidP="009D0383">
      <w:pPr>
        <w:spacing w:after="0" w:line="240" w:lineRule="auto"/>
        <w:jc w:val="both"/>
        <w:rPr>
          <w:color w:val="000000" w:themeColor="text1"/>
          <w:lang w:val="en-US"/>
        </w:rPr>
      </w:pPr>
    </w:p>
    <w:p w14:paraId="1B559B17" w14:textId="77777777" w:rsidR="00EA02F6" w:rsidRPr="0003431A" w:rsidRDefault="00EA02F6" w:rsidP="00EA02F6">
      <w:pPr>
        <w:pStyle w:val="Heading3"/>
        <w:spacing w:before="0" w:line="240" w:lineRule="auto"/>
        <w:ind w:left="567" w:hanging="567"/>
        <w:jc w:val="both"/>
        <w:rPr>
          <w:b/>
        </w:rPr>
      </w:pPr>
      <w:r>
        <w:rPr>
          <w:b/>
        </w:rPr>
        <w:t>4</w:t>
      </w:r>
      <w:r w:rsidRPr="0003431A">
        <w:rPr>
          <w:b/>
        </w:rPr>
        <w:t xml:space="preserve">       </w:t>
      </w:r>
      <w:r>
        <w:rPr>
          <w:b/>
        </w:rPr>
        <w:t>SELF-EVALUATION</w:t>
      </w:r>
    </w:p>
    <w:p w14:paraId="3E2B7BCD" w14:textId="77777777" w:rsidR="00EA02F6" w:rsidRPr="00DA0B57" w:rsidRDefault="00EA02F6" w:rsidP="00EA02F6">
      <w:pPr>
        <w:spacing w:after="0" w:line="240" w:lineRule="auto"/>
        <w:jc w:val="both"/>
        <w:rPr>
          <w:rFonts w:cstheme="minorHAnsi"/>
        </w:rPr>
      </w:pPr>
    </w:p>
    <w:tbl>
      <w:tblPr>
        <w:tblW w:w="9492" w:type="dxa"/>
        <w:tblInd w:w="-108" w:type="dxa"/>
        <w:tblBorders>
          <w:top w:val="nil"/>
          <w:left w:val="nil"/>
          <w:bottom w:val="nil"/>
          <w:right w:val="nil"/>
        </w:tblBorders>
        <w:tblLayout w:type="fixed"/>
        <w:tblLook w:val="0000" w:firstRow="0" w:lastRow="0" w:firstColumn="0" w:lastColumn="0" w:noHBand="0" w:noVBand="0"/>
      </w:tblPr>
      <w:tblGrid>
        <w:gridCol w:w="9492"/>
      </w:tblGrid>
      <w:tr w:rsidR="00F6215B" w:rsidRPr="00772239" w14:paraId="5B602D4E" w14:textId="77777777" w:rsidTr="00613773">
        <w:trPr>
          <w:trHeight w:val="327"/>
        </w:trPr>
        <w:tc>
          <w:tcPr>
            <w:tcW w:w="9492" w:type="dxa"/>
          </w:tcPr>
          <w:p w14:paraId="25393507" w14:textId="77777777" w:rsidR="009A65C6" w:rsidRPr="00EA02F6" w:rsidRDefault="009A65C6" w:rsidP="00613773">
            <w:pPr>
              <w:spacing w:after="0" w:line="240" w:lineRule="auto"/>
              <w:ind w:left="567" w:hanging="567"/>
              <w:jc w:val="both"/>
              <w:rPr>
                <w:rFonts w:cstheme="minorHAnsi"/>
                <w:b/>
                <w:color w:val="000000" w:themeColor="text1"/>
              </w:rPr>
            </w:pPr>
            <w:r w:rsidRPr="00EA02F6">
              <w:rPr>
                <w:rFonts w:cstheme="minorHAnsi"/>
                <w:color w:val="000000" w:themeColor="text1"/>
              </w:rPr>
              <w:t>4.1</w:t>
            </w:r>
            <w:r w:rsidRPr="00EA02F6">
              <w:rPr>
                <w:rFonts w:cstheme="minorHAnsi"/>
                <w:b/>
                <w:color w:val="000000" w:themeColor="text1"/>
              </w:rPr>
              <w:t xml:space="preserve">     Education Scotland Thematic Review of Care </w:t>
            </w:r>
          </w:p>
          <w:p w14:paraId="1EB400F2" w14:textId="77777777" w:rsidR="009A65C6" w:rsidRPr="00EA02F6" w:rsidRDefault="009A65C6" w:rsidP="00613773">
            <w:pPr>
              <w:spacing w:after="0" w:line="240" w:lineRule="auto"/>
              <w:ind w:left="567" w:hanging="567"/>
              <w:jc w:val="both"/>
              <w:rPr>
                <w:rFonts w:cstheme="minorHAnsi"/>
                <w:b/>
                <w:color w:val="000000" w:themeColor="text1"/>
              </w:rPr>
            </w:pPr>
          </w:p>
          <w:p w14:paraId="7A950E9D" w14:textId="77777777" w:rsidR="009A65C6" w:rsidRPr="00EA02F6" w:rsidRDefault="009A65C6" w:rsidP="00613773">
            <w:pPr>
              <w:pStyle w:val="NoSpacing"/>
              <w:jc w:val="both"/>
              <w:rPr>
                <w:bCs/>
                <w:color w:val="000000" w:themeColor="text1"/>
                <w:lang w:val="en-US"/>
              </w:rPr>
            </w:pPr>
            <w:r w:rsidRPr="00EA02F6">
              <w:rPr>
                <w:color w:val="000000" w:themeColor="text1"/>
              </w:rPr>
              <w:t>Thematic Review of Care (Health and Social Care and Early Education and Childcare) was carried out by Education Scotland on the 4</w:t>
            </w:r>
            <w:r w:rsidRPr="00EA02F6">
              <w:rPr>
                <w:color w:val="000000" w:themeColor="text1"/>
                <w:vertAlign w:val="superscript"/>
              </w:rPr>
              <w:t>th</w:t>
            </w:r>
            <w:r w:rsidRPr="00EA02F6">
              <w:rPr>
                <w:color w:val="000000" w:themeColor="text1"/>
              </w:rPr>
              <w:t xml:space="preserve"> and 5</w:t>
            </w:r>
            <w:r w:rsidRPr="00EA02F6">
              <w:rPr>
                <w:color w:val="000000" w:themeColor="text1"/>
                <w:vertAlign w:val="superscript"/>
              </w:rPr>
              <w:t>th</w:t>
            </w:r>
            <w:r w:rsidRPr="00EA02F6">
              <w:rPr>
                <w:color w:val="000000" w:themeColor="text1"/>
              </w:rPr>
              <w:t xml:space="preserve"> March</w:t>
            </w:r>
            <w:r w:rsidR="00613773" w:rsidRPr="00EA02F6">
              <w:rPr>
                <w:color w:val="000000" w:themeColor="text1"/>
              </w:rPr>
              <w:t xml:space="preserve"> 2024</w:t>
            </w:r>
            <w:r w:rsidRPr="00EA02F6">
              <w:rPr>
                <w:color w:val="000000" w:themeColor="text1"/>
              </w:rPr>
              <w:t xml:space="preserve">. The </w:t>
            </w:r>
            <w:r w:rsidRPr="00EA02F6">
              <w:rPr>
                <w:bCs/>
                <w:color w:val="000000" w:themeColor="text1"/>
                <w:lang w:val="en-US"/>
              </w:rPr>
              <w:t xml:space="preserve">team explored themes: learner progress and outcomes, approaches to assuring and enhancing the quality of learning and teaching including professional updating and learner engagement. Verbal feedback at the end of the visit was overall positive and findings will be included in a college wide report presented to the Scottish Government. </w:t>
            </w:r>
          </w:p>
          <w:p w14:paraId="435EA0E9" w14:textId="77777777" w:rsidR="009D0383" w:rsidRPr="00EA02F6" w:rsidRDefault="009D0383" w:rsidP="00613773">
            <w:pPr>
              <w:pStyle w:val="NoSpacing"/>
              <w:jc w:val="both"/>
              <w:rPr>
                <w:bCs/>
                <w:color w:val="000000" w:themeColor="text1"/>
                <w:lang w:val="en-US"/>
              </w:rPr>
            </w:pPr>
          </w:p>
          <w:p w14:paraId="204FD87F" w14:textId="77777777" w:rsidR="00E9048C" w:rsidRPr="00EA02F6" w:rsidRDefault="0009574A" w:rsidP="00613773">
            <w:pPr>
              <w:spacing w:after="0" w:line="240" w:lineRule="auto"/>
              <w:ind w:left="567" w:hanging="567"/>
              <w:jc w:val="both"/>
              <w:rPr>
                <w:rFonts w:cstheme="minorHAnsi"/>
                <w:color w:val="000000" w:themeColor="text1"/>
              </w:rPr>
            </w:pPr>
            <w:r w:rsidRPr="00EA02F6">
              <w:rPr>
                <w:rFonts w:cstheme="minorHAnsi"/>
                <w:color w:val="000000" w:themeColor="text1"/>
              </w:rPr>
              <w:t>4.</w:t>
            </w:r>
            <w:r w:rsidR="009A65C6" w:rsidRPr="00EA02F6">
              <w:rPr>
                <w:rFonts w:cstheme="minorHAnsi"/>
                <w:color w:val="000000" w:themeColor="text1"/>
              </w:rPr>
              <w:t>2</w:t>
            </w:r>
            <w:r w:rsidRPr="00EA02F6">
              <w:rPr>
                <w:rFonts w:cstheme="minorHAnsi"/>
                <w:color w:val="000000" w:themeColor="text1"/>
              </w:rPr>
              <w:t xml:space="preserve">      </w:t>
            </w:r>
            <w:r w:rsidRPr="00EA02F6">
              <w:rPr>
                <w:rFonts w:cstheme="minorHAnsi"/>
                <w:b/>
                <w:color w:val="000000" w:themeColor="text1"/>
              </w:rPr>
              <w:t>Spotlight on Curriculum</w:t>
            </w:r>
            <w:r w:rsidRPr="00EA02F6">
              <w:rPr>
                <w:rFonts w:cstheme="minorHAnsi"/>
                <w:color w:val="000000" w:themeColor="text1"/>
              </w:rPr>
              <w:t xml:space="preserve"> </w:t>
            </w:r>
          </w:p>
          <w:p w14:paraId="32314F69" w14:textId="77777777" w:rsidR="009D0383" w:rsidRPr="009D0383" w:rsidRDefault="009D0383" w:rsidP="00613773">
            <w:pPr>
              <w:spacing w:after="0" w:line="240" w:lineRule="auto"/>
              <w:ind w:left="567" w:hanging="567"/>
              <w:jc w:val="both"/>
              <w:rPr>
                <w:rFonts w:cstheme="minorHAnsi"/>
                <w:color w:val="000000" w:themeColor="text1"/>
              </w:rPr>
            </w:pPr>
          </w:p>
          <w:p w14:paraId="28C04FBB" w14:textId="77777777" w:rsidR="00090160" w:rsidRPr="009D0383" w:rsidRDefault="00090160" w:rsidP="009D0383">
            <w:pPr>
              <w:spacing w:after="0" w:line="240" w:lineRule="auto"/>
              <w:jc w:val="both"/>
              <w:rPr>
                <w:rStyle w:val="normaltextrun"/>
                <w:rFonts w:ascii="Calibri" w:hAnsi="Calibri" w:cs="Calibri"/>
                <w:bCs/>
                <w:color w:val="000000" w:themeColor="text1"/>
                <w:bdr w:val="none" w:sz="0" w:space="0" w:color="auto" w:frame="1"/>
              </w:rPr>
            </w:pPr>
            <w:r w:rsidRPr="009D0383">
              <w:rPr>
                <w:color w:val="000000" w:themeColor="text1"/>
              </w:rPr>
              <w:t xml:space="preserve">All Academic departments have engaged in Spotlight on Curriculum focusing on: achieving credit target; maintaining high levels of retention; </w:t>
            </w:r>
            <w:r w:rsidRPr="009D0383">
              <w:rPr>
                <w:rStyle w:val="normaltextrun"/>
                <w:rFonts w:ascii="Calibri" w:hAnsi="Calibri" w:cs="Calibri"/>
                <w:bCs/>
                <w:color w:val="000000" w:themeColor="text1"/>
                <w:bdr w:val="none" w:sz="0" w:space="0" w:color="auto" w:frame="1"/>
                <w:lang w:val="en-US"/>
              </w:rPr>
              <w:t xml:space="preserve">local and national policy and key strategic drivers; articulation pathways; flexibility in the curriculum to accommodate student’s needs; </w:t>
            </w:r>
            <w:r w:rsidRPr="009D0383">
              <w:rPr>
                <w:rStyle w:val="normaltextrun"/>
                <w:rFonts w:ascii="Calibri" w:hAnsi="Calibri" w:cs="Calibri"/>
                <w:bCs/>
                <w:color w:val="000000" w:themeColor="text1"/>
                <w:bdr w:val="none" w:sz="0" w:space="0" w:color="auto" w:frame="1"/>
              </w:rPr>
              <w:t>curriculum supporting the growth of degree provision; stakeholder engagement and placement opportunities</w:t>
            </w:r>
            <w:r w:rsidR="009D0383" w:rsidRPr="009D0383">
              <w:rPr>
                <w:rStyle w:val="normaltextrun"/>
                <w:rFonts w:ascii="Calibri" w:hAnsi="Calibri" w:cs="Calibri"/>
                <w:bCs/>
                <w:color w:val="000000" w:themeColor="text1"/>
                <w:bdr w:val="none" w:sz="0" w:space="0" w:color="auto" w:frame="1"/>
              </w:rPr>
              <w:t xml:space="preserve">.  </w:t>
            </w:r>
            <w:r w:rsidRPr="009D0383">
              <w:rPr>
                <w:rStyle w:val="normaltextrun"/>
                <w:rFonts w:ascii="Calibri" w:hAnsi="Calibri" w:cs="Calibri"/>
                <w:bCs/>
                <w:color w:val="000000" w:themeColor="text1"/>
                <w:bdr w:val="none" w:sz="0" w:space="0" w:color="auto" w:frame="1"/>
              </w:rPr>
              <w:t xml:space="preserve">This has resulted in </w:t>
            </w:r>
            <w:r w:rsidR="00E05204" w:rsidRPr="009D0383">
              <w:rPr>
                <w:rStyle w:val="normaltextrun"/>
                <w:rFonts w:ascii="Calibri" w:hAnsi="Calibri" w:cs="Calibri"/>
                <w:bCs/>
                <w:color w:val="000000" w:themeColor="text1"/>
                <w:bdr w:val="none" w:sz="0" w:space="0" w:color="auto" w:frame="1"/>
              </w:rPr>
              <w:t xml:space="preserve">departmental </w:t>
            </w:r>
            <w:r w:rsidRPr="009D0383">
              <w:rPr>
                <w:rStyle w:val="normaltextrun"/>
                <w:rFonts w:ascii="Calibri" w:hAnsi="Calibri" w:cs="Calibri"/>
                <w:bCs/>
                <w:color w:val="000000" w:themeColor="text1"/>
                <w:bdr w:val="none" w:sz="0" w:space="0" w:color="auto" w:frame="1"/>
              </w:rPr>
              <w:t xml:space="preserve">action plans for improvement. </w:t>
            </w:r>
          </w:p>
          <w:p w14:paraId="74BF7194" w14:textId="77777777" w:rsidR="009D0383" w:rsidRDefault="009D0383" w:rsidP="009D0383">
            <w:pPr>
              <w:spacing w:after="0" w:line="240" w:lineRule="auto"/>
              <w:jc w:val="both"/>
              <w:rPr>
                <w:rStyle w:val="normaltextrun"/>
                <w:rFonts w:ascii="Calibri" w:hAnsi="Calibri" w:cs="Calibri"/>
                <w:bCs/>
                <w:color w:val="000000" w:themeColor="text1"/>
                <w:bdr w:val="none" w:sz="0" w:space="0" w:color="auto" w:frame="1"/>
              </w:rPr>
            </w:pPr>
          </w:p>
          <w:p w14:paraId="6F7520E4" w14:textId="77777777" w:rsidR="00EA02F6" w:rsidRDefault="00EA02F6" w:rsidP="00EA02F6">
            <w:pPr>
              <w:spacing w:after="0" w:line="240" w:lineRule="auto"/>
              <w:jc w:val="both"/>
              <w:rPr>
                <w:color w:val="000000" w:themeColor="text1"/>
                <w:lang w:val="en-US"/>
              </w:rPr>
            </w:pPr>
          </w:p>
          <w:p w14:paraId="7B7BBAD8" w14:textId="77777777" w:rsidR="00EA02F6" w:rsidRPr="0003431A" w:rsidRDefault="00EA02F6" w:rsidP="00EA02F6">
            <w:pPr>
              <w:pStyle w:val="Heading3"/>
              <w:spacing w:before="0" w:line="240" w:lineRule="auto"/>
              <w:ind w:left="567" w:hanging="567"/>
              <w:jc w:val="both"/>
              <w:rPr>
                <w:b/>
              </w:rPr>
            </w:pPr>
            <w:r>
              <w:rPr>
                <w:b/>
              </w:rPr>
              <w:t>5</w:t>
            </w:r>
            <w:r w:rsidRPr="0003431A">
              <w:rPr>
                <w:b/>
              </w:rPr>
              <w:t xml:space="preserve">       </w:t>
            </w:r>
            <w:r>
              <w:rPr>
                <w:b/>
              </w:rPr>
              <w:t>STAFF</w:t>
            </w:r>
          </w:p>
          <w:p w14:paraId="54BBDF96" w14:textId="77777777" w:rsidR="009D0383" w:rsidRPr="009D0383" w:rsidRDefault="009D0383" w:rsidP="009D0383">
            <w:pPr>
              <w:spacing w:after="0" w:line="240" w:lineRule="auto"/>
              <w:rPr>
                <w:rFonts w:cstheme="minorHAnsi"/>
                <w:color w:val="000000" w:themeColor="text1"/>
              </w:rPr>
            </w:pPr>
          </w:p>
          <w:p w14:paraId="467D65B8" w14:textId="77777777" w:rsidR="00E05204" w:rsidRPr="00EA02F6" w:rsidRDefault="00122469" w:rsidP="009D0383">
            <w:pPr>
              <w:spacing w:after="0" w:line="240" w:lineRule="auto"/>
              <w:ind w:left="567" w:hanging="567"/>
              <w:jc w:val="both"/>
              <w:rPr>
                <w:rFonts w:cstheme="minorHAnsi"/>
                <w:color w:val="000000" w:themeColor="text1"/>
                <w:lang w:eastAsia="en-GB"/>
              </w:rPr>
            </w:pPr>
            <w:r w:rsidRPr="00EA02F6">
              <w:rPr>
                <w:rFonts w:cstheme="minorHAnsi"/>
                <w:color w:val="000000" w:themeColor="text1"/>
                <w:lang w:eastAsia="en-GB"/>
              </w:rPr>
              <w:t xml:space="preserve">5.1       </w:t>
            </w:r>
            <w:r w:rsidRPr="00EA02F6">
              <w:rPr>
                <w:rFonts w:cstheme="minorHAnsi"/>
                <w:b/>
                <w:color w:val="000000" w:themeColor="text1"/>
                <w:lang w:eastAsia="en-GB"/>
              </w:rPr>
              <w:t xml:space="preserve">Staff </w:t>
            </w:r>
            <w:r w:rsidR="006079CA" w:rsidRPr="00EA02F6">
              <w:rPr>
                <w:rFonts w:cstheme="minorHAnsi"/>
                <w:b/>
                <w:color w:val="000000" w:themeColor="text1"/>
                <w:lang w:eastAsia="en-GB"/>
              </w:rPr>
              <w:t xml:space="preserve">Development </w:t>
            </w:r>
          </w:p>
          <w:p w14:paraId="53B410B8" w14:textId="77777777" w:rsidR="00122469" w:rsidRPr="00EA02F6" w:rsidRDefault="00122469" w:rsidP="009D0383">
            <w:pPr>
              <w:spacing w:after="0" w:line="240" w:lineRule="auto"/>
              <w:ind w:left="567" w:hanging="567"/>
              <w:jc w:val="both"/>
              <w:rPr>
                <w:rFonts w:cstheme="minorHAnsi"/>
                <w:color w:val="000000" w:themeColor="text1"/>
                <w:lang w:eastAsia="en-GB"/>
              </w:rPr>
            </w:pPr>
          </w:p>
          <w:p w14:paraId="3DF24A9F" w14:textId="77777777" w:rsidR="00122469" w:rsidRDefault="00122469" w:rsidP="009D0383">
            <w:pPr>
              <w:pStyle w:val="NoSpacing"/>
              <w:jc w:val="both"/>
              <w:rPr>
                <w:rFonts w:cstheme="minorHAnsi"/>
                <w:color w:val="000000" w:themeColor="text1"/>
                <w:lang w:eastAsia="en-GB"/>
              </w:rPr>
            </w:pPr>
            <w:r w:rsidRPr="00EA02F6">
              <w:rPr>
                <w:rFonts w:cstheme="minorHAnsi"/>
                <w:color w:val="000000" w:themeColor="text1"/>
                <w:lang w:eastAsia="en-GB"/>
              </w:rPr>
              <w:t xml:space="preserve">NCL has refreshed </w:t>
            </w:r>
            <w:r w:rsidR="009D0383" w:rsidRPr="00EA02F6">
              <w:rPr>
                <w:rFonts w:cstheme="minorHAnsi"/>
                <w:color w:val="000000" w:themeColor="text1"/>
                <w:lang w:eastAsia="en-GB"/>
              </w:rPr>
              <w:t xml:space="preserve">Its </w:t>
            </w:r>
            <w:r w:rsidRPr="00EA02F6">
              <w:rPr>
                <w:rFonts w:cstheme="minorHAnsi"/>
                <w:color w:val="000000" w:themeColor="text1"/>
                <w:lang w:eastAsia="en-GB"/>
              </w:rPr>
              <w:t>Staff Development Strategy to reflect a focus upon digital advances and staff qualification enhancement</w:t>
            </w:r>
            <w:r w:rsidR="009D0383" w:rsidRPr="00EA02F6">
              <w:rPr>
                <w:rFonts w:cstheme="minorHAnsi"/>
                <w:color w:val="000000" w:themeColor="text1"/>
                <w:lang w:eastAsia="en-GB"/>
              </w:rPr>
              <w:t xml:space="preserve">, </w:t>
            </w:r>
            <w:r w:rsidRPr="00EA02F6">
              <w:rPr>
                <w:rFonts w:cstheme="minorHAnsi"/>
                <w:color w:val="000000" w:themeColor="text1"/>
                <w:lang w:eastAsia="en-GB"/>
              </w:rPr>
              <w:t xml:space="preserve">Appended. </w:t>
            </w:r>
          </w:p>
          <w:p w14:paraId="13257F32" w14:textId="77777777" w:rsidR="00EA02F6" w:rsidRDefault="00EA02F6" w:rsidP="009D0383">
            <w:pPr>
              <w:pStyle w:val="NoSpacing"/>
              <w:jc w:val="both"/>
              <w:rPr>
                <w:rFonts w:cstheme="minorHAnsi"/>
                <w:color w:val="000000" w:themeColor="text1"/>
                <w:lang w:eastAsia="en-GB"/>
              </w:rPr>
            </w:pPr>
          </w:p>
          <w:p w14:paraId="208D54F1" w14:textId="77777777" w:rsidR="00EA02F6" w:rsidRDefault="00EA02F6" w:rsidP="009D0383">
            <w:pPr>
              <w:pStyle w:val="NoSpacing"/>
              <w:jc w:val="both"/>
              <w:rPr>
                <w:rFonts w:cstheme="minorHAnsi"/>
                <w:color w:val="000000" w:themeColor="text1"/>
                <w:lang w:eastAsia="en-GB"/>
              </w:rPr>
            </w:pPr>
          </w:p>
          <w:p w14:paraId="690068BB" w14:textId="77777777" w:rsidR="00EA02F6" w:rsidRDefault="00EA02F6" w:rsidP="009D0383">
            <w:pPr>
              <w:pStyle w:val="NoSpacing"/>
              <w:jc w:val="both"/>
              <w:rPr>
                <w:rFonts w:cstheme="minorHAnsi"/>
                <w:color w:val="000000" w:themeColor="text1"/>
                <w:lang w:eastAsia="en-GB"/>
              </w:rPr>
            </w:pPr>
          </w:p>
          <w:p w14:paraId="4FBEBD34" w14:textId="77777777" w:rsidR="00EA02F6" w:rsidRDefault="00EA02F6" w:rsidP="009D0383">
            <w:pPr>
              <w:pStyle w:val="NoSpacing"/>
              <w:jc w:val="both"/>
              <w:rPr>
                <w:rFonts w:cstheme="minorHAnsi"/>
                <w:color w:val="000000" w:themeColor="text1"/>
                <w:lang w:eastAsia="en-GB"/>
              </w:rPr>
            </w:pPr>
          </w:p>
          <w:p w14:paraId="636D439D" w14:textId="77777777" w:rsidR="00EA02F6" w:rsidRDefault="00EA02F6" w:rsidP="009D0383">
            <w:pPr>
              <w:pStyle w:val="NoSpacing"/>
              <w:jc w:val="both"/>
              <w:rPr>
                <w:rFonts w:cstheme="minorHAnsi"/>
                <w:color w:val="000000" w:themeColor="text1"/>
                <w:lang w:eastAsia="en-GB"/>
              </w:rPr>
            </w:pPr>
          </w:p>
          <w:p w14:paraId="71C7C210" w14:textId="77777777" w:rsidR="00EA02F6" w:rsidRDefault="00EA02F6" w:rsidP="009D0383">
            <w:pPr>
              <w:pStyle w:val="NoSpacing"/>
              <w:jc w:val="both"/>
              <w:rPr>
                <w:rFonts w:cstheme="minorHAnsi"/>
                <w:color w:val="000000" w:themeColor="text1"/>
                <w:lang w:eastAsia="en-GB"/>
              </w:rPr>
            </w:pPr>
          </w:p>
          <w:p w14:paraId="176CCC76" w14:textId="77777777" w:rsidR="00EA02F6" w:rsidRDefault="00EA02F6" w:rsidP="009D0383">
            <w:pPr>
              <w:pStyle w:val="NoSpacing"/>
              <w:jc w:val="both"/>
              <w:rPr>
                <w:rFonts w:cstheme="minorHAnsi"/>
                <w:color w:val="000000" w:themeColor="text1"/>
                <w:lang w:eastAsia="en-GB"/>
              </w:rPr>
            </w:pPr>
          </w:p>
          <w:p w14:paraId="43EC8D07" w14:textId="77777777" w:rsidR="00EA02F6" w:rsidRDefault="00EA02F6" w:rsidP="009D0383">
            <w:pPr>
              <w:pStyle w:val="NoSpacing"/>
              <w:jc w:val="both"/>
              <w:rPr>
                <w:rFonts w:cstheme="minorHAnsi"/>
                <w:color w:val="000000" w:themeColor="text1"/>
                <w:lang w:eastAsia="en-GB"/>
              </w:rPr>
            </w:pPr>
          </w:p>
          <w:p w14:paraId="64EB2E4A" w14:textId="77777777" w:rsidR="00122469" w:rsidRPr="00EA02F6" w:rsidRDefault="00122469" w:rsidP="00613773">
            <w:pPr>
              <w:pStyle w:val="NoSpacing"/>
              <w:jc w:val="both"/>
              <w:rPr>
                <w:b/>
                <w:color w:val="000000" w:themeColor="text1"/>
                <w:lang w:eastAsia="en-GB"/>
              </w:rPr>
            </w:pPr>
            <w:r w:rsidRPr="00EA02F6">
              <w:rPr>
                <w:color w:val="000000" w:themeColor="text1"/>
                <w:lang w:eastAsia="en-GB"/>
              </w:rPr>
              <w:lastRenderedPageBreak/>
              <w:t xml:space="preserve">5.2   </w:t>
            </w:r>
            <w:r w:rsidRPr="00EA02F6">
              <w:rPr>
                <w:b/>
                <w:color w:val="000000" w:themeColor="text1"/>
                <w:lang w:eastAsia="en-GB"/>
              </w:rPr>
              <w:t xml:space="preserve">Awards </w:t>
            </w:r>
          </w:p>
          <w:p w14:paraId="2D5BCA8A" w14:textId="77777777" w:rsidR="009D0383" w:rsidRPr="00EA02F6" w:rsidRDefault="009D0383" w:rsidP="00613773">
            <w:pPr>
              <w:pStyle w:val="NoSpacing"/>
              <w:jc w:val="both"/>
              <w:rPr>
                <w:b/>
                <w:color w:val="000000" w:themeColor="text1"/>
                <w:lang w:eastAsia="en-GB"/>
              </w:rPr>
            </w:pPr>
          </w:p>
          <w:p w14:paraId="3575DB10" w14:textId="77777777" w:rsidR="00EA02F6" w:rsidRDefault="00D358AB" w:rsidP="00613773">
            <w:pPr>
              <w:pStyle w:val="NoSpacing"/>
              <w:jc w:val="both"/>
              <w:rPr>
                <w:rFonts w:ascii="Calibri" w:hAnsi="Calibri" w:cs="Calibri"/>
                <w:color w:val="000000" w:themeColor="text1"/>
                <w:sz w:val="21"/>
                <w:szCs w:val="21"/>
                <w:shd w:val="clear" w:color="auto" w:fill="FFFFFF"/>
              </w:rPr>
            </w:pPr>
            <w:r w:rsidRPr="00EA02F6">
              <w:rPr>
                <w:rFonts w:ascii="Calibri" w:hAnsi="Calibri" w:cs="Calibri"/>
                <w:color w:val="000000" w:themeColor="text1"/>
                <w:sz w:val="21"/>
                <w:szCs w:val="21"/>
                <w:shd w:val="clear" w:color="auto" w:fill="FFFFFF"/>
              </w:rPr>
              <w:t>NCL have been recognised by the Herald Education awards, with five nominations at this year’s awards</w:t>
            </w:r>
            <w:r w:rsidR="00EA02F6">
              <w:rPr>
                <w:rFonts w:ascii="Calibri" w:hAnsi="Calibri" w:cs="Calibri"/>
                <w:color w:val="000000" w:themeColor="text1"/>
                <w:sz w:val="21"/>
                <w:szCs w:val="21"/>
                <w:shd w:val="clear" w:color="auto" w:fill="FFFFFF"/>
              </w:rPr>
              <w:t>:</w:t>
            </w:r>
          </w:p>
          <w:p w14:paraId="0561C0DE" w14:textId="77777777" w:rsidR="005A0582" w:rsidRPr="00EA02F6" w:rsidRDefault="00D358AB" w:rsidP="00613773">
            <w:pPr>
              <w:pStyle w:val="NoSpacing"/>
              <w:jc w:val="both"/>
              <w:rPr>
                <w:rFonts w:ascii="Calibri" w:hAnsi="Calibri" w:cs="Calibri"/>
                <w:color w:val="000000" w:themeColor="text1"/>
                <w:sz w:val="21"/>
                <w:szCs w:val="21"/>
                <w:shd w:val="clear" w:color="auto" w:fill="FFFFFF"/>
              </w:rPr>
            </w:pPr>
            <w:r w:rsidRPr="00EA02F6">
              <w:rPr>
                <w:rFonts w:ascii="Calibri" w:hAnsi="Calibri" w:cs="Calibri"/>
                <w:color w:val="000000" w:themeColor="text1"/>
                <w:sz w:val="21"/>
                <w:szCs w:val="21"/>
                <w:shd w:val="clear" w:color="auto" w:fill="FFFFFF"/>
              </w:rPr>
              <w:t xml:space="preserve"> </w:t>
            </w:r>
          </w:p>
          <w:p w14:paraId="1230C624" w14:textId="77777777" w:rsidR="00D358AB" w:rsidRPr="00EA02F6" w:rsidRDefault="00D358AB" w:rsidP="00EA02F6">
            <w:pPr>
              <w:pStyle w:val="NoSpacing"/>
              <w:numPr>
                <w:ilvl w:val="0"/>
                <w:numId w:val="32"/>
              </w:numPr>
              <w:ind w:left="567" w:hanging="567"/>
              <w:jc w:val="both"/>
              <w:rPr>
                <w:rFonts w:ascii="Calibri" w:eastAsia="Times New Roman" w:hAnsi="Calibri" w:cs="Calibri"/>
                <w:color w:val="000000" w:themeColor="text1"/>
                <w:sz w:val="21"/>
                <w:szCs w:val="21"/>
                <w:lang w:eastAsia="en-GB"/>
              </w:rPr>
            </w:pPr>
            <w:r w:rsidRPr="00EA02F6">
              <w:rPr>
                <w:rFonts w:ascii="Calibri" w:eastAsia="Times New Roman" w:hAnsi="Calibri" w:cs="Calibri"/>
                <w:color w:val="000000" w:themeColor="text1"/>
                <w:sz w:val="21"/>
                <w:szCs w:val="21"/>
                <w:lang w:eastAsia="en-GB"/>
              </w:rPr>
              <w:t>Outstanding Contribution from a College Student, student president Kenneth Tong</w:t>
            </w:r>
            <w:r w:rsidR="00EA02F6">
              <w:rPr>
                <w:rFonts w:ascii="Calibri" w:eastAsia="Times New Roman" w:hAnsi="Calibri" w:cs="Calibri"/>
                <w:color w:val="000000" w:themeColor="text1"/>
                <w:sz w:val="21"/>
                <w:szCs w:val="21"/>
                <w:lang w:eastAsia="en-GB"/>
              </w:rPr>
              <w:t>;</w:t>
            </w:r>
            <w:r w:rsidRPr="00EA02F6">
              <w:rPr>
                <w:rFonts w:ascii="Calibri" w:eastAsia="Times New Roman" w:hAnsi="Calibri" w:cs="Calibri"/>
                <w:color w:val="000000" w:themeColor="text1"/>
                <w:sz w:val="21"/>
                <w:szCs w:val="21"/>
                <w:lang w:eastAsia="en-GB"/>
              </w:rPr>
              <w:t>   </w:t>
            </w:r>
          </w:p>
          <w:p w14:paraId="742DFD1C" w14:textId="77777777" w:rsidR="00D358AB" w:rsidRPr="00EA02F6" w:rsidRDefault="00D358AB" w:rsidP="00EA02F6">
            <w:pPr>
              <w:pStyle w:val="ListParagraph"/>
              <w:numPr>
                <w:ilvl w:val="0"/>
                <w:numId w:val="32"/>
              </w:numPr>
              <w:shd w:val="clear" w:color="auto" w:fill="FFFFFF"/>
              <w:spacing w:before="100" w:beforeAutospacing="1" w:after="100" w:afterAutospacing="1" w:line="240" w:lineRule="auto"/>
              <w:ind w:left="567" w:hanging="567"/>
              <w:jc w:val="both"/>
              <w:rPr>
                <w:rFonts w:ascii="Calibri" w:eastAsia="Times New Roman" w:hAnsi="Calibri" w:cs="Calibri"/>
                <w:color w:val="000000" w:themeColor="text1"/>
                <w:sz w:val="21"/>
                <w:szCs w:val="21"/>
                <w:lang w:eastAsia="en-GB"/>
              </w:rPr>
            </w:pPr>
            <w:r w:rsidRPr="00EA02F6">
              <w:rPr>
                <w:rFonts w:ascii="Calibri" w:eastAsia="Times New Roman" w:hAnsi="Calibri" w:cs="Calibri"/>
                <w:color w:val="000000" w:themeColor="text1"/>
                <w:sz w:val="21"/>
                <w:szCs w:val="21"/>
                <w:lang w:eastAsia="en-GB"/>
              </w:rPr>
              <w:t>Outstanding Business Engagement in Colleges, Next Gen Film and TV course Visual and Creative Arts department</w:t>
            </w:r>
            <w:r w:rsidR="00EA02F6">
              <w:rPr>
                <w:rFonts w:ascii="Calibri" w:eastAsia="Times New Roman" w:hAnsi="Calibri" w:cs="Calibri"/>
                <w:color w:val="000000" w:themeColor="text1"/>
                <w:sz w:val="21"/>
                <w:szCs w:val="21"/>
                <w:lang w:eastAsia="en-GB"/>
              </w:rPr>
              <w:t>;</w:t>
            </w:r>
          </w:p>
          <w:p w14:paraId="2354178E" w14:textId="77777777" w:rsidR="00D358AB" w:rsidRPr="009D0383" w:rsidRDefault="00D358AB" w:rsidP="00EA02F6">
            <w:pPr>
              <w:pStyle w:val="ListParagraph"/>
              <w:numPr>
                <w:ilvl w:val="0"/>
                <w:numId w:val="32"/>
              </w:numPr>
              <w:shd w:val="clear" w:color="auto" w:fill="FFFFFF"/>
              <w:spacing w:before="100" w:beforeAutospacing="1" w:after="100" w:afterAutospacing="1" w:line="240" w:lineRule="auto"/>
              <w:ind w:left="567" w:hanging="567"/>
              <w:jc w:val="both"/>
              <w:rPr>
                <w:rFonts w:ascii="Calibri" w:eastAsia="Times New Roman" w:hAnsi="Calibri" w:cs="Calibri"/>
                <w:color w:val="000000" w:themeColor="text1"/>
                <w:sz w:val="21"/>
                <w:szCs w:val="21"/>
                <w:lang w:eastAsia="en-GB"/>
              </w:rPr>
            </w:pPr>
            <w:r w:rsidRPr="009D0383">
              <w:rPr>
                <w:rFonts w:ascii="Calibri" w:eastAsia="Times New Roman" w:hAnsi="Calibri" w:cs="Calibri"/>
                <w:color w:val="000000" w:themeColor="text1"/>
                <w:sz w:val="21"/>
                <w:szCs w:val="21"/>
                <w:lang w:eastAsia="en-GB"/>
              </w:rPr>
              <w:t>Outstanding Contribution to the Local Community category, the Beauty</w:t>
            </w:r>
            <w:r w:rsidR="00EA02F6">
              <w:rPr>
                <w:rFonts w:ascii="Calibri" w:eastAsia="Times New Roman" w:hAnsi="Calibri" w:cs="Calibri"/>
                <w:color w:val="000000" w:themeColor="text1"/>
                <w:sz w:val="21"/>
                <w:szCs w:val="21"/>
                <w:lang w:eastAsia="en-GB"/>
              </w:rPr>
              <w:t xml:space="preserve">, </w:t>
            </w:r>
            <w:r w:rsidRPr="009D0383">
              <w:rPr>
                <w:rFonts w:ascii="Calibri" w:eastAsia="Times New Roman" w:hAnsi="Calibri" w:cs="Calibri"/>
                <w:color w:val="000000" w:themeColor="text1"/>
                <w:sz w:val="21"/>
                <w:szCs w:val="21"/>
                <w:lang w:eastAsia="en-GB"/>
              </w:rPr>
              <w:t xml:space="preserve">Aesthetics and Hair Design </w:t>
            </w:r>
            <w:r w:rsidR="00EA02F6">
              <w:rPr>
                <w:rFonts w:ascii="Calibri" w:eastAsia="Times New Roman" w:hAnsi="Calibri" w:cs="Calibri"/>
                <w:color w:val="000000" w:themeColor="text1"/>
                <w:sz w:val="21"/>
                <w:szCs w:val="21"/>
                <w:lang w:eastAsia="en-GB"/>
              </w:rPr>
              <w:t>I</w:t>
            </w:r>
            <w:r w:rsidRPr="009D0383">
              <w:rPr>
                <w:rFonts w:ascii="Calibri" w:eastAsia="Times New Roman" w:hAnsi="Calibri" w:cs="Calibri"/>
                <w:color w:val="000000" w:themeColor="text1"/>
                <w:sz w:val="21"/>
                <w:szCs w:val="21"/>
                <w:lang w:eastAsia="en-GB"/>
              </w:rPr>
              <w:t>nnovative Caring for Carers programme</w:t>
            </w:r>
            <w:r w:rsidR="00EA02F6">
              <w:rPr>
                <w:rFonts w:ascii="Calibri" w:eastAsia="Times New Roman" w:hAnsi="Calibri" w:cs="Calibri"/>
                <w:color w:val="000000" w:themeColor="text1"/>
                <w:sz w:val="21"/>
                <w:szCs w:val="21"/>
                <w:lang w:eastAsia="en-GB"/>
              </w:rPr>
              <w:t>;</w:t>
            </w:r>
          </w:p>
          <w:p w14:paraId="6C186A24" w14:textId="77777777" w:rsidR="00D358AB" w:rsidRPr="009D0383" w:rsidRDefault="00D358AB" w:rsidP="00EA02F6">
            <w:pPr>
              <w:pStyle w:val="ListParagraph"/>
              <w:numPr>
                <w:ilvl w:val="0"/>
                <w:numId w:val="32"/>
              </w:numPr>
              <w:shd w:val="clear" w:color="auto" w:fill="FFFFFF"/>
              <w:spacing w:before="100" w:beforeAutospacing="1" w:after="100" w:afterAutospacing="1" w:line="240" w:lineRule="auto"/>
              <w:ind w:left="567" w:hanging="567"/>
              <w:jc w:val="both"/>
              <w:rPr>
                <w:rFonts w:ascii="Calibri" w:eastAsia="Times New Roman" w:hAnsi="Calibri" w:cs="Calibri"/>
                <w:color w:val="000000" w:themeColor="text1"/>
                <w:sz w:val="21"/>
                <w:szCs w:val="21"/>
                <w:lang w:eastAsia="en-GB"/>
              </w:rPr>
            </w:pPr>
            <w:r w:rsidRPr="009D0383">
              <w:rPr>
                <w:rFonts w:ascii="Calibri" w:eastAsia="Times New Roman" w:hAnsi="Calibri" w:cs="Calibri"/>
                <w:color w:val="000000" w:themeColor="text1"/>
                <w:sz w:val="21"/>
                <w:szCs w:val="21"/>
                <w:lang w:eastAsia="en-GB"/>
              </w:rPr>
              <w:t>Partnership Award category, The Access and Progression department</w:t>
            </w:r>
            <w:r w:rsidR="005A0582" w:rsidRPr="009D0383">
              <w:rPr>
                <w:rFonts w:ascii="Calibri" w:eastAsia="Times New Roman" w:hAnsi="Calibri" w:cs="Calibri"/>
                <w:color w:val="000000" w:themeColor="text1"/>
                <w:sz w:val="21"/>
                <w:szCs w:val="21"/>
                <w:lang w:eastAsia="en-GB"/>
              </w:rPr>
              <w:t>’</w:t>
            </w:r>
            <w:r w:rsidRPr="009D0383">
              <w:rPr>
                <w:rFonts w:ascii="Calibri" w:eastAsia="Times New Roman" w:hAnsi="Calibri" w:cs="Calibri"/>
                <w:color w:val="000000" w:themeColor="text1"/>
                <w:sz w:val="21"/>
                <w:szCs w:val="21"/>
                <w:lang w:eastAsia="en-GB"/>
              </w:rPr>
              <w:t>s work with North Lanarkshire women</w:t>
            </w:r>
            <w:r w:rsidR="005A0582" w:rsidRPr="009D0383">
              <w:rPr>
                <w:rFonts w:ascii="Calibri" w:eastAsia="Times New Roman" w:hAnsi="Calibri" w:cs="Calibri"/>
                <w:color w:val="000000" w:themeColor="text1"/>
                <w:sz w:val="21"/>
                <w:szCs w:val="21"/>
                <w:lang w:eastAsia="en-GB"/>
              </w:rPr>
              <w:t>’</w:t>
            </w:r>
            <w:r w:rsidRPr="009D0383">
              <w:rPr>
                <w:rFonts w:ascii="Calibri" w:eastAsia="Times New Roman" w:hAnsi="Calibri" w:cs="Calibri"/>
                <w:color w:val="000000" w:themeColor="text1"/>
                <w:sz w:val="21"/>
                <w:szCs w:val="21"/>
                <w:lang w:eastAsia="en-GB"/>
              </w:rPr>
              <w:t>s refugee</w:t>
            </w:r>
            <w:r w:rsidR="00EA02F6">
              <w:rPr>
                <w:rFonts w:ascii="Calibri" w:eastAsia="Times New Roman" w:hAnsi="Calibri" w:cs="Calibri"/>
                <w:color w:val="000000" w:themeColor="text1"/>
                <w:sz w:val="21"/>
                <w:szCs w:val="21"/>
                <w:lang w:eastAsia="en-GB"/>
              </w:rPr>
              <w:t>;</w:t>
            </w:r>
            <w:r w:rsidRPr="009D0383">
              <w:rPr>
                <w:rFonts w:ascii="Calibri" w:eastAsia="Times New Roman" w:hAnsi="Calibri" w:cs="Calibri"/>
                <w:color w:val="000000" w:themeColor="text1"/>
                <w:sz w:val="21"/>
                <w:szCs w:val="21"/>
                <w:lang w:eastAsia="en-GB"/>
              </w:rPr>
              <w:t> </w:t>
            </w:r>
          </w:p>
          <w:p w14:paraId="7FACD2D2" w14:textId="77777777" w:rsidR="00EA02F6" w:rsidRDefault="00D358AB" w:rsidP="00EA02F6">
            <w:pPr>
              <w:pStyle w:val="ListParagraph"/>
              <w:numPr>
                <w:ilvl w:val="0"/>
                <w:numId w:val="32"/>
              </w:numPr>
              <w:shd w:val="clear" w:color="auto" w:fill="FFFFFF"/>
              <w:spacing w:after="0" w:line="240" w:lineRule="auto"/>
              <w:ind w:left="567" w:hanging="567"/>
              <w:jc w:val="both"/>
              <w:rPr>
                <w:rFonts w:ascii="Calibri" w:eastAsia="Times New Roman" w:hAnsi="Calibri" w:cs="Calibri"/>
                <w:color w:val="000000" w:themeColor="text1"/>
                <w:sz w:val="21"/>
                <w:szCs w:val="21"/>
                <w:lang w:eastAsia="en-GB"/>
              </w:rPr>
            </w:pPr>
            <w:r w:rsidRPr="009D0383">
              <w:rPr>
                <w:rFonts w:ascii="Calibri" w:eastAsia="Times New Roman" w:hAnsi="Calibri" w:cs="Calibri"/>
                <w:color w:val="000000" w:themeColor="text1"/>
                <w:sz w:val="21"/>
                <w:szCs w:val="21"/>
                <w:lang w:eastAsia="en-GB"/>
              </w:rPr>
              <w:t xml:space="preserve">Marketing/PR Campaign of the Year category, the Brand Teams work around the </w:t>
            </w:r>
            <w:r w:rsidR="005A0582" w:rsidRPr="009D0383">
              <w:rPr>
                <w:rFonts w:ascii="Calibri" w:eastAsia="Times New Roman" w:hAnsi="Calibri" w:cs="Calibri"/>
                <w:color w:val="000000" w:themeColor="text1"/>
                <w:sz w:val="21"/>
                <w:szCs w:val="21"/>
                <w:lang w:eastAsia="en-GB"/>
              </w:rPr>
              <w:t>‘</w:t>
            </w:r>
            <w:r w:rsidRPr="009D0383">
              <w:rPr>
                <w:rFonts w:ascii="Calibri" w:eastAsia="Times New Roman" w:hAnsi="Calibri" w:cs="Calibri"/>
                <w:color w:val="000000" w:themeColor="text1"/>
                <w:sz w:val="21"/>
                <w:szCs w:val="21"/>
                <w:lang w:eastAsia="en-GB"/>
              </w:rPr>
              <w:t xml:space="preserve">We are New College Lanarkshire’. </w:t>
            </w:r>
          </w:p>
          <w:p w14:paraId="2420CA49" w14:textId="77777777" w:rsidR="00EA02F6" w:rsidRDefault="00EA02F6" w:rsidP="00EA02F6">
            <w:pPr>
              <w:shd w:val="clear" w:color="auto" w:fill="FFFFFF"/>
              <w:spacing w:after="0" w:line="240" w:lineRule="auto"/>
              <w:jc w:val="both"/>
              <w:rPr>
                <w:rFonts w:ascii="Calibri" w:eastAsia="Times New Roman" w:hAnsi="Calibri" w:cs="Calibri"/>
                <w:color w:val="000000" w:themeColor="text1"/>
                <w:sz w:val="21"/>
                <w:szCs w:val="21"/>
                <w:lang w:eastAsia="en-GB"/>
              </w:rPr>
            </w:pPr>
          </w:p>
          <w:p w14:paraId="18FD2013" w14:textId="77777777" w:rsidR="00EA02F6" w:rsidRDefault="00EA02F6" w:rsidP="00EA02F6">
            <w:pPr>
              <w:shd w:val="clear" w:color="auto" w:fill="FFFFFF"/>
              <w:spacing w:after="0" w:line="240" w:lineRule="auto"/>
              <w:jc w:val="both"/>
              <w:rPr>
                <w:rFonts w:ascii="Calibri" w:eastAsia="Times New Roman" w:hAnsi="Calibri" w:cs="Calibri"/>
                <w:color w:val="000000" w:themeColor="text1"/>
                <w:sz w:val="21"/>
                <w:szCs w:val="21"/>
                <w:lang w:eastAsia="en-GB"/>
              </w:rPr>
            </w:pPr>
            <w:r>
              <w:rPr>
                <w:rFonts w:ascii="Calibri" w:eastAsia="Times New Roman" w:hAnsi="Calibri" w:cs="Calibri"/>
                <w:color w:val="000000" w:themeColor="text1"/>
                <w:sz w:val="21"/>
                <w:szCs w:val="21"/>
                <w:lang w:eastAsia="en-GB"/>
              </w:rPr>
              <w:t>The Awards will be held on 28</w:t>
            </w:r>
            <w:r w:rsidRPr="00EA02F6">
              <w:rPr>
                <w:rFonts w:ascii="Calibri" w:eastAsia="Times New Roman" w:hAnsi="Calibri" w:cs="Calibri"/>
                <w:color w:val="000000" w:themeColor="text1"/>
                <w:sz w:val="21"/>
                <w:szCs w:val="21"/>
                <w:vertAlign w:val="superscript"/>
                <w:lang w:eastAsia="en-GB"/>
              </w:rPr>
              <w:t>th</w:t>
            </w:r>
            <w:r>
              <w:rPr>
                <w:rFonts w:ascii="Calibri" w:eastAsia="Times New Roman" w:hAnsi="Calibri" w:cs="Calibri"/>
                <w:color w:val="000000" w:themeColor="text1"/>
                <w:sz w:val="21"/>
                <w:szCs w:val="21"/>
                <w:lang w:eastAsia="en-GB"/>
              </w:rPr>
              <w:t xml:space="preserve"> May 2024.</w:t>
            </w:r>
          </w:p>
          <w:p w14:paraId="41C42C4E" w14:textId="77777777" w:rsidR="00EA02F6" w:rsidRDefault="00EA02F6" w:rsidP="00EA02F6">
            <w:pPr>
              <w:shd w:val="clear" w:color="auto" w:fill="FFFFFF"/>
              <w:spacing w:after="0" w:line="240" w:lineRule="auto"/>
              <w:jc w:val="both"/>
              <w:rPr>
                <w:rFonts w:ascii="Calibri" w:eastAsia="Times New Roman" w:hAnsi="Calibri" w:cs="Calibri"/>
                <w:color w:val="000000" w:themeColor="text1"/>
                <w:sz w:val="21"/>
                <w:szCs w:val="21"/>
                <w:lang w:eastAsia="en-GB"/>
              </w:rPr>
            </w:pPr>
          </w:p>
          <w:p w14:paraId="1DE4770B" w14:textId="77777777" w:rsidR="00EA02F6" w:rsidRDefault="00EA02F6" w:rsidP="00EA02F6">
            <w:pPr>
              <w:spacing w:after="0" w:line="240" w:lineRule="auto"/>
              <w:jc w:val="both"/>
              <w:rPr>
                <w:color w:val="000000" w:themeColor="text1"/>
                <w:lang w:val="en-US"/>
              </w:rPr>
            </w:pPr>
          </w:p>
          <w:p w14:paraId="60B79824" w14:textId="77777777" w:rsidR="00EA02F6" w:rsidRDefault="00EA02F6" w:rsidP="00EA02F6">
            <w:pPr>
              <w:pStyle w:val="Heading3"/>
              <w:spacing w:before="0" w:line="240" w:lineRule="auto"/>
              <w:ind w:left="567" w:hanging="567"/>
              <w:jc w:val="both"/>
              <w:rPr>
                <w:b/>
              </w:rPr>
            </w:pPr>
            <w:r>
              <w:rPr>
                <w:b/>
              </w:rPr>
              <w:t>6</w:t>
            </w:r>
            <w:r w:rsidRPr="0003431A">
              <w:rPr>
                <w:b/>
              </w:rPr>
              <w:t xml:space="preserve">       </w:t>
            </w:r>
            <w:r>
              <w:rPr>
                <w:b/>
              </w:rPr>
              <w:t>COMPLAINTS</w:t>
            </w:r>
          </w:p>
          <w:p w14:paraId="7E54914A" w14:textId="77777777" w:rsidR="00EA02F6" w:rsidRDefault="00EA02F6" w:rsidP="00EA02F6">
            <w:pPr>
              <w:spacing w:after="0" w:line="240" w:lineRule="auto"/>
            </w:pPr>
          </w:p>
          <w:p w14:paraId="5318040C" w14:textId="2967B590" w:rsidR="00DE7AC0" w:rsidRPr="00EC3F55" w:rsidRDefault="00EC3F55" w:rsidP="00EC3F55">
            <w:pPr>
              <w:rPr>
                <w:rFonts w:cstheme="minorHAnsi"/>
                <w:color w:val="000000" w:themeColor="text1"/>
              </w:rPr>
            </w:pPr>
            <w:r w:rsidRPr="00EC3F55">
              <w:rPr>
                <w:rFonts w:cstheme="minorHAnsi"/>
                <w:color w:val="000000"/>
              </w:rPr>
              <w:t>There were 19 formal complaints received in Quarter 3 of 2023/2024. Most were satisfactorily responded to within the College Complaints Procedures required by the Scottish Public-Sector Ombudsman (SPSO) timeframes, with some being granted extensions for a variety of reasons.</w:t>
            </w:r>
            <w:r w:rsidRPr="00EC3F55">
              <w:rPr>
                <w:rFonts w:cstheme="minorHAnsi"/>
                <w:color w:val="000000"/>
              </w:rPr>
              <w:t xml:space="preserve"> Appended </w:t>
            </w:r>
            <w:r w:rsidRPr="00EC3F55">
              <w:rPr>
                <w:rFonts w:cstheme="minorHAnsi"/>
                <w:color w:val="000000" w:themeColor="text1"/>
              </w:rPr>
              <w:t xml:space="preserve"> </w:t>
            </w:r>
            <w:bookmarkStart w:id="2" w:name="_GoBack"/>
            <w:bookmarkEnd w:id="2"/>
          </w:p>
        </w:tc>
      </w:tr>
      <w:tr w:rsidR="009A65C6" w:rsidRPr="00772239" w14:paraId="6AD14009" w14:textId="77777777" w:rsidTr="00613773">
        <w:trPr>
          <w:trHeight w:val="327"/>
        </w:trPr>
        <w:tc>
          <w:tcPr>
            <w:tcW w:w="9492" w:type="dxa"/>
          </w:tcPr>
          <w:p w14:paraId="13B6E739" w14:textId="77777777" w:rsidR="009A65C6" w:rsidRPr="00DA0B57" w:rsidRDefault="009A65C6" w:rsidP="0003431A">
            <w:pPr>
              <w:spacing w:after="0" w:line="240" w:lineRule="auto"/>
              <w:ind w:left="567" w:hanging="567"/>
              <w:jc w:val="both"/>
              <w:rPr>
                <w:rFonts w:cstheme="minorHAnsi"/>
              </w:rPr>
            </w:pPr>
          </w:p>
        </w:tc>
      </w:tr>
    </w:tbl>
    <w:p w14:paraId="78927A4C" w14:textId="77777777" w:rsidR="008D42FF" w:rsidRPr="008D42FF" w:rsidRDefault="008D42FF" w:rsidP="008D42FF">
      <w:pPr>
        <w:autoSpaceDE w:val="0"/>
        <w:autoSpaceDN w:val="0"/>
        <w:adjustRightInd w:val="0"/>
        <w:spacing w:after="0" w:line="240" w:lineRule="auto"/>
        <w:jc w:val="center"/>
        <w:rPr>
          <w:rFonts w:ascii="Calibri" w:eastAsia="Calibri" w:hAnsi="Calibri" w:cs="Calibri"/>
          <w:color w:val="000000"/>
          <w:sz w:val="40"/>
          <w:szCs w:val="40"/>
        </w:rPr>
      </w:pPr>
    </w:p>
    <w:sectPr w:rsidR="008D42FF" w:rsidRPr="008D42FF" w:rsidSect="009A65C6">
      <w:headerReference w:type="default" r:id="rId11"/>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4FC1" w14:textId="77777777" w:rsidR="0047051D" w:rsidRDefault="0047051D" w:rsidP="00F10665">
      <w:pPr>
        <w:spacing w:after="0" w:line="240" w:lineRule="auto"/>
      </w:pPr>
      <w:r>
        <w:separator/>
      </w:r>
    </w:p>
  </w:endnote>
  <w:endnote w:type="continuationSeparator" w:id="0">
    <w:p w14:paraId="77CBFF7B" w14:textId="77777777" w:rsidR="0047051D" w:rsidRDefault="0047051D"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F3EF" w14:textId="77777777" w:rsidR="0047051D" w:rsidRDefault="0047051D" w:rsidP="00F10665">
      <w:pPr>
        <w:spacing w:after="0" w:line="240" w:lineRule="auto"/>
      </w:pPr>
      <w:r>
        <w:separator/>
      </w:r>
    </w:p>
  </w:footnote>
  <w:footnote w:type="continuationSeparator" w:id="0">
    <w:p w14:paraId="1193F98A" w14:textId="77777777" w:rsidR="0047051D" w:rsidRDefault="0047051D"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B055" w14:textId="77777777" w:rsidR="00405D3F" w:rsidRDefault="00405D3F" w:rsidP="00405D3F">
    <w:pPr>
      <w:pStyle w:val="Header"/>
      <w:jc w:val="right"/>
    </w:pPr>
    <w:r>
      <w:rPr>
        <w:noProof/>
      </w:rPr>
      <w:drawing>
        <wp:inline distT="0" distB="0" distL="0" distR="0" wp14:anchorId="54A16219" wp14:editId="4E3D37DE">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258B"/>
    <w:multiLevelType w:val="hybridMultilevel"/>
    <w:tmpl w:val="C1F8E9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22F3B"/>
    <w:multiLevelType w:val="hybridMultilevel"/>
    <w:tmpl w:val="3B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63E0"/>
    <w:multiLevelType w:val="hybridMultilevel"/>
    <w:tmpl w:val="A1DE4C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36577"/>
    <w:multiLevelType w:val="multilevel"/>
    <w:tmpl w:val="AA80A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5359"/>
    <w:multiLevelType w:val="hybridMultilevel"/>
    <w:tmpl w:val="795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985941"/>
    <w:multiLevelType w:val="multilevel"/>
    <w:tmpl w:val="B2E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033"/>
        </w:tabs>
        <w:ind w:left="1033"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BDB0466"/>
    <w:multiLevelType w:val="hybridMultilevel"/>
    <w:tmpl w:val="9CA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06A40"/>
    <w:multiLevelType w:val="multilevel"/>
    <w:tmpl w:val="D1F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565215"/>
    <w:multiLevelType w:val="multilevel"/>
    <w:tmpl w:val="89B43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7567C"/>
    <w:multiLevelType w:val="hybridMultilevel"/>
    <w:tmpl w:val="40D8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855E6"/>
    <w:multiLevelType w:val="hybridMultilevel"/>
    <w:tmpl w:val="1E6E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A4BD3"/>
    <w:multiLevelType w:val="hybridMultilevel"/>
    <w:tmpl w:val="4436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A053D"/>
    <w:multiLevelType w:val="multilevel"/>
    <w:tmpl w:val="24B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AD185B"/>
    <w:multiLevelType w:val="multilevel"/>
    <w:tmpl w:val="148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254C6A"/>
    <w:multiLevelType w:val="hybridMultilevel"/>
    <w:tmpl w:val="20E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3C3AC7"/>
    <w:multiLevelType w:val="hybridMultilevel"/>
    <w:tmpl w:val="592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E647D"/>
    <w:multiLevelType w:val="multilevel"/>
    <w:tmpl w:val="8C869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3"/>
  </w:num>
  <w:num w:numId="3">
    <w:abstractNumId w:val="1"/>
  </w:num>
  <w:num w:numId="4">
    <w:abstractNumId w:val="4"/>
  </w:num>
  <w:num w:numId="5">
    <w:abstractNumId w:val="21"/>
  </w:num>
  <w:num w:numId="6">
    <w:abstractNumId w:val="16"/>
  </w:num>
  <w:num w:numId="7">
    <w:abstractNumId w:val="33"/>
  </w:num>
  <w:num w:numId="8">
    <w:abstractNumId w:val="14"/>
  </w:num>
  <w:num w:numId="9">
    <w:abstractNumId w:val="12"/>
  </w:num>
  <w:num w:numId="10">
    <w:abstractNumId w:val="29"/>
  </w:num>
  <w:num w:numId="11">
    <w:abstractNumId w:val="0"/>
  </w:num>
  <w:num w:numId="12">
    <w:abstractNumId w:val="31"/>
  </w:num>
  <w:num w:numId="13">
    <w:abstractNumId w:val="7"/>
  </w:num>
  <w:num w:numId="14">
    <w:abstractNumId w:val="26"/>
  </w:num>
  <w:num w:numId="15">
    <w:abstractNumId w:val="26"/>
  </w:num>
  <w:num w:numId="16">
    <w:abstractNumId w:val="10"/>
  </w:num>
  <w:num w:numId="17">
    <w:abstractNumId w:val="3"/>
  </w:num>
  <w:num w:numId="18">
    <w:abstractNumId w:val="30"/>
  </w:num>
  <w:num w:numId="19">
    <w:abstractNumId w:val="18"/>
  </w:num>
  <w:num w:numId="20">
    <w:abstractNumId w:val="15"/>
  </w:num>
  <w:num w:numId="21">
    <w:abstractNumId w:val="19"/>
  </w:num>
  <w:num w:numId="22">
    <w:abstractNumId w:val="8"/>
  </w:num>
  <w:num w:numId="23">
    <w:abstractNumId w:val="24"/>
  </w:num>
  <w:num w:numId="24">
    <w:abstractNumId w:val="17"/>
  </w:num>
  <w:num w:numId="25">
    <w:abstractNumId w:val="9"/>
  </w:num>
  <w:num w:numId="26">
    <w:abstractNumId w:val="32"/>
  </w:num>
  <w:num w:numId="27">
    <w:abstractNumId w:val="2"/>
  </w:num>
  <w:num w:numId="28">
    <w:abstractNumId w:val="27"/>
  </w:num>
  <w:num w:numId="29">
    <w:abstractNumId w:val="11"/>
  </w:num>
  <w:num w:numId="30">
    <w:abstractNumId w:val="6"/>
  </w:num>
  <w:num w:numId="31">
    <w:abstractNumId w:val="20"/>
  </w:num>
  <w:num w:numId="32">
    <w:abstractNumId w:val="28"/>
  </w:num>
  <w:num w:numId="33">
    <w:abstractNumId w:val="25"/>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1063E"/>
    <w:rsid w:val="00013FD8"/>
    <w:rsid w:val="000322DE"/>
    <w:rsid w:val="0003431A"/>
    <w:rsid w:val="0005102C"/>
    <w:rsid w:val="00057F6A"/>
    <w:rsid w:val="00067651"/>
    <w:rsid w:val="000751A9"/>
    <w:rsid w:val="00081E37"/>
    <w:rsid w:val="00081FA0"/>
    <w:rsid w:val="00083DB6"/>
    <w:rsid w:val="00090160"/>
    <w:rsid w:val="0009574A"/>
    <w:rsid w:val="000B46A4"/>
    <w:rsid w:val="000C158D"/>
    <w:rsid w:val="000D0448"/>
    <w:rsid w:val="000D0955"/>
    <w:rsid w:val="000D3D42"/>
    <w:rsid w:val="000F0A50"/>
    <w:rsid w:val="00110B18"/>
    <w:rsid w:val="00112F10"/>
    <w:rsid w:val="00122469"/>
    <w:rsid w:val="001273E5"/>
    <w:rsid w:val="00134060"/>
    <w:rsid w:val="00142977"/>
    <w:rsid w:val="00147076"/>
    <w:rsid w:val="00157F9F"/>
    <w:rsid w:val="001604A7"/>
    <w:rsid w:val="001900C4"/>
    <w:rsid w:val="00191171"/>
    <w:rsid w:val="0019435E"/>
    <w:rsid w:val="001945E1"/>
    <w:rsid w:val="001C7A2E"/>
    <w:rsid w:val="001E7710"/>
    <w:rsid w:val="00212821"/>
    <w:rsid w:val="002146D4"/>
    <w:rsid w:val="002212A6"/>
    <w:rsid w:val="00243AAB"/>
    <w:rsid w:val="002522FD"/>
    <w:rsid w:val="002704F3"/>
    <w:rsid w:val="00275935"/>
    <w:rsid w:val="00282EB6"/>
    <w:rsid w:val="0028504C"/>
    <w:rsid w:val="00285DA6"/>
    <w:rsid w:val="00286C49"/>
    <w:rsid w:val="002A0EF1"/>
    <w:rsid w:val="002A3116"/>
    <w:rsid w:val="002A435D"/>
    <w:rsid w:val="002A6C62"/>
    <w:rsid w:val="002A7A6B"/>
    <w:rsid w:val="002B4548"/>
    <w:rsid w:val="002C12CF"/>
    <w:rsid w:val="002C57AF"/>
    <w:rsid w:val="002C6172"/>
    <w:rsid w:val="002C6DF3"/>
    <w:rsid w:val="002D68DE"/>
    <w:rsid w:val="002E1725"/>
    <w:rsid w:val="002E21D4"/>
    <w:rsid w:val="002F63AC"/>
    <w:rsid w:val="002F6D4E"/>
    <w:rsid w:val="00300555"/>
    <w:rsid w:val="00323DE3"/>
    <w:rsid w:val="003249E6"/>
    <w:rsid w:val="00325410"/>
    <w:rsid w:val="00342ABF"/>
    <w:rsid w:val="003503BC"/>
    <w:rsid w:val="0035131C"/>
    <w:rsid w:val="0035716B"/>
    <w:rsid w:val="003705E1"/>
    <w:rsid w:val="0037145F"/>
    <w:rsid w:val="00377751"/>
    <w:rsid w:val="003875E7"/>
    <w:rsid w:val="003956D9"/>
    <w:rsid w:val="003A1A02"/>
    <w:rsid w:val="003A5420"/>
    <w:rsid w:val="003B10BC"/>
    <w:rsid w:val="003C4699"/>
    <w:rsid w:val="003D3DC6"/>
    <w:rsid w:val="003E3A9F"/>
    <w:rsid w:val="00405D3F"/>
    <w:rsid w:val="0041338D"/>
    <w:rsid w:val="004166C8"/>
    <w:rsid w:val="0041675F"/>
    <w:rsid w:val="00417B98"/>
    <w:rsid w:val="00424FE2"/>
    <w:rsid w:val="004378D7"/>
    <w:rsid w:val="0044473F"/>
    <w:rsid w:val="0044535F"/>
    <w:rsid w:val="00446801"/>
    <w:rsid w:val="004556F3"/>
    <w:rsid w:val="0047051D"/>
    <w:rsid w:val="004A00B8"/>
    <w:rsid w:val="004A6E0C"/>
    <w:rsid w:val="004C7464"/>
    <w:rsid w:val="004E2AD9"/>
    <w:rsid w:val="004E54EC"/>
    <w:rsid w:val="00506180"/>
    <w:rsid w:val="00507030"/>
    <w:rsid w:val="005235FB"/>
    <w:rsid w:val="005422AB"/>
    <w:rsid w:val="0054398E"/>
    <w:rsid w:val="005852E1"/>
    <w:rsid w:val="00587C2B"/>
    <w:rsid w:val="00595A02"/>
    <w:rsid w:val="005A0582"/>
    <w:rsid w:val="005B2BC2"/>
    <w:rsid w:val="005B5C68"/>
    <w:rsid w:val="005E1A87"/>
    <w:rsid w:val="005F45C1"/>
    <w:rsid w:val="006079CA"/>
    <w:rsid w:val="00613773"/>
    <w:rsid w:val="0061530F"/>
    <w:rsid w:val="00622EDC"/>
    <w:rsid w:val="00625454"/>
    <w:rsid w:val="00625D30"/>
    <w:rsid w:val="00633830"/>
    <w:rsid w:val="006506A6"/>
    <w:rsid w:val="006506CB"/>
    <w:rsid w:val="00651669"/>
    <w:rsid w:val="00652259"/>
    <w:rsid w:val="006849C6"/>
    <w:rsid w:val="00693FE4"/>
    <w:rsid w:val="006A626E"/>
    <w:rsid w:val="006C79E7"/>
    <w:rsid w:val="006E27E6"/>
    <w:rsid w:val="006F0BA5"/>
    <w:rsid w:val="006F6570"/>
    <w:rsid w:val="00704EB1"/>
    <w:rsid w:val="007054A1"/>
    <w:rsid w:val="007100C9"/>
    <w:rsid w:val="007274F5"/>
    <w:rsid w:val="00740FAA"/>
    <w:rsid w:val="00741959"/>
    <w:rsid w:val="00741BC6"/>
    <w:rsid w:val="00750502"/>
    <w:rsid w:val="007508DE"/>
    <w:rsid w:val="00763CCE"/>
    <w:rsid w:val="00772239"/>
    <w:rsid w:val="00775890"/>
    <w:rsid w:val="00775DDF"/>
    <w:rsid w:val="007767FC"/>
    <w:rsid w:val="00782411"/>
    <w:rsid w:val="00796469"/>
    <w:rsid w:val="007A509B"/>
    <w:rsid w:val="007B781E"/>
    <w:rsid w:val="007C5376"/>
    <w:rsid w:val="007D590E"/>
    <w:rsid w:val="007F294A"/>
    <w:rsid w:val="0080054D"/>
    <w:rsid w:val="008048A8"/>
    <w:rsid w:val="00811510"/>
    <w:rsid w:val="0081688E"/>
    <w:rsid w:val="0083379F"/>
    <w:rsid w:val="00842281"/>
    <w:rsid w:val="00855384"/>
    <w:rsid w:val="00862740"/>
    <w:rsid w:val="0088206C"/>
    <w:rsid w:val="00882D74"/>
    <w:rsid w:val="00893C8F"/>
    <w:rsid w:val="008A28E0"/>
    <w:rsid w:val="008B395C"/>
    <w:rsid w:val="008C6D8E"/>
    <w:rsid w:val="008D1EB8"/>
    <w:rsid w:val="008D42FF"/>
    <w:rsid w:val="008F08EB"/>
    <w:rsid w:val="008F5E79"/>
    <w:rsid w:val="00907201"/>
    <w:rsid w:val="00917676"/>
    <w:rsid w:val="00920DF0"/>
    <w:rsid w:val="00932E83"/>
    <w:rsid w:val="00936267"/>
    <w:rsid w:val="009374EE"/>
    <w:rsid w:val="00944C3E"/>
    <w:rsid w:val="0097121E"/>
    <w:rsid w:val="00973D52"/>
    <w:rsid w:val="00977019"/>
    <w:rsid w:val="00977FEF"/>
    <w:rsid w:val="009945F0"/>
    <w:rsid w:val="0099515B"/>
    <w:rsid w:val="009A65C6"/>
    <w:rsid w:val="009B138E"/>
    <w:rsid w:val="009D0383"/>
    <w:rsid w:val="009D4850"/>
    <w:rsid w:val="009D7FF7"/>
    <w:rsid w:val="00A1267C"/>
    <w:rsid w:val="00A15561"/>
    <w:rsid w:val="00A17ABD"/>
    <w:rsid w:val="00A27F96"/>
    <w:rsid w:val="00A51759"/>
    <w:rsid w:val="00A53169"/>
    <w:rsid w:val="00A6152E"/>
    <w:rsid w:val="00A6441E"/>
    <w:rsid w:val="00A83E94"/>
    <w:rsid w:val="00A866AC"/>
    <w:rsid w:val="00A925C2"/>
    <w:rsid w:val="00AA5AC8"/>
    <w:rsid w:val="00AC4BE8"/>
    <w:rsid w:val="00AD19CE"/>
    <w:rsid w:val="00AE087E"/>
    <w:rsid w:val="00AE5DD1"/>
    <w:rsid w:val="00AF0D5C"/>
    <w:rsid w:val="00B03552"/>
    <w:rsid w:val="00B05D87"/>
    <w:rsid w:val="00B11145"/>
    <w:rsid w:val="00B15594"/>
    <w:rsid w:val="00B302D3"/>
    <w:rsid w:val="00B40BC4"/>
    <w:rsid w:val="00B443FD"/>
    <w:rsid w:val="00B537B6"/>
    <w:rsid w:val="00B86145"/>
    <w:rsid w:val="00B95FBE"/>
    <w:rsid w:val="00B97EE2"/>
    <w:rsid w:val="00BA16F6"/>
    <w:rsid w:val="00BA225C"/>
    <w:rsid w:val="00BE2123"/>
    <w:rsid w:val="00BE38D5"/>
    <w:rsid w:val="00BE3CA0"/>
    <w:rsid w:val="00BE4AA7"/>
    <w:rsid w:val="00C027F4"/>
    <w:rsid w:val="00C06D6E"/>
    <w:rsid w:val="00C14566"/>
    <w:rsid w:val="00C155A6"/>
    <w:rsid w:val="00C22290"/>
    <w:rsid w:val="00C2392A"/>
    <w:rsid w:val="00C272E2"/>
    <w:rsid w:val="00C320B2"/>
    <w:rsid w:val="00C36D7B"/>
    <w:rsid w:val="00C43511"/>
    <w:rsid w:val="00C47437"/>
    <w:rsid w:val="00C50AA1"/>
    <w:rsid w:val="00C54954"/>
    <w:rsid w:val="00C660DB"/>
    <w:rsid w:val="00C71F1F"/>
    <w:rsid w:val="00C85F8F"/>
    <w:rsid w:val="00C87244"/>
    <w:rsid w:val="00C91D56"/>
    <w:rsid w:val="00C96AB6"/>
    <w:rsid w:val="00CB4BA0"/>
    <w:rsid w:val="00D0454E"/>
    <w:rsid w:val="00D1082D"/>
    <w:rsid w:val="00D121C7"/>
    <w:rsid w:val="00D13C14"/>
    <w:rsid w:val="00D30E69"/>
    <w:rsid w:val="00D358AB"/>
    <w:rsid w:val="00D63820"/>
    <w:rsid w:val="00D81A86"/>
    <w:rsid w:val="00D84A0A"/>
    <w:rsid w:val="00D9091F"/>
    <w:rsid w:val="00DA0B57"/>
    <w:rsid w:val="00DB1EA6"/>
    <w:rsid w:val="00DD225C"/>
    <w:rsid w:val="00DD504F"/>
    <w:rsid w:val="00DD56F5"/>
    <w:rsid w:val="00DE0B50"/>
    <w:rsid w:val="00DE7AC0"/>
    <w:rsid w:val="00DF1D30"/>
    <w:rsid w:val="00E05204"/>
    <w:rsid w:val="00E06B2A"/>
    <w:rsid w:val="00E06CF2"/>
    <w:rsid w:val="00E13765"/>
    <w:rsid w:val="00E34C99"/>
    <w:rsid w:val="00E47F8A"/>
    <w:rsid w:val="00E82F86"/>
    <w:rsid w:val="00E83200"/>
    <w:rsid w:val="00E9048C"/>
    <w:rsid w:val="00EA02F6"/>
    <w:rsid w:val="00EC2E9A"/>
    <w:rsid w:val="00EC3F55"/>
    <w:rsid w:val="00EC618A"/>
    <w:rsid w:val="00ED7459"/>
    <w:rsid w:val="00EE4B4A"/>
    <w:rsid w:val="00EF124C"/>
    <w:rsid w:val="00F028C6"/>
    <w:rsid w:val="00F10665"/>
    <w:rsid w:val="00F15846"/>
    <w:rsid w:val="00F16B34"/>
    <w:rsid w:val="00F17872"/>
    <w:rsid w:val="00F2233B"/>
    <w:rsid w:val="00F336AF"/>
    <w:rsid w:val="00F40663"/>
    <w:rsid w:val="00F50BF2"/>
    <w:rsid w:val="00F6215B"/>
    <w:rsid w:val="00F82ABB"/>
    <w:rsid w:val="00F86182"/>
    <w:rsid w:val="00FA3BD0"/>
    <w:rsid w:val="00FA518D"/>
    <w:rsid w:val="00FA7515"/>
    <w:rsid w:val="00FB4009"/>
    <w:rsid w:val="00FC4955"/>
    <w:rsid w:val="00FC4B2A"/>
    <w:rsid w:val="00FC4F2D"/>
    <w:rsid w:val="00FD15BB"/>
    <w:rsid w:val="00FD492B"/>
    <w:rsid w:val="00FE643A"/>
    <w:rsid w:val="00FF2D57"/>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0F4"/>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 w:type="paragraph" w:customStyle="1" w:styleId="Heading31">
    <w:name w:val="Heading 31"/>
    <w:basedOn w:val="Normal"/>
    <w:next w:val="Normal"/>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2FF"/>
    <w:rPr>
      <w:rFonts w:ascii="Calibri Light" w:eastAsia="Times New Roman" w:hAnsi="Calibri Light" w:cs="Times New Roman"/>
      <w:color w:val="1F3763"/>
      <w:sz w:val="24"/>
      <w:szCs w:val="24"/>
    </w:rPr>
  </w:style>
  <w:style w:type="character" w:customStyle="1" w:styleId="Heading3Char1">
    <w:name w:val="Heading 3 Char1"/>
    <w:basedOn w:val="DefaultParagraphFont"/>
    <w:uiPriority w:val="9"/>
    <w:semiHidden/>
    <w:rsid w:val="008D42FF"/>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A6B"/>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05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E9048C"/>
  </w:style>
  <w:style w:type="character" w:customStyle="1" w:styleId="eop">
    <w:name w:val="eop"/>
    <w:basedOn w:val="DefaultParagraphFont"/>
    <w:rsid w:val="00E9048C"/>
  </w:style>
  <w:style w:type="paragraph" w:customStyle="1" w:styleId="paragraph">
    <w:name w:val="paragraph"/>
    <w:basedOn w:val="Normal"/>
    <w:rsid w:val="00A6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A0B57"/>
  </w:style>
  <w:style w:type="paragraph" w:styleId="NoSpacing">
    <w:name w:val="No Spacing"/>
    <w:uiPriority w:val="1"/>
    <w:qFormat/>
    <w:rsid w:val="00B302D3"/>
    <w:pPr>
      <w:spacing w:after="0" w:line="240" w:lineRule="auto"/>
    </w:pPr>
  </w:style>
  <w:style w:type="character" w:customStyle="1" w:styleId="markl29n6fjc0">
    <w:name w:val="markl29n6fjc0"/>
    <w:basedOn w:val="DefaultParagraphFont"/>
    <w:rsid w:val="005A0582"/>
  </w:style>
  <w:style w:type="character" w:customStyle="1" w:styleId="mark8ueiwd5ok">
    <w:name w:val="mark8ueiwd5ok"/>
    <w:basedOn w:val="DefaultParagraphFont"/>
    <w:rsid w:val="005A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725881494">
      <w:bodyDiv w:val="1"/>
      <w:marLeft w:val="0"/>
      <w:marRight w:val="0"/>
      <w:marTop w:val="0"/>
      <w:marBottom w:val="0"/>
      <w:divBdr>
        <w:top w:val="none" w:sz="0" w:space="0" w:color="auto"/>
        <w:left w:val="none" w:sz="0" w:space="0" w:color="auto"/>
        <w:bottom w:val="none" w:sz="0" w:space="0" w:color="auto"/>
        <w:right w:val="none" w:sz="0" w:space="0" w:color="auto"/>
      </w:divBdr>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227305713">
      <w:bodyDiv w:val="1"/>
      <w:marLeft w:val="0"/>
      <w:marRight w:val="0"/>
      <w:marTop w:val="0"/>
      <w:marBottom w:val="0"/>
      <w:divBdr>
        <w:top w:val="none" w:sz="0" w:space="0" w:color="auto"/>
        <w:left w:val="none" w:sz="0" w:space="0" w:color="auto"/>
        <w:bottom w:val="none" w:sz="0" w:space="0" w:color="auto"/>
        <w:right w:val="none" w:sz="0" w:space="0" w:color="auto"/>
      </w:divBdr>
      <w:divsChild>
        <w:div w:id="1601837733">
          <w:marLeft w:val="0"/>
          <w:marRight w:val="0"/>
          <w:marTop w:val="0"/>
          <w:marBottom w:val="0"/>
          <w:divBdr>
            <w:top w:val="none" w:sz="0" w:space="0" w:color="auto"/>
            <w:left w:val="none" w:sz="0" w:space="0" w:color="auto"/>
            <w:bottom w:val="none" w:sz="0" w:space="0" w:color="auto"/>
            <w:right w:val="none" w:sz="0" w:space="0" w:color="auto"/>
          </w:divBdr>
        </w:div>
        <w:div w:id="837961086">
          <w:marLeft w:val="0"/>
          <w:marRight w:val="0"/>
          <w:marTop w:val="0"/>
          <w:marBottom w:val="0"/>
          <w:divBdr>
            <w:top w:val="none" w:sz="0" w:space="0" w:color="auto"/>
            <w:left w:val="none" w:sz="0" w:space="0" w:color="auto"/>
            <w:bottom w:val="none" w:sz="0" w:space="0" w:color="auto"/>
            <w:right w:val="none" w:sz="0" w:space="0" w:color="auto"/>
          </w:divBdr>
        </w:div>
        <w:div w:id="2139443918">
          <w:marLeft w:val="0"/>
          <w:marRight w:val="0"/>
          <w:marTop w:val="0"/>
          <w:marBottom w:val="0"/>
          <w:divBdr>
            <w:top w:val="none" w:sz="0" w:space="0" w:color="auto"/>
            <w:left w:val="none" w:sz="0" w:space="0" w:color="auto"/>
            <w:bottom w:val="none" w:sz="0" w:space="0" w:color="auto"/>
            <w:right w:val="none" w:sz="0" w:space="0" w:color="auto"/>
          </w:divBdr>
        </w:div>
        <w:div w:id="964121058">
          <w:marLeft w:val="0"/>
          <w:marRight w:val="0"/>
          <w:marTop w:val="0"/>
          <w:marBottom w:val="0"/>
          <w:divBdr>
            <w:top w:val="none" w:sz="0" w:space="0" w:color="auto"/>
            <w:left w:val="none" w:sz="0" w:space="0" w:color="auto"/>
            <w:bottom w:val="none" w:sz="0" w:space="0" w:color="auto"/>
            <w:right w:val="none" w:sz="0" w:space="0" w:color="auto"/>
          </w:divBdr>
        </w:div>
        <w:div w:id="2075203450">
          <w:marLeft w:val="0"/>
          <w:marRight w:val="0"/>
          <w:marTop w:val="0"/>
          <w:marBottom w:val="0"/>
          <w:divBdr>
            <w:top w:val="none" w:sz="0" w:space="0" w:color="auto"/>
            <w:left w:val="none" w:sz="0" w:space="0" w:color="auto"/>
            <w:bottom w:val="none" w:sz="0" w:space="0" w:color="auto"/>
            <w:right w:val="none" w:sz="0" w:space="0" w:color="auto"/>
          </w:divBdr>
        </w:div>
        <w:div w:id="1062291636">
          <w:marLeft w:val="0"/>
          <w:marRight w:val="0"/>
          <w:marTop w:val="0"/>
          <w:marBottom w:val="0"/>
          <w:divBdr>
            <w:top w:val="none" w:sz="0" w:space="0" w:color="auto"/>
            <w:left w:val="none" w:sz="0" w:space="0" w:color="auto"/>
            <w:bottom w:val="none" w:sz="0" w:space="0" w:color="auto"/>
            <w:right w:val="none" w:sz="0" w:space="0" w:color="auto"/>
          </w:divBdr>
        </w:div>
        <w:div w:id="793405149">
          <w:marLeft w:val="0"/>
          <w:marRight w:val="0"/>
          <w:marTop w:val="0"/>
          <w:marBottom w:val="0"/>
          <w:divBdr>
            <w:top w:val="none" w:sz="0" w:space="0" w:color="auto"/>
            <w:left w:val="none" w:sz="0" w:space="0" w:color="auto"/>
            <w:bottom w:val="none" w:sz="0" w:space="0" w:color="auto"/>
            <w:right w:val="none" w:sz="0" w:space="0" w:color="auto"/>
          </w:divBdr>
        </w:div>
        <w:div w:id="1687515217">
          <w:marLeft w:val="0"/>
          <w:marRight w:val="0"/>
          <w:marTop w:val="0"/>
          <w:marBottom w:val="0"/>
          <w:divBdr>
            <w:top w:val="none" w:sz="0" w:space="0" w:color="auto"/>
            <w:left w:val="none" w:sz="0" w:space="0" w:color="auto"/>
            <w:bottom w:val="none" w:sz="0" w:space="0" w:color="auto"/>
            <w:right w:val="none" w:sz="0" w:space="0" w:color="auto"/>
          </w:divBdr>
        </w:div>
        <w:div w:id="1888951425">
          <w:marLeft w:val="0"/>
          <w:marRight w:val="0"/>
          <w:marTop w:val="0"/>
          <w:marBottom w:val="0"/>
          <w:divBdr>
            <w:top w:val="none" w:sz="0" w:space="0" w:color="auto"/>
            <w:left w:val="none" w:sz="0" w:space="0" w:color="auto"/>
            <w:bottom w:val="none" w:sz="0" w:space="0" w:color="auto"/>
            <w:right w:val="none" w:sz="0" w:space="0" w:color="auto"/>
          </w:divBdr>
        </w:div>
        <w:div w:id="90709835">
          <w:marLeft w:val="0"/>
          <w:marRight w:val="0"/>
          <w:marTop w:val="0"/>
          <w:marBottom w:val="0"/>
          <w:divBdr>
            <w:top w:val="none" w:sz="0" w:space="0" w:color="auto"/>
            <w:left w:val="none" w:sz="0" w:space="0" w:color="auto"/>
            <w:bottom w:val="none" w:sz="0" w:space="0" w:color="auto"/>
            <w:right w:val="none" w:sz="0" w:space="0" w:color="auto"/>
          </w:divBdr>
        </w:div>
        <w:div w:id="601038009">
          <w:marLeft w:val="0"/>
          <w:marRight w:val="0"/>
          <w:marTop w:val="0"/>
          <w:marBottom w:val="0"/>
          <w:divBdr>
            <w:top w:val="none" w:sz="0" w:space="0" w:color="auto"/>
            <w:left w:val="none" w:sz="0" w:space="0" w:color="auto"/>
            <w:bottom w:val="none" w:sz="0" w:space="0" w:color="auto"/>
            <w:right w:val="none" w:sz="0" w:space="0" w:color="auto"/>
          </w:divBdr>
        </w:div>
        <w:div w:id="1691376902">
          <w:marLeft w:val="0"/>
          <w:marRight w:val="0"/>
          <w:marTop w:val="0"/>
          <w:marBottom w:val="0"/>
          <w:divBdr>
            <w:top w:val="none" w:sz="0" w:space="0" w:color="auto"/>
            <w:left w:val="none" w:sz="0" w:space="0" w:color="auto"/>
            <w:bottom w:val="none" w:sz="0" w:space="0" w:color="auto"/>
            <w:right w:val="none" w:sz="0" w:space="0" w:color="auto"/>
          </w:divBdr>
        </w:div>
        <w:div w:id="1707413270">
          <w:marLeft w:val="0"/>
          <w:marRight w:val="0"/>
          <w:marTop w:val="0"/>
          <w:marBottom w:val="0"/>
          <w:divBdr>
            <w:top w:val="none" w:sz="0" w:space="0" w:color="auto"/>
            <w:left w:val="none" w:sz="0" w:space="0" w:color="auto"/>
            <w:bottom w:val="none" w:sz="0" w:space="0" w:color="auto"/>
            <w:right w:val="none" w:sz="0" w:space="0" w:color="auto"/>
          </w:divBdr>
        </w:div>
        <w:div w:id="1240628942">
          <w:marLeft w:val="0"/>
          <w:marRight w:val="0"/>
          <w:marTop w:val="0"/>
          <w:marBottom w:val="0"/>
          <w:divBdr>
            <w:top w:val="none" w:sz="0" w:space="0" w:color="auto"/>
            <w:left w:val="none" w:sz="0" w:space="0" w:color="auto"/>
            <w:bottom w:val="none" w:sz="0" w:space="0" w:color="auto"/>
            <w:right w:val="none" w:sz="0" w:space="0" w:color="auto"/>
          </w:divBdr>
        </w:div>
        <w:div w:id="1703744217">
          <w:marLeft w:val="0"/>
          <w:marRight w:val="0"/>
          <w:marTop w:val="0"/>
          <w:marBottom w:val="0"/>
          <w:divBdr>
            <w:top w:val="none" w:sz="0" w:space="0" w:color="auto"/>
            <w:left w:val="none" w:sz="0" w:space="0" w:color="auto"/>
            <w:bottom w:val="none" w:sz="0" w:space="0" w:color="auto"/>
            <w:right w:val="none" w:sz="0" w:space="0" w:color="auto"/>
          </w:divBdr>
        </w:div>
        <w:div w:id="301036207">
          <w:marLeft w:val="0"/>
          <w:marRight w:val="0"/>
          <w:marTop w:val="0"/>
          <w:marBottom w:val="0"/>
          <w:divBdr>
            <w:top w:val="none" w:sz="0" w:space="0" w:color="auto"/>
            <w:left w:val="none" w:sz="0" w:space="0" w:color="auto"/>
            <w:bottom w:val="none" w:sz="0" w:space="0" w:color="auto"/>
            <w:right w:val="none" w:sz="0" w:space="0" w:color="auto"/>
          </w:divBdr>
        </w:div>
      </w:divsChild>
    </w:div>
    <w:div w:id="1401518036">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794782955">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31449889">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2.xml><?xml version="1.0" encoding="utf-8"?>
<ds:datastoreItem xmlns:ds="http://schemas.openxmlformats.org/officeDocument/2006/customXml" ds:itemID="{2D75ABDA-87C1-4FD8-9910-8CE8398EE112}">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5f2454-5a42-4da4-acc9-1421f5b84bd7"/>
    <ds:schemaRef ds:uri="a6b0a586-1ef6-4ab0-a76d-2a440b27d74e"/>
  </ds:schemaRefs>
</ds:datastoreItem>
</file>

<file path=customXml/itemProps3.xml><?xml version="1.0" encoding="utf-8"?>
<ds:datastoreItem xmlns:ds="http://schemas.openxmlformats.org/officeDocument/2006/customXml" ds:itemID="{7CE320D6-6E1E-4C47-BDA5-BF1CC239D6A9}"/>
</file>

<file path=customXml/itemProps4.xml><?xml version="1.0" encoding="utf-8"?>
<ds:datastoreItem xmlns:ds="http://schemas.openxmlformats.org/officeDocument/2006/customXml" ds:itemID="{AAEAD770-6752-44D9-83B8-8536CBD6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3</cp:revision>
  <cp:lastPrinted>2023-02-07T10:58:00Z</cp:lastPrinted>
  <dcterms:created xsi:type="dcterms:W3CDTF">2024-05-01T19:14:00Z</dcterms:created>
  <dcterms:modified xsi:type="dcterms:W3CDTF">2024-05-01T19:18:00Z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